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7E2" w:rsidRPr="003517E2" w:rsidRDefault="003517E2" w:rsidP="003517E2">
      <w:pPr>
        <w:spacing w:before="120"/>
        <w:jc w:val="center"/>
        <w:rPr>
          <w:b/>
          <w:bCs/>
          <w:sz w:val="32"/>
          <w:szCs w:val="32"/>
        </w:rPr>
      </w:pPr>
      <w:r w:rsidRPr="003517E2">
        <w:rPr>
          <w:b/>
          <w:bCs/>
          <w:sz w:val="32"/>
          <w:szCs w:val="32"/>
        </w:rPr>
        <w:t xml:space="preserve">Генеративная лингвистика </w:t>
      </w:r>
    </w:p>
    <w:p w:rsidR="003517E2" w:rsidRPr="003517E2" w:rsidRDefault="003517E2" w:rsidP="003517E2">
      <w:pPr>
        <w:spacing w:before="120"/>
        <w:ind w:firstLine="567"/>
        <w:jc w:val="both"/>
        <w:rPr>
          <w:sz w:val="28"/>
          <w:szCs w:val="28"/>
        </w:rPr>
      </w:pPr>
      <w:r w:rsidRPr="003517E2">
        <w:rPr>
          <w:sz w:val="28"/>
          <w:szCs w:val="28"/>
        </w:rPr>
        <w:t>Вадим Руднев</w:t>
      </w:r>
    </w:p>
    <w:p w:rsidR="003517E2" w:rsidRPr="0039791F" w:rsidRDefault="003517E2" w:rsidP="003517E2">
      <w:pPr>
        <w:spacing w:before="120"/>
        <w:ind w:firstLine="567"/>
        <w:jc w:val="both"/>
      </w:pPr>
      <w:r w:rsidRPr="0039791F">
        <w:t xml:space="preserve">Генеративная лингвистика (или порождающая лингвистика) - направление в структурной лингвистике, возникшее в 1950-е гг., основателем которого является американский лингвист Ноам Хомский. </w:t>
      </w:r>
      <w:r>
        <w:t>Генеративная лингвистика</w:t>
      </w:r>
      <w:r w:rsidRPr="0039791F">
        <w:t xml:space="preserve"> настолько изменила большинство представлений традиционной структурной лингвистики, что ее называют "хомскианской революцией" в языкознании.</w:t>
      </w:r>
    </w:p>
    <w:p w:rsidR="003517E2" w:rsidRPr="0039791F" w:rsidRDefault="003517E2" w:rsidP="003517E2">
      <w:pPr>
        <w:spacing w:before="120"/>
        <w:ind w:firstLine="567"/>
        <w:jc w:val="both"/>
      </w:pPr>
      <w:r w:rsidRPr="0039791F">
        <w:t xml:space="preserve">В основе </w:t>
      </w:r>
      <w:r>
        <w:t>Генеративная лингвистика</w:t>
      </w:r>
      <w:r w:rsidRPr="0039791F">
        <w:t xml:space="preserve"> лежит представление о порождающей модели языка, то есть о конечном наборе правил, способных задать, или породить, все правильные, и только правильные, предложения языка. Таким образом, </w:t>
      </w:r>
      <w:r>
        <w:t>Генеративная лингвистика</w:t>
      </w:r>
      <w:r w:rsidRPr="0039791F">
        <w:t xml:space="preserve"> не описывает язык, как это делала традиционная лингвистика, в том числе и структурная, а представляет процесс моделирования языка.</w:t>
      </w:r>
    </w:p>
    <w:p w:rsidR="003517E2" w:rsidRPr="0039791F" w:rsidRDefault="003517E2" w:rsidP="003517E2">
      <w:pPr>
        <w:spacing w:before="120"/>
        <w:ind w:firstLine="567"/>
        <w:jc w:val="both"/>
      </w:pPr>
      <w:r w:rsidRPr="0039791F">
        <w:t xml:space="preserve">Зарождение </w:t>
      </w:r>
      <w:r>
        <w:t>Генеративная лингвистика</w:t>
      </w:r>
      <w:r w:rsidRPr="0039791F">
        <w:t xml:space="preserve"> связано с послевоенным стремлением к моделированию, с компьютерной революцией, с построением модели генетического кода, с развитием машинного перевода и математической лингвистики.</w:t>
      </w:r>
    </w:p>
    <w:p w:rsidR="003517E2" w:rsidRPr="0039791F" w:rsidRDefault="003517E2" w:rsidP="003517E2">
      <w:pPr>
        <w:spacing w:before="120"/>
        <w:ind w:firstLine="567"/>
        <w:jc w:val="both"/>
      </w:pPr>
      <w:r w:rsidRPr="0039791F">
        <w:t xml:space="preserve">Наиболее понятной и простой для объяснения является модель "по непосредственно составляющим". Надо сказать, что </w:t>
      </w:r>
      <w:r>
        <w:t>Генеративная лингвистика</w:t>
      </w:r>
      <w:r w:rsidRPr="0039791F">
        <w:t xml:space="preserve"> прежде всего отличается от традиционного языкознания тем, что она в буквальном смысле перевернула представления о том, как, с какой стороны языковой иерархии порождается речь. Традиционные представления: из звуков складываются части слов, из них - слова, из них - словосочетания, а из словосочений предложения. С точки зрения </w:t>
      </w:r>
      <w:r>
        <w:t>Генеративная лингвистика</w:t>
      </w:r>
      <w:r w:rsidRPr="0039791F">
        <w:t xml:space="preserve"> порождение речи происходит от синтаксиса к фонологии, то есть начиная с самых абстрактных синтаксических структур.</w:t>
      </w:r>
    </w:p>
    <w:p w:rsidR="003517E2" w:rsidRPr="0039791F" w:rsidRDefault="003517E2" w:rsidP="003517E2">
      <w:pPr>
        <w:spacing w:before="120"/>
        <w:ind w:firstLine="567"/>
        <w:jc w:val="both"/>
      </w:pPr>
      <w:r w:rsidRPr="0039791F">
        <w:t xml:space="preserve">Вот как выглядит модель непосредственно составляющих для предложения - </w:t>
      </w:r>
    </w:p>
    <w:p w:rsidR="003517E2" w:rsidRPr="0039791F" w:rsidRDefault="003517E2" w:rsidP="003517E2">
      <w:pPr>
        <w:spacing w:before="120"/>
        <w:ind w:firstLine="567"/>
        <w:jc w:val="both"/>
      </w:pPr>
      <w:r w:rsidRPr="0039791F">
        <w:t xml:space="preserve">Маленький мальчик ест мороженое. </w:t>
      </w:r>
    </w:p>
    <w:p w:rsidR="003517E2" w:rsidRPr="0039791F" w:rsidRDefault="003517E2" w:rsidP="003517E2">
      <w:pPr>
        <w:spacing w:before="120"/>
        <w:ind w:firstLine="567"/>
        <w:jc w:val="both"/>
      </w:pPr>
      <w:r w:rsidRPr="0039791F">
        <w:t xml:space="preserve">В начале анализа имеется идея целостного предложения (S), затем предложение раскладывается на именную группу (N; маленький мальчик) и глагольную группу (V; ест мороженое). Затем конкретизируются именная группа (она членится на определение (А) и определяемое слово) и глагольная группа - на глагол и прямое дополнение (O). Графически можно представить как дерево составляющих * </w:t>
      </w:r>
    </w:p>
    <w:p w:rsidR="003517E2" w:rsidRPr="0039791F" w:rsidRDefault="003517E2" w:rsidP="003517E2">
      <w:pPr>
        <w:spacing w:before="120"/>
        <w:ind w:firstLine="567"/>
        <w:jc w:val="both"/>
      </w:pPr>
      <w:r w:rsidRPr="0039791F">
        <w:t xml:space="preserve">Казлось бы, все просто, и </w:t>
      </w:r>
      <w:r>
        <w:t>Генеративная лингвистика</w:t>
      </w:r>
      <w:r w:rsidRPr="0039791F">
        <w:t xml:space="preserve"> напоминает школьный анализ по членам предложения (кстати, Хомский подчеркивал, что </w:t>
      </w:r>
      <w:r>
        <w:t>Генеративная лингвистика</w:t>
      </w:r>
      <w:r w:rsidRPr="0039791F">
        <w:t xml:space="preserve"> стремится формализовать именно такие традиционные предстюления о языке). Но поначалу, когда язык программирования был несовершенным, компьютер иногда не различал тонкостей естественного языка, например синонимию и омонимию, и порождал безупречные с синтаксической точки зрения, но семантически аномальные предложения. Такие, например (примеры взяты из книги Ю.Д. Апресяна): </w:t>
      </w:r>
    </w:p>
    <w:p w:rsidR="003517E2" w:rsidRPr="0039791F" w:rsidRDefault="003517E2" w:rsidP="003517E2">
      <w:pPr>
        <w:spacing w:before="120"/>
        <w:ind w:firstLine="567"/>
        <w:jc w:val="both"/>
      </w:pPr>
      <w:r w:rsidRPr="0039791F">
        <w:t>Когда инженер Смолл смазан, вода в звонках подогревается.</w:t>
      </w:r>
    </w:p>
    <w:p w:rsidR="003517E2" w:rsidRPr="0039791F" w:rsidRDefault="003517E2" w:rsidP="003517E2">
      <w:pPr>
        <w:spacing w:before="120"/>
        <w:ind w:firstLine="567"/>
        <w:jc w:val="both"/>
      </w:pPr>
      <w:r w:rsidRPr="0039791F">
        <w:t>После того как он покрыт, оно никогда не восхищается его паром.</w:t>
      </w:r>
    </w:p>
    <w:p w:rsidR="003517E2" w:rsidRPr="0039791F" w:rsidRDefault="003517E2" w:rsidP="003517E2">
      <w:pPr>
        <w:spacing w:before="120"/>
        <w:ind w:firstLine="567"/>
        <w:jc w:val="both"/>
      </w:pPr>
      <w:r w:rsidRPr="0039791F">
        <w:t xml:space="preserve">Оно больше им не управляет, и не кладет оно его под четыре гладких пола. </w:t>
      </w:r>
    </w:p>
    <w:p w:rsidR="003517E2" w:rsidRPr="0039791F" w:rsidRDefault="003517E2" w:rsidP="003517E2">
      <w:pPr>
        <w:spacing w:before="120"/>
        <w:ind w:firstLine="567"/>
        <w:jc w:val="both"/>
      </w:pPr>
      <w:r w:rsidRPr="0039791F">
        <w:t xml:space="preserve">Последователи Хомского начали понимать, что не синтаксис, а семантика, смысл предложения. И появилось новое направление </w:t>
      </w:r>
      <w:r>
        <w:t>Генеративная лингвистика</w:t>
      </w:r>
      <w:r w:rsidRPr="0039791F">
        <w:t xml:space="preserve"> - генеративная семантика. В ее формировании сыграли значительную роль русские ученые - И. Мельчук, А.К. Жолковский, Ю. Мартемьянов.</w:t>
      </w:r>
    </w:p>
    <w:p w:rsidR="003517E2" w:rsidRPr="0039791F" w:rsidRDefault="003517E2" w:rsidP="003517E2">
      <w:pPr>
        <w:spacing w:before="120"/>
        <w:ind w:firstLine="567"/>
        <w:jc w:val="both"/>
      </w:pPr>
      <w:r w:rsidRPr="0039791F">
        <w:t xml:space="preserve">Огромной заслугой Хомского перед наукой была разработка так называемого трансформационного анализа. Например, традиционный синтаксис не знал, как быть с предложениями: </w:t>
      </w:r>
    </w:p>
    <w:p w:rsidR="003517E2" w:rsidRPr="0039791F" w:rsidRDefault="003517E2" w:rsidP="003517E2">
      <w:pPr>
        <w:spacing w:before="120"/>
        <w:ind w:firstLine="567"/>
        <w:jc w:val="both"/>
      </w:pPr>
      <w:r w:rsidRPr="0039791F">
        <w:t>(1) Мальчик ест мороженое.</w:t>
      </w:r>
    </w:p>
    <w:p w:rsidR="003517E2" w:rsidRPr="0039791F" w:rsidRDefault="003517E2" w:rsidP="003517E2">
      <w:pPr>
        <w:spacing w:before="120"/>
        <w:ind w:firstLine="567"/>
        <w:jc w:val="both"/>
      </w:pPr>
      <w:r w:rsidRPr="0039791F">
        <w:t xml:space="preserve">(2) Мороженое съедается мальчиком. </w:t>
      </w:r>
    </w:p>
    <w:p w:rsidR="003517E2" w:rsidRPr="0039791F" w:rsidRDefault="003517E2" w:rsidP="003517E2">
      <w:pPr>
        <w:spacing w:before="120"/>
        <w:ind w:firstLine="567"/>
        <w:jc w:val="both"/>
      </w:pPr>
      <w:r w:rsidRPr="0039791F">
        <w:t>Что это - одно и то же предложение или два разных? С одной стороны, оба предложения передают одно и то же сообщение, но почему-то в первом "мальчик" - это подлежащее, а во втором - косвенное дополнение в творительном падеже.</w:t>
      </w:r>
    </w:p>
    <w:p w:rsidR="003517E2" w:rsidRPr="0039791F" w:rsidRDefault="003517E2" w:rsidP="003517E2">
      <w:pPr>
        <w:spacing w:before="120"/>
        <w:ind w:firstLine="567"/>
        <w:jc w:val="both"/>
      </w:pPr>
      <w:r w:rsidRPr="0039791F">
        <w:t xml:space="preserve">Хомский ввел разграничение глубинной и поверхностной синтаксических структур. С точки зрения глубинной структуры, (1) и (2) - это одно предложение, с глубинным подлежащим (агентом) - мальчиком и глубинным объектом (пациенсом) - мороженым. Предложения (1) и (2) - поверхностные варианты глубинной структуры. (1) - так называемая активная конструкция - является фундаментальной. Переход от (1) к (2) называется пассивной трансформацией. Трансформаций может быть много - около десяти, например негативная: </w:t>
      </w:r>
    </w:p>
    <w:p w:rsidR="003517E2" w:rsidRPr="0039791F" w:rsidRDefault="003517E2" w:rsidP="003517E2">
      <w:pPr>
        <w:spacing w:before="120"/>
        <w:ind w:firstLine="567"/>
        <w:jc w:val="both"/>
      </w:pPr>
      <w:r w:rsidRPr="0039791F">
        <w:t xml:space="preserve">(3) Мальчик не ест мороженого - Неверно, что мальчик ест мороженое; </w:t>
      </w:r>
    </w:p>
    <w:p w:rsidR="003517E2" w:rsidRPr="0039791F" w:rsidRDefault="003517E2" w:rsidP="003517E2">
      <w:pPr>
        <w:spacing w:before="120"/>
        <w:ind w:firstLine="567"/>
        <w:jc w:val="both"/>
      </w:pPr>
      <w:r w:rsidRPr="0039791F">
        <w:t xml:space="preserve">или номинативная (то есть трансформирующая предложение из предикативного в номинативное, назывное): </w:t>
      </w:r>
    </w:p>
    <w:p w:rsidR="003517E2" w:rsidRPr="0039791F" w:rsidRDefault="003517E2" w:rsidP="003517E2">
      <w:pPr>
        <w:spacing w:before="120"/>
        <w:ind w:firstLine="567"/>
        <w:jc w:val="both"/>
      </w:pPr>
      <w:r w:rsidRPr="0039791F">
        <w:t xml:space="preserve">(4) Мальчик, который ест мороженое. </w:t>
      </w:r>
    </w:p>
    <w:p w:rsidR="003517E2" w:rsidRPr="0039791F" w:rsidRDefault="003517E2" w:rsidP="003517E2">
      <w:pPr>
        <w:spacing w:before="120"/>
        <w:ind w:firstLine="567"/>
        <w:jc w:val="both"/>
      </w:pPr>
      <w:r w:rsidRPr="0039791F">
        <w:t>Трансформационный анализ Хомского напоминает то, что делали в духе строгого контрапункта в серийной музыке начала ХХ в. (см. додекафония).</w:t>
      </w:r>
    </w:p>
    <w:p w:rsidR="003517E2" w:rsidRPr="0039791F" w:rsidRDefault="003517E2" w:rsidP="003517E2">
      <w:pPr>
        <w:spacing w:before="120"/>
        <w:ind w:firstLine="567"/>
        <w:jc w:val="both"/>
      </w:pPr>
      <w:r w:rsidRPr="0039791F">
        <w:t>А теперь расскажем о генеративной семантике; разберем самую простую и хронологически первую ее модель Дж. Каца и Дж. Фодора. Она называется моделью семантических составляющих, или маркеров. Эта модель строит дерево, подобное тому, которое строил Хомский для синтаксиса предложения. Теперь оно строится для семантики многозначного слова. Рассмотрим хрестоматийный пример. Анализ слова bachelor, которое в английском языке имеет четыре значения: 1) бакалавр; 2) холостяк; 3) девушка (незамужняя дама) и 4) бычок. Модель Каца - Фодора основывается на том, что слово обладает дифференциальными семантическими признаками подобно тому, как ими обладает фонема (см. фонология). И эти признаки, так же как фонологические, строятся в виде бинарных оппозиций (см.).</w:t>
      </w:r>
    </w:p>
    <w:p w:rsidR="003517E2" w:rsidRPr="0039791F" w:rsidRDefault="003517E2" w:rsidP="003517E2">
      <w:pPr>
        <w:spacing w:before="120"/>
        <w:ind w:firstLine="567"/>
        <w:jc w:val="both"/>
      </w:pPr>
      <w:r w:rsidRPr="0039791F">
        <w:t>В данном случае это пять признаков:</w:t>
      </w:r>
    </w:p>
    <w:p w:rsidR="003517E2" w:rsidRPr="0039791F" w:rsidRDefault="003517E2" w:rsidP="003517E2">
      <w:pPr>
        <w:spacing w:before="120"/>
        <w:ind w:firstLine="567"/>
        <w:jc w:val="both"/>
      </w:pPr>
      <w:r w:rsidRPr="0039791F">
        <w:t>1. одушевленный / неодушевленный</w:t>
      </w:r>
    </w:p>
    <w:p w:rsidR="003517E2" w:rsidRPr="0039791F" w:rsidRDefault="003517E2" w:rsidP="003517E2">
      <w:pPr>
        <w:spacing w:before="120"/>
        <w:ind w:firstLine="567"/>
        <w:jc w:val="both"/>
      </w:pPr>
      <w:r w:rsidRPr="0039791F">
        <w:t>2. человек /нечеловек</w:t>
      </w:r>
    </w:p>
    <w:p w:rsidR="003517E2" w:rsidRPr="0039791F" w:rsidRDefault="003517E2" w:rsidP="003517E2">
      <w:pPr>
        <w:spacing w:before="120"/>
        <w:ind w:firstLine="567"/>
        <w:jc w:val="both"/>
      </w:pPr>
      <w:r w:rsidRPr="0039791F">
        <w:t>3. мужской / немужской</w:t>
      </w:r>
    </w:p>
    <w:p w:rsidR="003517E2" w:rsidRPr="0039791F" w:rsidRDefault="003517E2" w:rsidP="003517E2">
      <w:pPr>
        <w:spacing w:before="120"/>
        <w:ind w:firstLine="567"/>
        <w:jc w:val="both"/>
      </w:pPr>
      <w:r w:rsidRPr="0039791F">
        <w:t>4. обладающий / не обладающий ученой степенью</w:t>
      </w:r>
    </w:p>
    <w:p w:rsidR="003517E2" w:rsidRPr="0039791F" w:rsidRDefault="003517E2" w:rsidP="003517E2">
      <w:pPr>
        <w:spacing w:before="120"/>
        <w:ind w:firstLine="567"/>
        <w:jc w:val="both"/>
      </w:pPr>
      <w:r w:rsidRPr="0039791F">
        <w:t>5. замужний / незамужний (женатый / неженатый) (в английском языке это одно слово married).</w:t>
      </w:r>
    </w:p>
    <w:p w:rsidR="003517E2" w:rsidRPr="0039791F" w:rsidRDefault="003517E2" w:rsidP="003517E2">
      <w:pPr>
        <w:spacing w:before="120"/>
        <w:ind w:firstLine="567"/>
        <w:jc w:val="both"/>
      </w:pPr>
      <w:r w:rsidRPr="0039791F">
        <w:t xml:space="preserve">Ясно, что bachelor в значении "бычок" представляет собой сочетание признаков "одушевленный, нечеловек", а bachelor в значении "девушка-бакалавр" - "одушевленный, человек, немужской, обладающий степенью, незамужний". Эта сеть значений слова может быть представлена графически в виде дерева семантических составляющих: * </w:t>
      </w:r>
    </w:p>
    <w:p w:rsidR="003517E2" w:rsidRPr="0039791F" w:rsidRDefault="003517E2" w:rsidP="003517E2">
      <w:pPr>
        <w:spacing w:before="120"/>
        <w:ind w:firstLine="567"/>
        <w:jc w:val="both"/>
      </w:pPr>
      <w:r w:rsidRPr="0039791F">
        <w:t xml:space="preserve">bachelor </w:t>
      </w:r>
    </w:p>
    <w:p w:rsidR="003517E2" w:rsidRPr="0039791F" w:rsidRDefault="003517E2" w:rsidP="003517E2">
      <w:pPr>
        <w:spacing w:before="120"/>
        <w:ind w:firstLine="567"/>
        <w:jc w:val="both"/>
      </w:pPr>
      <w:r w:rsidRPr="0039791F">
        <w:t xml:space="preserve">одушевленный </w:t>
      </w:r>
    </w:p>
    <w:p w:rsidR="003517E2" w:rsidRPr="0039791F" w:rsidRDefault="003517E2" w:rsidP="003517E2">
      <w:pPr>
        <w:spacing w:before="120"/>
        <w:ind w:firstLine="567"/>
        <w:jc w:val="both"/>
      </w:pPr>
      <w:r w:rsidRPr="0039791F">
        <w:t>человек нечеловек</w:t>
      </w:r>
    </w:p>
    <w:p w:rsidR="003517E2" w:rsidRPr="0039791F" w:rsidRDefault="003517E2" w:rsidP="003517E2">
      <w:pPr>
        <w:spacing w:before="120"/>
        <w:ind w:firstLine="567"/>
        <w:jc w:val="both"/>
      </w:pPr>
      <w:r w:rsidRPr="0039791F">
        <w:t xml:space="preserve">"бычок" </w:t>
      </w:r>
    </w:p>
    <w:p w:rsidR="003517E2" w:rsidRPr="0039791F" w:rsidRDefault="003517E2" w:rsidP="003517E2">
      <w:pPr>
        <w:spacing w:before="120"/>
        <w:ind w:firstLine="567"/>
        <w:jc w:val="both"/>
      </w:pPr>
      <w:r w:rsidRPr="0039791F">
        <w:t xml:space="preserve">мужской немужской </w:t>
      </w:r>
    </w:p>
    <w:p w:rsidR="003517E2" w:rsidRPr="0039791F" w:rsidRDefault="003517E2" w:rsidP="003517E2">
      <w:pPr>
        <w:spacing w:before="120"/>
        <w:ind w:firstLine="567"/>
        <w:jc w:val="both"/>
      </w:pPr>
      <w:r w:rsidRPr="0039791F">
        <w:t>обладающий не обладающий обладающий не обладающий</w:t>
      </w:r>
    </w:p>
    <w:p w:rsidR="003517E2" w:rsidRPr="0039791F" w:rsidRDefault="003517E2" w:rsidP="003517E2">
      <w:pPr>
        <w:spacing w:before="120"/>
        <w:ind w:firstLine="567"/>
        <w:jc w:val="both"/>
      </w:pPr>
      <w:r w:rsidRPr="0039791F">
        <w:t>степенью степенью степенью степенью</w:t>
      </w:r>
    </w:p>
    <w:p w:rsidR="003517E2" w:rsidRPr="0039791F" w:rsidRDefault="003517E2" w:rsidP="003517E2">
      <w:pPr>
        <w:spacing w:before="120"/>
        <w:ind w:firstLine="567"/>
        <w:jc w:val="both"/>
      </w:pPr>
      <w:r w:rsidRPr="0039791F">
        <w:t xml:space="preserve">"бакалавр" "бакалавр" </w:t>
      </w:r>
    </w:p>
    <w:p w:rsidR="003517E2" w:rsidRPr="0039791F" w:rsidRDefault="003517E2" w:rsidP="003517E2">
      <w:pPr>
        <w:spacing w:before="120"/>
        <w:ind w:firstLine="567"/>
        <w:jc w:val="both"/>
      </w:pPr>
      <w:r w:rsidRPr="0039791F">
        <w:t>женатый, неженатый женатый, неженатый</w:t>
      </w:r>
    </w:p>
    <w:p w:rsidR="003517E2" w:rsidRPr="0039791F" w:rsidRDefault="003517E2" w:rsidP="003517E2">
      <w:pPr>
        <w:spacing w:before="120"/>
        <w:ind w:firstLine="567"/>
        <w:jc w:val="both"/>
      </w:pPr>
      <w:r w:rsidRPr="0039791F">
        <w:t xml:space="preserve">"холостяк" "холостяк" </w:t>
      </w:r>
    </w:p>
    <w:p w:rsidR="003517E2" w:rsidRPr="0039791F" w:rsidRDefault="003517E2" w:rsidP="003517E2">
      <w:pPr>
        <w:spacing w:before="120"/>
        <w:ind w:firstLine="567"/>
        <w:jc w:val="both"/>
      </w:pPr>
      <w:r w:rsidRPr="0039791F">
        <w:t>замужний незамужний</w:t>
      </w:r>
    </w:p>
    <w:p w:rsidR="003517E2" w:rsidRPr="0039791F" w:rsidRDefault="003517E2" w:rsidP="003517E2">
      <w:pPr>
        <w:spacing w:before="120"/>
        <w:ind w:firstLine="567"/>
        <w:jc w:val="both"/>
      </w:pPr>
      <w:r w:rsidRPr="0039791F">
        <w:t xml:space="preserve">"девушка" </w:t>
      </w:r>
    </w:p>
    <w:p w:rsidR="003517E2" w:rsidRPr="0039791F" w:rsidRDefault="003517E2" w:rsidP="003517E2">
      <w:pPr>
        <w:spacing w:before="120"/>
        <w:ind w:firstLine="567"/>
        <w:jc w:val="both"/>
      </w:pPr>
      <w:r w:rsidRPr="0039791F">
        <w:t>замужний незамужний</w:t>
      </w:r>
    </w:p>
    <w:p w:rsidR="003517E2" w:rsidRPr="0039791F" w:rsidRDefault="003517E2" w:rsidP="003517E2">
      <w:pPr>
        <w:spacing w:before="120"/>
        <w:ind w:firstLine="567"/>
        <w:jc w:val="both"/>
      </w:pPr>
      <w:r w:rsidRPr="0039791F">
        <w:t xml:space="preserve">"девушка" </w:t>
      </w:r>
    </w:p>
    <w:p w:rsidR="003517E2" w:rsidRPr="0039791F" w:rsidRDefault="003517E2" w:rsidP="003517E2">
      <w:pPr>
        <w:spacing w:before="120"/>
        <w:ind w:firstLine="567"/>
        <w:jc w:val="both"/>
      </w:pPr>
      <w:r w:rsidRPr="0039791F">
        <w:t xml:space="preserve">Генеративные модели в 1950 - 1970 гг. строились и в области фонологии, и в применении к системе стиха (метрике). Однако в качестве господствующей лингвистической теории </w:t>
      </w:r>
      <w:r>
        <w:t>Генеративная лингвистика</w:t>
      </w:r>
      <w:r w:rsidRPr="0039791F">
        <w:t xml:space="preserve"> осталась только в США. В Европе ее вытеснили более мягкие и ориентированные на прагматику, то есть на живую человеческую коммуникацию, модели (см. теория речевых актов, логическая семантика). </w:t>
      </w:r>
    </w:p>
    <w:p w:rsidR="003517E2" w:rsidRPr="003517E2" w:rsidRDefault="003517E2" w:rsidP="003517E2">
      <w:pPr>
        <w:spacing w:before="120"/>
        <w:jc w:val="center"/>
        <w:rPr>
          <w:b/>
          <w:bCs/>
          <w:sz w:val="28"/>
          <w:szCs w:val="28"/>
        </w:rPr>
      </w:pPr>
      <w:r w:rsidRPr="003517E2">
        <w:rPr>
          <w:b/>
          <w:bCs/>
          <w:sz w:val="28"/>
          <w:szCs w:val="28"/>
        </w:rPr>
        <w:t>Список литературы</w:t>
      </w:r>
    </w:p>
    <w:p w:rsidR="003517E2" w:rsidRPr="0039791F" w:rsidRDefault="003517E2" w:rsidP="003517E2">
      <w:pPr>
        <w:spacing w:before="120"/>
        <w:ind w:firstLine="567"/>
        <w:jc w:val="both"/>
      </w:pPr>
      <w:r w:rsidRPr="0039791F">
        <w:t>Хомский Н. Синтаксические структуры // Новое в лингвистике. - М., 1962. - Вып. 2.</w:t>
      </w:r>
    </w:p>
    <w:p w:rsidR="003517E2" w:rsidRDefault="003517E2" w:rsidP="003517E2">
      <w:pPr>
        <w:spacing w:before="120"/>
        <w:ind w:firstLine="567"/>
        <w:jc w:val="both"/>
      </w:pPr>
      <w:r w:rsidRPr="0039791F">
        <w:t>Кац Дж., Фодор Дж. Структура семантической теории // Там же. - М., 1980. - Вып. 10: Семантика.</w:t>
      </w:r>
    </w:p>
    <w:p w:rsidR="003517E2" w:rsidRDefault="003517E2" w:rsidP="003517E2">
      <w:pPr>
        <w:spacing w:before="120"/>
        <w:ind w:firstLine="567"/>
        <w:jc w:val="both"/>
      </w:pPr>
      <w:r w:rsidRPr="0039791F">
        <w:t>Апресян Ю.Д. Идеи и методы современной структурной лингвистики. - М., 1966.</w:t>
      </w:r>
    </w:p>
    <w:p w:rsidR="00B42C45" w:rsidRDefault="00B42C45" w:rsidP="003517E2">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7E2"/>
    <w:rsid w:val="00002B5A"/>
    <w:rsid w:val="0010437E"/>
    <w:rsid w:val="00175BC2"/>
    <w:rsid w:val="00316F32"/>
    <w:rsid w:val="003517E2"/>
    <w:rsid w:val="0039791F"/>
    <w:rsid w:val="00616072"/>
    <w:rsid w:val="006A5004"/>
    <w:rsid w:val="00710178"/>
    <w:rsid w:val="0081563E"/>
    <w:rsid w:val="008B35EE"/>
    <w:rsid w:val="00905CC1"/>
    <w:rsid w:val="00B42C45"/>
    <w:rsid w:val="00B47B6A"/>
    <w:rsid w:val="00DC6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37585DB-3612-42E2-966C-9C16BA4D3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7E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517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995</Words>
  <Characters>5677</Characters>
  <Application>Microsoft Office Word</Application>
  <DocSecurity>0</DocSecurity>
  <Lines>47</Lines>
  <Paragraphs>13</Paragraphs>
  <ScaleCrop>false</ScaleCrop>
  <Company>Home</Company>
  <LinksUpToDate>false</LinksUpToDate>
  <CharactersWithSpaces>6659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Генеративная лингвистика </dc:title>
  <dc:subject/>
  <dc:creator>User</dc:creator>
  <cp:keywords/>
  <dc:description/>
  <cp:lastModifiedBy>admin</cp:lastModifiedBy>
  <cp:revision>2</cp:revision>
  <dcterms:created xsi:type="dcterms:W3CDTF">2014-02-18T01:36:00Z</dcterms:created>
  <dcterms:modified xsi:type="dcterms:W3CDTF">2014-02-18T01:36:00Z</dcterms:modified>
</cp:coreProperties>
</file>