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7C6" w:rsidRPr="005E57C6" w:rsidRDefault="00F409D5" w:rsidP="005E57C6">
      <w:pPr>
        <w:pStyle w:val="afc"/>
      </w:pPr>
      <w:r w:rsidRPr="005E57C6">
        <w:t>Содержание</w:t>
      </w:r>
    </w:p>
    <w:p w:rsidR="005E57C6" w:rsidRDefault="005E57C6" w:rsidP="005E57C6"/>
    <w:p w:rsidR="005E57C6" w:rsidRDefault="005E57C6">
      <w:pPr>
        <w:pStyle w:val="21"/>
        <w:rPr>
          <w:smallCaps w:val="0"/>
          <w:noProof/>
          <w:sz w:val="24"/>
          <w:szCs w:val="24"/>
        </w:rPr>
      </w:pPr>
      <w:r w:rsidRPr="00B2509F">
        <w:rPr>
          <w:rStyle w:val="af1"/>
          <w:noProof/>
        </w:rPr>
        <w:t>Введение</w:t>
      </w:r>
    </w:p>
    <w:p w:rsidR="005E57C6" w:rsidRDefault="005E57C6">
      <w:pPr>
        <w:pStyle w:val="21"/>
        <w:rPr>
          <w:smallCaps w:val="0"/>
          <w:noProof/>
          <w:sz w:val="24"/>
          <w:szCs w:val="24"/>
        </w:rPr>
      </w:pPr>
      <w:r w:rsidRPr="00B2509F">
        <w:rPr>
          <w:rStyle w:val="af1"/>
          <w:noProof/>
        </w:rPr>
        <w:t>1. Становление и развитие финансов</w:t>
      </w:r>
    </w:p>
    <w:p w:rsidR="005E57C6" w:rsidRDefault="005E57C6">
      <w:pPr>
        <w:pStyle w:val="21"/>
        <w:rPr>
          <w:smallCaps w:val="0"/>
          <w:noProof/>
          <w:sz w:val="24"/>
          <w:szCs w:val="24"/>
        </w:rPr>
      </w:pPr>
      <w:r w:rsidRPr="00B2509F">
        <w:rPr>
          <w:rStyle w:val="af1"/>
          <w:noProof/>
        </w:rPr>
        <w:t>1.1 Финансовые контракты</w:t>
      </w:r>
    </w:p>
    <w:p w:rsidR="005E57C6" w:rsidRDefault="005E57C6">
      <w:pPr>
        <w:pStyle w:val="21"/>
        <w:rPr>
          <w:smallCaps w:val="0"/>
          <w:noProof/>
          <w:sz w:val="24"/>
          <w:szCs w:val="24"/>
        </w:rPr>
      </w:pPr>
      <w:r w:rsidRPr="00B2509F">
        <w:rPr>
          <w:rStyle w:val="af1"/>
          <w:noProof/>
        </w:rPr>
        <w:t>1.2 Экономика городов</w:t>
      </w:r>
    </w:p>
    <w:p w:rsidR="005E57C6" w:rsidRDefault="005E57C6">
      <w:pPr>
        <w:pStyle w:val="21"/>
        <w:rPr>
          <w:smallCaps w:val="0"/>
          <w:noProof/>
          <w:sz w:val="24"/>
          <w:szCs w:val="24"/>
        </w:rPr>
      </w:pPr>
      <w:r w:rsidRPr="00B2509F">
        <w:rPr>
          <w:rStyle w:val="af1"/>
          <w:noProof/>
        </w:rPr>
        <w:t>1.3 Идея кредитования</w:t>
      </w:r>
    </w:p>
    <w:p w:rsidR="005E57C6" w:rsidRDefault="005E57C6">
      <w:pPr>
        <w:pStyle w:val="21"/>
        <w:rPr>
          <w:smallCaps w:val="0"/>
          <w:noProof/>
          <w:sz w:val="24"/>
          <w:szCs w:val="24"/>
        </w:rPr>
      </w:pPr>
      <w:r w:rsidRPr="00B2509F">
        <w:rPr>
          <w:rStyle w:val="af1"/>
          <w:noProof/>
        </w:rPr>
        <w:t>1.4 Идея процентов</w:t>
      </w:r>
    </w:p>
    <w:p w:rsidR="005E57C6" w:rsidRDefault="005E57C6">
      <w:pPr>
        <w:pStyle w:val="21"/>
        <w:rPr>
          <w:smallCaps w:val="0"/>
          <w:noProof/>
          <w:sz w:val="24"/>
          <w:szCs w:val="24"/>
        </w:rPr>
      </w:pPr>
      <w:r w:rsidRPr="00B2509F">
        <w:rPr>
          <w:rStyle w:val="af1"/>
          <w:noProof/>
        </w:rPr>
        <w:t>1.5 Древний Уолл-Стрит</w:t>
      </w:r>
    </w:p>
    <w:p w:rsidR="005E57C6" w:rsidRDefault="005E57C6">
      <w:pPr>
        <w:pStyle w:val="21"/>
        <w:rPr>
          <w:smallCaps w:val="0"/>
          <w:noProof/>
          <w:sz w:val="24"/>
          <w:szCs w:val="24"/>
        </w:rPr>
      </w:pPr>
      <w:r w:rsidRPr="00B2509F">
        <w:rPr>
          <w:rStyle w:val="af1"/>
          <w:noProof/>
        </w:rPr>
        <w:t>1.6 Купцы из Ура</w:t>
      </w:r>
    </w:p>
    <w:p w:rsidR="005E57C6" w:rsidRDefault="005E57C6">
      <w:pPr>
        <w:pStyle w:val="21"/>
        <w:rPr>
          <w:smallCaps w:val="0"/>
          <w:noProof/>
          <w:sz w:val="24"/>
          <w:szCs w:val="24"/>
        </w:rPr>
      </w:pPr>
      <w:r w:rsidRPr="00B2509F">
        <w:rPr>
          <w:rStyle w:val="af1"/>
          <w:noProof/>
        </w:rPr>
        <w:t>1.7 "Глиняная прибыль"</w:t>
      </w:r>
    </w:p>
    <w:p w:rsidR="005E57C6" w:rsidRDefault="005E57C6">
      <w:pPr>
        <w:pStyle w:val="21"/>
        <w:rPr>
          <w:smallCaps w:val="0"/>
          <w:noProof/>
          <w:sz w:val="24"/>
          <w:szCs w:val="24"/>
        </w:rPr>
      </w:pPr>
      <w:r w:rsidRPr="00B2509F">
        <w:rPr>
          <w:rStyle w:val="af1"/>
          <w:noProof/>
        </w:rPr>
        <w:t>2. Первые открытые инвестиционные фонды</w:t>
      </w:r>
    </w:p>
    <w:p w:rsidR="005E57C6" w:rsidRDefault="005E57C6">
      <w:pPr>
        <w:pStyle w:val="21"/>
        <w:rPr>
          <w:smallCaps w:val="0"/>
          <w:noProof/>
          <w:sz w:val="24"/>
          <w:szCs w:val="24"/>
        </w:rPr>
      </w:pPr>
      <w:r w:rsidRPr="00B2509F">
        <w:rPr>
          <w:rStyle w:val="af1"/>
          <w:noProof/>
        </w:rPr>
        <w:t>Заключение</w:t>
      </w:r>
    </w:p>
    <w:p w:rsidR="005E57C6" w:rsidRDefault="005E57C6">
      <w:pPr>
        <w:pStyle w:val="21"/>
        <w:rPr>
          <w:smallCaps w:val="0"/>
          <w:noProof/>
          <w:sz w:val="24"/>
          <w:szCs w:val="24"/>
        </w:rPr>
      </w:pPr>
      <w:r w:rsidRPr="00B2509F">
        <w:rPr>
          <w:rStyle w:val="af1"/>
          <w:noProof/>
        </w:rPr>
        <w:t>Литература</w:t>
      </w:r>
    </w:p>
    <w:p w:rsidR="005E57C6" w:rsidRPr="005E57C6" w:rsidRDefault="005E57C6" w:rsidP="005E57C6"/>
    <w:p w:rsidR="005E57C6" w:rsidRPr="005E57C6" w:rsidRDefault="00F409D5" w:rsidP="005E57C6">
      <w:pPr>
        <w:pStyle w:val="2"/>
      </w:pPr>
      <w:r w:rsidRPr="005E57C6">
        <w:br w:type="page"/>
      </w:r>
      <w:bookmarkStart w:id="0" w:name="_Toc44304222"/>
      <w:bookmarkStart w:id="1" w:name="_Toc236308725"/>
      <w:r w:rsidRPr="005E57C6">
        <w:t>Введение</w:t>
      </w:r>
      <w:bookmarkEnd w:id="0"/>
      <w:bookmarkEnd w:id="1"/>
    </w:p>
    <w:p w:rsidR="005E57C6" w:rsidRDefault="005E57C6" w:rsidP="005E57C6"/>
    <w:p w:rsidR="005E57C6" w:rsidRDefault="00F409D5" w:rsidP="005E57C6">
      <w:r w:rsidRPr="005E57C6">
        <w:t>Начала финансов редко связываются с Древними Временами</w:t>
      </w:r>
      <w:r w:rsidR="005E57C6" w:rsidRPr="005E57C6">
        <w:t xml:space="preserve">. </w:t>
      </w:r>
      <w:r w:rsidRPr="005E57C6">
        <w:t>Считается, что экономика приобретает развитые формы только с появлением денег и монет</w:t>
      </w:r>
      <w:r w:rsidR="005E57C6" w:rsidRPr="005E57C6">
        <w:t xml:space="preserve">. </w:t>
      </w:r>
      <w:r w:rsidRPr="005E57C6">
        <w:t>В истории же есть пример развития цивилизации без денег вообще</w:t>
      </w:r>
      <w:r w:rsidR="005E57C6" w:rsidRPr="005E57C6">
        <w:t xml:space="preserve"> - </w:t>
      </w:r>
      <w:r w:rsidRPr="005E57C6">
        <w:t>империя Инков</w:t>
      </w:r>
      <w:r w:rsidR="005E57C6" w:rsidRPr="005E57C6">
        <w:t xml:space="preserve">. </w:t>
      </w:r>
      <w:r w:rsidRPr="005E57C6">
        <w:t>Все необходимые элементы системы финансов</w:t>
      </w:r>
      <w:r w:rsidR="005E57C6" w:rsidRPr="005E57C6">
        <w:t xml:space="preserve">: </w:t>
      </w:r>
      <w:r w:rsidRPr="005E57C6">
        <w:t>система счисления, письменность, календарь, бухгалтерский учет, контрактное право</w:t>
      </w:r>
      <w:r w:rsidR="005E57C6" w:rsidRPr="005E57C6">
        <w:t xml:space="preserve"> - </w:t>
      </w:r>
      <w:r w:rsidRPr="005E57C6">
        <w:t>появились ранее, чем началось денежное обращение</w:t>
      </w:r>
      <w:r w:rsidR="005E57C6" w:rsidRPr="005E57C6">
        <w:t>.</w:t>
      </w:r>
    </w:p>
    <w:p w:rsidR="005E57C6" w:rsidRDefault="00F409D5" w:rsidP="005E57C6">
      <w:r w:rsidRPr="005E57C6">
        <w:t>Первые шаги из Рая</w:t>
      </w:r>
      <w:r w:rsidR="005E57C6" w:rsidRPr="005E57C6">
        <w:t xml:space="preserve">. </w:t>
      </w:r>
      <w:r w:rsidRPr="005E57C6">
        <w:t>Варка</w:t>
      </w:r>
      <w:r w:rsidR="005E57C6" w:rsidRPr="005E57C6">
        <w:t xml:space="preserve"> - </w:t>
      </w:r>
      <w:r w:rsidRPr="005E57C6">
        <w:t>это выжженный солнцем холм в иракской пустыне</w:t>
      </w:r>
      <w:r w:rsidR="005E57C6" w:rsidRPr="005E57C6">
        <w:t xml:space="preserve">. </w:t>
      </w:r>
      <w:r w:rsidRPr="005E57C6">
        <w:t>Немного следов осталось от городской стены, построенной древним правителем Гильгамешем, и храма его богини Инанны</w:t>
      </w:r>
      <w:r w:rsidR="005E57C6" w:rsidRPr="005E57C6">
        <w:t xml:space="preserve">. </w:t>
      </w:r>
      <w:r w:rsidRPr="005E57C6">
        <w:t>Пять тысяч лет назад, Урук был пышной столицей из храмов, зданий и садов, мощный город-государство, чье культурное и политическое влияние простиралось по долинам Тигра и Ефрата</w:t>
      </w:r>
      <w:r w:rsidR="005E57C6" w:rsidRPr="005E57C6">
        <w:t xml:space="preserve">. </w:t>
      </w:r>
      <w:r w:rsidRPr="005E57C6">
        <w:t>Историками считается, что Урук был местом рождения урбанизма, монументальной архитектуры, письменных символов, письменного языка и литературы</w:t>
      </w:r>
      <w:r w:rsidR="005E57C6" w:rsidRPr="005E57C6">
        <w:t xml:space="preserve">. </w:t>
      </w:r>
      <w:r w:rsidRPr="005E57C6">
        <w:t>Не столь удивительно, что Урук, возможно, также был и местом рождения финансов</w:t>
      </w:r>
      <w:r w:rsidR="005E57C6" w:rsidRPr="005E57C6">
        <w:t>.</w:t>
      </w:r>
    </w:p>
    <w:p w:rsidR="005E57C6" w:rsidRDefault="00F409D5" w:rsidP="005E57C6">
      <w:r w:rsidRPr="005E57C6">
        <w:t>Цель данной работы состоит в исследовании генезиса</w:t>
      </w:r>
      <w:r w:rsidR="005E57C6" w:rsidRPr="005E57C6">
        <w:t xml:space="preserve">: </w:t>
      </w:r>
      <w:r w:rsidRPr="005E57C6">
        <w:t>становления, развития финансовых отношений</w:t>
      </w:r>
      <w:r w:rsidR="005E57C6" w:rsidRPr="005E57C6">
        <w:t>.</w:t>
      </w:r>
    </w:p>
    <w:p w:rsidR="005E57C6" w:rsidRPr="005E57C6" w:rsidRDefault="00F409D5" w:rsidP="005E57C6">
      <w:pPr>
        <w:pStyle w:val="2"/>
      </w:pPr>
      <w:r w:rsidRPr="005E57C6">
        <w:br w:type="page"/>
      </w:r>
      <w:bookmarkStart w:id="2" w:name="_Toc44304223"/>
      <w:bookmarkStart w:id="3" w:name="_Toc236308726"/>
      <w:r w:rsidR="005E57C6">
        <w:t xml:space="preserve">1. </w:t>
      </w:r>
      <w:r w:rsidRPr="005E57C6">
        <w:t>Становление и развитие финансов</w:t>
      </w:r>
      <w:bookmarkEnd w:id="2"/>
      <w:bookmarkEnd w:id="3"/>
    </w:p>
    <w:p w:rsidR="005E57C6" w:rsidRDefault="005E57C6" w:rsidP="005E57C6">
      <w:bookmarkStart w:id="4" w:name="_Toc44304224"/>
    </w:p>
    <w:p w:rsidR="00F409D5" w:rsidRPr="005E57C6" w:rsidRDefault="005E57C6" w:rsidP="005E57C6">
      <w:pPr>
        <w:pStyle w:val="2"/>
      </w:pPr>
      <w:bookmarkStart w:id="5" w:name="_Toc236308727"/>
      <w:r>
        <w:t xml:space="preserve">1.1 </w:t>
      </w:r>
      <w:r w:rsidR="00F409D5" w:rsidRPr="005E57C6">
        <w:t>Финансовые контракты</w:t>
      </w:r>
      <w:bookmarkEnd w:id="4"/>
      <w:bookmarkEnd w:id="5"/>
    </w:p>
    <w:p w:rsidR="005E57C6" w:rsidRDefault="005E57C6" w:rsidP="005E57C6"/>
    <w:p w:rsidR="005E57C6" w:rsidRDefault="00F409D5" w:rsidP="005E57C6">
      <w:r w:rsidRPr="005E57C6">
        <w:t>Финансовые контракты столь же стары, как и письменный язык</w:t>
      </w:r>
      <w:r w:rsidR="005E57C6" w:rsidRPr="005E57C6">
        <w:t>.</w:t>
      </w:r>
    </w:p>
    <w:p w:rsidR="005E57C6" w:rsidRDefault="00F409D5" w:rsidP="005E57C6">
      <w:r w:rsidRPr="005E57C6">
        <w:t>Письмо кажется специально изобретенным с целью регистрации финансовых дел</w:t>
      </w:r>
      <w:r w:rsidR="005E57C6" w:rsidRPr="005E57C6">
        <w:t xml:space="preserve">. </w:t>
      </w:r>
      <w:r w:rsidRPr="005E57C6">
        <w:t>Первые археологические следы финансовой деятельности появляются в самых ранних городских цивилизациях в Ближнем Востоке</w:t>
      </w:r>
      <w:r w:rsidR="005E57C6" w:rsidRPr="005E57C6">
        <w:t xml:space="preserve">. </w:t>
      </w:r>
      <w:r w:rsidRPr="005E57C6">
        <w:t>Где же возникла идея заимствования и кредитования</w:t>
      </w:r>
      <w:r w:rsidR="005E57C6" w:rsidRPr="005E57C6">
        <w:t xml:space="preserve">? </w:t>
      </w:r>
      <w:r w:rsidRPr="005E57C6">
        <w:t>Кто развил идею процентных платежей</w:t>
      </w:r>
      <w:r w:rsidR="005E57C6" w:rsidRPr="005E57C6">
        <w:t xml:space="preserve">? </w:t>
      </w:r>
      <w:r w:rsidRPr="005E57C6">
        <w:t>Кто первый понял, что</w:t>
      </w:r>
      <w:r w:rsidR="005E57C6">
        <w:t xml:space="preserve"> "</w:t>
      </w:r>
      <w:r w:rsidRPr="005E57C6">
        <w:t>время</w:t>
      </w:r>
      <w:r w:rsidR="005E57C6" w:rsidRPr="005E57C6">
        <w:t xml:space="preserve"> - </w:t>
      </w:r>
      <w:r w:rsidRPr="005E57C6">
        <w:t>деньги</w:t>
      </w:r>
      <w:r w:rsidR="005E57C6">
        <w:t xml:space="preserve">"? </w:t>
      </w:r>
      <w:r w:rsidRPr="005E57C6">
        <w:t>Ответы на некоторые из этих вопросов захоронены в руинах Урука и других древних городов Месопотамии</w:t>
      </w:r>
      <w:r w:rsidR="005E57C6" w:rsidRPr="005E57C6">
        <w:t xml:space="preserve">. </w:t>
      </w:r>
      <w:r w:rsidRPr="005E57C6">
        <w:t>В 1929 году немецкий археолог Джулиус Жордан, осуществляя раскопки в легендарном районе храма Инанны, сделал захватывающее открытие</w:t>
      </w:r>
      <w:r w:rsidR="005E57C6" w:rsidRPr="005E57C6">
        <w:t xml:space="preserve">. </w:t>
      </w:r>
      <w:r w:rsidRPr="005E57C6">
        <w:t>Оказалось, что храм богини и склад были изящно украшены многоцветной колоннадой и каменными ступенями</w:t>
      </w:r>
      <w:r w:rsidR="005E57C6" w:rsidRPr="005E57C6">
        <w:t xml:space="preserve"> - </w:t>
      </w:r>
      <w:r w:rsidRPr="005E57C6">
        <w:t>точно, как описано в</w:t>
      </w:r>
      <w:r w:rsidR="005E57C6">
        <w:t xml:space="preserve"> "</w:t>
      </w:r>
      <w:r w:rsidRPr="005E57C6">
        <w:t>Поэме о Гильгамеше</w:t>
      </w:r>
      <w:r w:rsidR="005E57C6">
        <w:t xml:space="preserve">", </w:t>
      </w:r>
      <w:r w:rsidRPr="005E57C6">
        <w:t>самой старой литературной композиции в мире</w:t>
      </w:r>
      <w:r w:rsidR="005E57C6" w:rsidRPr="005E57C6">
        <w:t xml:space="preserve">. </w:t>
      </w:r>
      <w:r w:rsidRPr="005E57C6">
        <w:t>Из-за экстраординарности данной архитектурной и археологической находки остальные детали раскопок в Уруке получили скудное внимание у историков</w:t>
      </w:r>
      <w:r w:rsidR="005E57C6" w:rsidRPr="005E57C6">
        <w:t xml:space="preserve">. </w:t>
      </w:r>
      <w:r w:rsidRPr="005E57C6">
        <w:t>В своих заметках Жордан описывал ряд любопытных небольших фигурок в виде предметов обихода в повседневной жизни</w:t>
      </w:r>
      <w:r w:rsidR="005E57C6" w:rsidRPr="005E57C6">
        <w:t xml:space="preserve">: </w:t>
      </w:r>
      <w:r w:rsidRPr="005E57C6">
        <w:t>фляги, караваи и животные</w:t>
      </w:r>
      <w:r w:rsidR="005E57C6" w:rsidRPr="005E57C6">
        <w:t xml:space="preserve">. </w:t>
      </w:r>
      <w:r w:rsidRPr="005E57C6">
        <w:t>Их значение было в большой степени неизвестно до публикации работ профессора Денис Шмандт-Бессерат, археолога в Университете штата Техас в Остине</w:t>
      </w:r>
      <w:r w:rsidR="005E57C6" w:rsidRPr="005E57C6">
        <w:t xml:space="preserve">. </w:t>
      </w:r>
      <w:r w:rsidRPr="005E57C6">
        <w:t>Профессор Бессерат показала, что фигурки имели сходство с картинками и надписями на глиняных табличках</w:t>
      </w:r>
      <w:r w:rsidR="005E57C6" w:rsidRPr="005E57C6">
        <w:t>.</w:t>
      </w:r>
    </w:p>
    <w:p w:rsidR="005E57C6" w:rsidRDefault="00F409D5" w:rsidP="005E57C6">
      <w:r w:rsidRPr="005E57C6">
        <w:t>Таблички клинописи давно признавались как первая ступень к появлению письменности, однако, никто не обращал много внимания на маленькие фигурки, найденные Жорданом</w:t>
      </w:r>
      <w:r w:rsidR="005E57C6" w:rsidRPr="005E57C6">
        <w:t xml:space="preserve">. </w:t>
      </w:r>
      <w:r w:rsidRPr="005E57C6">
        <w:t>Профессор Бессерат нашла, что картинка для ткани, например, соответствует круглой полосатой фигурке</w:t>
      </w:r>
      <w:r w:rsidR="005E57C6" w:rsidRPr="005E57C6">
        <w:t xml:space="preserve">. </w:t>
      </w:r>
      <w:r w:rsidRPr="005E57C6">
        <w:t>Символ для сладкого на табличках похож на фигурку кувшина в виде фляги меда, символ для продовольствия</w:t>
      </w:r>
      <w:r w:rsidR="005E57C6" w:rsidRPr="005E57C6">
        <w:t xml:space="preserve"> - </w:t>
      </w:r>
      <w:r w:rsidRPr="005E57C6">
        <w:t>на фигурку полного блюда</w:t>
      </w:r>
      <w:r w:rsidR="005E57C6" w:rsidRPr="005E57C6">
        <w:t xml:space="preserve">. </w:t>
      </w:r>
      <w:r w:rsidRPr="005E57C6">
        <w:t>Большинство фигурок представляло предметы потребления и товары из повседневной жизни</w:t>
      </w:r>
      <w:r w:rsidR="005E57C6" w:rsidRPr="005E57C6">
        <w:t xml:space="preserve">: </w:t>
      </w:r>
      <w:r w:rsidRPr="005E57C6">
        <w:t>ягнята, овцы, коровы, собаки, хлеба, фляги масла, меда, пива, молока, костюмы, веревки, шерсть и ковры, и даже</w:t>
      </w:r>
      <w:r w:rsidR="005E57C6">
        <w:t xml:space="preserve"> "</w:t>
      </w:r>
      <w:r w:rsidRPr="005E57C6">
        <w:t>абстрактные</w:t>
      </w:r>
      <w:r w:rsidR="005E57C6">
        <w:t xml:space="preserve">" </w:t>
      </w:r>
      <w:r w:rsidRPr="005E57C6">
        <w:t>товары, как единицы работы и земли</w:t>
      </w:r>
      <w:r w:rsidR="005E57C6" w:rsidRPr="005E57C6">
        <w:t xml:space="preserve">. </w:t>
      </w:r>
      <w:r w:rsidRPr="005E57C6">
        <w:t>Очевидно, все эти предметы были в</w:t>
      </w:r>
      <w:r w:rsidR="005E57C6">
        <w:t xml:space="preserve"> "</w:t>
      </w:r>
      <w:r w:rsidRPr="005E57C6">
        <w:t>святом складе</w:t>
      </w:r>
      <w:r w:rsidR="005E57C6">
        <w:t xml:space="preserve">" </w:t>
      </w:r>
      <w:r w:rsidRPr="005E57C6">
        <w:t>Инанны во времена Гильгамеша</w:t>
      </w:r>
      <w:r w:rsidR="005E57C6" w:rsidRPr="005E57C6">
        <w:t>.</w:t>
      </w:r>
    </w:p>
    <w:p w:rsidR="005E57C6" w:rsidRDefault="00F409D5" w:rsidP="005E57C6">
      <w:r w:rsidRPr="005E57C6">
        <w:t>Фигурки были, в трактовке профессора Бессерат, элементами в системе бухгалтерского учета и использовались священниками храма и, возможно, даже Гильгамешем непосредственно</w:t>
      </w:r>
      <w:r w:rsidR="005E57C6" w:rsidRPr="005E57C6">
        <w:t xml:space="preserve">. </w:t>
      </w:r>
      <w:r w:rsidRPr="005E57C6">
        <w:t>Они хранились в глиняных сосудах, размером немного большим теннисного мяча, названного</w:t>
      </w:r>
      <w:r w:rsidR="005E57C6">
        <w:t xml:space="preserve"> "</w:t>
      </w:r>
      <w:r w:rsidRPr="005E57C6">
        <w:t>буллами</w:t>
      </w:r>
      <w:r w:rsidR="005E57C6">
        <w:t xml:space="preserve">". </w:t>
      </w:r>
      <w:r w:rsidRPr="005E57C6">
        <w:t>Бухгалтеры из Урука наносили знаки на поверхности буллы, указывая количество и типы фигурок внутри</w:t>
      </w:r>
      <w:r w:rsidR="005E57C6" w:rsidRPr="005E57C6">
        <w:t xml:space="preserve">. </w:t>
      </w:r>
      <w:r w:rsidRPr="005E57C6">
        <w:t>Дениз Бессерат использовала подобия между надписями на буллах и на самых ранних табличках, чтобы восстановить этапы появления письменности</w:t>
      </w:r>
      <w:r w:rsidR="005E57C6" w:rsidRPr="005E57C6">
        <w:t xml:space="preserve">. </w:t>
      </w:r>
      <w:r w:rsidRPr="005E57C6">
        <w:t>Она утверждает, что буллы были предшественниками табличек с клинописью</w:t>
      </w:r>
      <w:r w:rsidR="005E57C6" w:rsidRPr="005E57C6">
        <w:t>.</w:t>
      </w:r>
    </w:p>
    <w:p w:rsidR="005E57C6" w:rsidRDefault="00F409D5" w:rsidP="005E57C6">
      <w:r w:rsidRPr="005E57C6">
        <w:t>Самые древние контракты</w:t>
      </w:r>
      <w:r w:rsidR="005E57C6" w:rsidRPr="005E57C6">
        <w:t xml:space="preserve">. </w:t>
      </w:r>
      <w:r w:rsidRPr="005E57C6">
        <w:t>Профессор Бессерат обнаружила, возможно, начала письменности на поверхностях булл, но остается тайным, почему древние бухгалтеры Урука используют громоздкую систему булл для своих отчетов</w:t>
      </w:r>
      <w:r w:rsidR="005E57C6" w:rsidRPr="005E57C6">
        <w:t xml:space="preserve">? </w:t>
      </w:r>
      <w:r w:rsidRPr="005E57C6">
        <w:t>Действительно, буллы использовались даже после появления письменности</w:t>
      </w:r>
      <w:r w:rsidR="005E57C6" w:rsidRPr="005E57C6">
        <w:t xml:space="preserve">. </w:t>
      </w:r>
      <w:r w:rsidRPr="005E57C6">
        <w:t>Ответ, возможно, содержится в ее гипотезе, что буллы были чем-то большим, чем просто инструментальными средствами</w:t>
      </w:r>
      <w:r w:rsidR="005E57C6" w:rsidRPr="005E57C6">
        <w:t xml:space="preserve"> - </w:t>
      </w:r>
      <w:r w:rsidRPr="005E57C6">
        <w:t>они фактически были контрактами</w:t>
      </w:r>
      <w:r w:rsidR="005E57C6" w:rsidRPr="005E57C6">
        <w:t>.</w:t>
      </w:r>
    </w:p>
    <w:p w:rsidR="005E57C6" w:rsidRDefault="00F409D5" w:rsidP="005E57C6">
      <w:r w:rsidRPr="005E57C6">
        <w:t>Все, что мы понимаем сегодня под финансовым инструментом или финансовым продуктом, это есть контракт</w:t>
      </w:r>
      <w:r w:rsidR="005E57C6" w:rsidRPr="005E57C6">
        <w:t xml:space="preserve">. </w:t>
      </w:r>
      <w:r w:rsidRPr="005E57C6">
        <w:t>Государственные облигации являются контрактом между правительством и владельцем облигаций, обещающим ряд платежей в будущем</w:t>
      </w:r>
      <w:r w:rsidR="005E57C6" w:rsidRPr="005E57C6">
        <w:t xml:space="preserve">. </w:t>
      </w:r>
      <w:r w:rsidRPr="005E57C6">
        <w:t>Акция</w:t>
      </w:r>
      <w:r w:rsidR="005E57C6" w:rsidRPr="005E57C6">
        <w:t xml:space="preserve"> - </w:t>
      </w:r>
      <w:r w:rsidRPr="005E57C6">
        <w:t>контракт между акционером и корпорацией, которая гарантирует участие в прибыли фирмы, и право голоса в управлении</w:t>
      </w:r>
      <w:r w:rsidR="005E57C6" w:rsidRPr="005E57C6">
        <w:t xml:space="preserve">. </w:t>
      </w:r>
      <w:r w:rsidRPr="005E57C6">
        <w:t>Опционы, полисы, гарантии, другие формы финансовых инструментов</w:t>
      </w:r>
      <w:r w:rsidR="005E57C6" w:rsidRPr="005E57C6">
        <w:t xml:space="preserve"> - </w:t>
      </w:r>
      <w:r w:rsidRPr="005E57C6">
        <w:t>это контракты, определяющие, какие платежи и при каких условиях делают стороны</w:t>
      </w:r>
      <w:r w:rsidR="005E57C6" w:rsidRPr="005E57C6">
        <w:t xml:space="preserve">. </w:t>
      </w:r>
      <w:r w:rsidRPr="005E57C6">
        <w:t>Полые шары из глины и символы на них, являются, похоже, самыми ранними свидетельствами существования контрактов</w:t>
      </w:r>
      <w:r w:rsidR="005E57C6" w:rsidRPr="005E57C6">
        <w:t xml:space="preserve">. </w:t>
      </w:r>
      <w:r w:rsidRPr="005E57C6">
        <w:t>Каждая булла, заложенная в храме Инанны, подразумевала, что кто-то обещал предметы потребления</w:t>
      </w:r>
      <w:r w:rsidR="005E57C6" w:rsidRPr="005E57C6">
        <w:t xml:space="preserve">: </w:t>
      </w:r>
      <w:r w:rsidRPr="005E57C6">
        <w:t>фляги меда, овец, рогатый скот и возможно даже дни работы, храму</w:t>
      </w:r>
      <w:r w:rsidR="005E57C6" w:rsidRPr="005E57C6">
        <w:t xml:space="preserve">. </w:t>
      </w:r>
      <w:r w:rsidRPr="005E57C6">
        <w:t>Запись на булле допускала, чтобы высокие договаривающиеся стороны обращались к ним по условиям контракта, но фигурки внутри сохранялись кредитором как доказательство соглашения и символизировали обязательство</w:t>
      </w:r>
      <w:r w:rsidR="005E57C6" w:rsidRPr="005E57C6">
        <w:t xml:space="preserve">. </w:t>
      </w:r>
      <w:r w:rsidRPr="005E57C6">
        <w:t>Эта интерпретация объясняет и другие любопытные элементы булл</w:t>
      </w:r>
      <w:r w:rsidR="005E57C6" w:rsidRPr="005E57C6">
        <w:t xml:space="preserve">. </w:t>
      </w:r>
      <w:r w:rsidRPr="005E57C6">
        <w:t>Некоторые из поверхностей полностью покрыты оттисками цилиндрических печатей</w:t>
      </w:r>
      <w:r w:rsidR="005E57C6" w:rsidRPr="005E57C6">
        <w:t xml:space="preserve"> - </w:t>
      </w:r>
      <w:r w:rsidRPr="005E57C6">
        <w:t>эквивалентов подписей в Месопотамии</w:t>
      </w:r>
      <w:r w:rsidR="005E57C6" w:rsidRPr="005E57C6">
        <w:t xml:space="preserve">. </w:t>
      </w:r>
      <w:r w:rsidRPr="005E57C6">
        <w:t>Они, несомненно, представляют персональную подпись обязующейся стороны</w:t>
      </w:r>
      <w:r w:rsidR="005E57C6" w:rsidRPr="005E57C6">
        <w:t xml:space="preserve">. </w:t>
      </w:r>
      <w:r w:rsidRPr="005E57C6">
        <w:t>Буллы, которые полностью покрыты печатями, кажется, предполагают, что заемщик мог подозревать, что держатель буллы мог бы отколоть маленькую часть буллы и поместить внутрь несколько дополнительных фигурок,</w:t>
      </w:r>
      <w:r w:rsidR="005E57C6">
        <w:t xml:space="preserve"> "</w:t>
      </w:r>
      <w:r w:rsidRPr="005E57C6">
        <w:t>подделав</w:t>
      </w:r>
      <w:r w:rsidR="005E57C6">
        <w:t xml:space="preserve">" </w:t>
      </w:r>
      <w:r w:rsidRPr="005E57C6">
        <w:t>контракт и увеличив сумму долга</w:t>
      </w:r>
      <w:r w:rsidR="005E57C6" w:rsidRPr="005E57C6">
        <w:t>.</w:t>
      </w:r>
    </w:p>
    <w:p w:rsidR="005E57C6" w:rsidRDefault="00F409D5" w:rsidP="005E57C6">
      <w:r w:rsidRPr="005E57C6">
        <w:t>Пока неясны детали финансовых инструментов</w:t>
      </w:r>
      <w:r w:rsidR="005E57C6" w:rsidRPr="005E57C6">
        <w:t xml:space="preserve">: </w:t>
      </w:r>
      <w:r w:rsidRPr="005E57C6">
        <w:t>являлось ли обязательство возвратом ссуды или просто налогом в пользу храму</w:t>
      </w:r>
      <w:r w:rsidR="005E57C6" w:rsidRPr="005E57C6">
        <w:t xml:space="preserve">. </w:t>
      </w:r>
      <w:r w:rsidRPr="005E57C6">
        <w:t>Буллы не определяют время</w:t>
      </w:r>
      <w:r w:rsidR="005E57C6">
        <w:t xml:space="preserve"> (</w:t>
      </w:r>
      <w:r w:rsidRPr="005E57C6">
        <w:t>или, по крайней мере, пока не дешифрованы символы для времени</w:t>
      </w:r>
      <w:r w:rsidR="005E57C6" w:rsidRPr="005E57C6">
        <w:t xml:space="preserve">) </w:t>
      </w:r>
      <w:r w:rsidRPr="005E57C6">
        <w:t>и они не определяют процентные ставки</w:t>
      </w:r>
      <w:r w:rsidR="005E57C6" w:rsidRPr="005E57C6">
        <w:t xml:space="preserve">. </w:t>
      </w:r>
      <w:r w:rsidRPr="005E57C6">
        <w:t>Все, что мы знаем, наверное, это то, что они формализовали обещания будущих платежей</w:t>
      </w:r>
      <w:r w:rsidR="005E57C6" w:rsidRPr="005E57C6">
        <w:t xml:space="preserve">. </w:t>
      </w:r>
      <w:r w:rsidRPr="005E57C6">
        <w:t>Буллы были контрактами, которые объединяли период времени</w:t>
      </w:r>
      <w:r w:rsidR="005E57C6" w:rsidRPr="005E57C6">
        <w:t xml:space="preserve"> - </w:t>
      </w:r>
      <w:r w:rsidRPr="005E57C6">
        <w:t>с момента, когда одна сторона, вступала в обязательство, и до момента, когда обязательство было снято</w:t>
      </w:r>
      <w:r w:rsidR="005E57C6" w:rsidRPr="005E57C6">
        <w:t>.</w:t>
      </w:r>
    </w:p>
    <w:p w:rsidR="005E57C6" w:rsidRDefault="005E57C6" w:rsidP="005E57C6">
      <w:bookmarkStart w:id="6" w:name="_Toc44304225"/>
    </w:p>
    <w:p w:rsidR="00F409D5" w:rsidRPr="005E57C6" w:rsidRDefault="005E57C6" w:rsidP="005E57C6">
      <w:pPr>
        <w:pStyle w:val="2"/>
      </w:pPr>
      <w:bookmarkStart w:id="7" w:name="_Toc236308728"/>
      <w:r>
        <w:t xml:space="preserve">1.2 </w:t>
      </w:r>
      <w:r w:rsidR="00F409D5" w:rsidRPr="005E57C6">
        <w:t>Экономика городов</w:t>
      </w:r>
      <w:bookmarkEnd w:id="6"/>
      <w:bookmarkEnd w:id="7"/>
    </w:p>
    <w:p w:rsidR="005E57C6" w:rsidRDefault="005E57C6" w:rsidP="005E57C6"/>
    <w:p w:rsidR="005E57C6" w:rsidRDefault="00F409D5" w:rsidP="005E57C6">
      <w:r w:rsidRPr="005E57C6">
        <w:t>Люди на Ближнем Востоке начали жить в городах более чем 10000 лет назад, но первые истинные города были построены шумерами</w:t>
      </w:r>
      <w:r w:rsidR="005E57C6" w:rsidRPr="005E57C6">
        <w:t xml:space="preserve"> - </w:t>
      </w:r>
      <w:r w:rsidRPr="005E57C6">
        <w:t>жителями района дельты рек Тигр и Евфрат, после 4000 года до нашей эры</w:t>
      </w:r>
      <w:r w:rsidR="005E57C6" w:rsidRPr="005E57C6">
        <w:t xml:space="preserve">. </w:t>
      </w:r>
      <w:r w:rsidRPr="005E57C6">
        <w:t>Экономика шумерского города Урук в течение четвертого тысячелетия до нашей эры, к которому относятся буллы, была основана на животноводстве и сельском хозяйстве, ловле рыбы и охоте</w:t>
      </w:r>
      <w:r w:rsidR="005E57C6" w:rsidRPr="005E57C6">
        <w:t xml:space="preserve"> [</w:t>
      </w:r>
      <w:r w:rsidRPr="005E57C6">
        <w:t>10</w:t>
      </w:r>
      <w:r w:rsidR="005E57C6" w:rsidRPr="005E57C6">
        <w:t xml:space="preserve">]. </w:t>
      </w:r>
      <w:r w:rsidRPr="005E57C6">
        <w:t>Хотя трудно понять шумерскую систему правления без внесения современные политических терминов, похоже, что храм играл важную роль в распределении экономических ресурсов</w:t>
      </w:r>
      <w:r w:rsidR="005E57C6" w:rsidRPr="005E57C6">
        <w:t xml:space="preserve">. </w:t>
      </w:r>
      <w:r w:rsidRPr="005E57C6">
        <w:t>Церемониальная ваза, которая была найдена в комплексе храма Инанны, дает упрощенную картину социальной иерархии Урука</w:t>
      </w:r>
      <w:r w:rsidR="005E57C6" w:rsidRPr="005E57C6">
        <w:t xml:space="preserve">. </w:t>
      </w:r>
      <w:r w:rsidRPr="005E57C6">
        <w:t>Правитель был представителем народа у богини, и он дарил ей плоды работы граждан Урука</w:t>
      </w:r>
      <w:r w:rsidR="005E57C6" w:rsidRPr="005E57C6">
        <w:t xml:space="preserve">. </w:t>
      </w:r>
      <w:r w:rsidRPr="005E57C6">
        <w:t>Так как большинство этих предметов потребления было скоропортящееся, надо полагать, что храм это все быстро перераспределял</w:t>
      </w:r>
      <w:r w:rsidR="005E57C6" w:rsidRPr="005E57C6">
        <w:t xml:space="preserve">. </w:t>
      </w:r>
      <w:r w:rsidRPr="005E57C6">
        <w:t>Число табличек указывает, что это была большая работа</w:t>
      </w:r>
      <w:r w:rsidR="005E57C6" w:rsidRPr="005E57C6">
        <w:t xml:space="preserve"> - </w:t>
      </w:r>
      <w:r w:rsidRPr="005E57C6">
        <w:t>облагать налогом людей и затем перераспределять доход</w:t>
      </w:r>
      <w:r w:rsidR="005E57C6" w:rsidRPr="005E57C6">
        <w:t xml:space="preserve">. </w:t>
      </w:r>
      <w:r w:rsidRPr="005E57C6">
        <w:t>Фактически, эта экономическая система, основанная на центре перераспределения, может объяснять движение людей в города, ближе к храму</w:t>
      </w:r>
      <w:r w:rsidR="005E57C6" w:rsidRPr="005E57C6">
        <w:t xml:space="preserve">. </w:t>
      </w:r>
      <w:r w:rsidRPr="005E57C6">
        <w:t>В период своего расцвета вокруг 3000 г</w:t>
      </w:r>
      <w:r w:rsidR="005E57C6" w:rsidRPr="005E57C6">
        <w:t xml:space="preserve">. </w:t>
      </w:r>
      <w:r w:rsidRPr="005E57C6">
        <w:t xml:space="preserve">до </w:t>
      </w:r>
      <w:r w:rsidR="005E57C6">
        <w:t>н.э.,</w:t>
      </w:r>
      <w:r w:rsidRPr="005E57C6">
        <w:t xml:space="preserve"> Урук был домом для более чем десяти тысяч жителей</w:t>
      </w:r>
      <w:r w:rsidR="005E57C6" w:rsidRPr="005E57C6">
        <w:t xml:space="preserve">. </w:t>
      </w:r>
      <w:r w:rsidRPr="005E57C6">
        <w:t>Многообразие товаров и материалов, которые остались в Уруке говорит, что большинство древних жителей было вовлечено в торговлю, а рабочая сила была специализирована</w:t>
      </w:r>
      <w:r w:rsidR="005E57C6" w:rsidRPr="005E57C6">
        <w:t xml:space="preserve">. </w:t>
      </w:r>
      <w:r w:rsidRPr="005E57C6">
        <w:t>В этой городской среде и появились финансовые инструменты</w:t>
      </w:r>
      <w:r w:rsidR="005E57C6" w:rsidRPr="005E57C6">
        <w:t>.</w:t>
      </w:r>
    </w:p>
    <w:p w:rsidR="005E57C6" w:rsidRDefault="005E57C6" w:rsidP="005E57C6">
      <w:bookmarkStart w:id="8" w:name="_Toc44304226"/>
    </w:p>
    <w:p w:rsidR="00F409D5" w:rsidRPr="005E57C6" w:rsidRDefault="005E57C6" w:rsidP="005E57C6">
      <w:pPr>
        <w:pStyle w:val="2"/>
      </w:pPr>
      <w:bookmarkStart w:id="9" w:name="_Toc236308729"/>
      <w:r>
        <w:t xml:space="preserve">1.3 </w:t>
      </w:r>
      <w:r w:rsidR="00F409D5" w:rsidRPr="005E57C6">
        <w:t>Идея кредитования</w:t>
      </w:r>
      <w:bookmarkEnd w:id="8"/>
      <w:bookmarkEnd w:id="9"/>
    </w:p>
    <w:p w:rsidR="005E57C6" w:rsidRDefault="005E57C6" w:rsidP="005E57C6"/>
    <w:p w:rsidR="005E57C6" w:rsidRDefault="00F409D5" w:rsidP="005E57C6">
      <w:r w:rsidRPr="005E57C6">
        <w:t>Как городские, так как сельские жители всегда обменивались предметами</w:t>
      </w:r>
      <w:r w:rsidR="005E57C6" w:rsidRPr="005E57C6">
        <w:t xml:space="preserve">. </w:t>
      </w:r>
      <w:r w:rsidRPr="005E57C6">
        <w:t>Они делали это даже тогда, когда выгоды такого поведения не были очевидны сразу</w:t>
      </w:r>
      <w:r w:rsidR="005E57C6" w:rsidRPr="005E57C6">
        <w:t xml:space="preserve">. </w:t>
      </w:r>
      <w:r w:rsidRPr="005E57C6">
        <w:t>В маленьких общинах люди предоставляли свои инструменты и свое время друг другу</w:t>
      </w:r>
      <w:r w:rsidR="005E57C6" w:rsidRPr="005E57C6">
        <w:t xml:space="preserve">. </w:t>
      </w:r>
      <w:r w:rsidRPr="005E57C6">
        <w:t>В то время как они могут ожидать взаимности в будущем, они не пишут контракт, чтобы формализовать обмен деятельностью</w:t>
      </w:r>
      <w:r w:rsidR="005E57C6" w:rsidRPr="005E57C6">
        <w:t xml:space="preserve">. </w:t>
      </w:r>
      <w:r w:rsidRPr="005E57C6">
        <w:t>Такое сотрудничество</w:t>
      </w:r>
      <w:r w:rsidR="005E57C6" w:rsidRPr="005E57C6">
        <w:t xml:space="preserve"> - </w:t>
      </w:r>
      <w:r w:rsidRPr="005E57C6">
        <w:t>форма страхования</w:t>
      </w:r>
      <w:r w:rsidR="005E57C6" w:rsidRPr="005E57C6">
        <w:t xml:space="preserve">. </w:t>
      </w:r>
      <w:r w:rsidRPr="005E57C6">
        <w:t>Вы помогаете исходя из того, что можете позволить себе делать так, и рассчитываете на взаимность, призывая на помощь соседей, когда сами находитесь в нужде</w:t>
      </w:r>
      <w:r w:rsidR="005E57C6" w:rsidRPr="005E57C6">
        <w:t>.</w:t>
      </w:r>
    </w:p>
    <w:p w:rsidR="005E57C6" w:rsidRDefault="00F409D5" w:rsidP="005E57C6">
      <w:r w:rsidRPr="005E57C6">
        <w:t>Когда люди начали жить в больших общинах, их окружали скорее посторонние, чем друзья или родственники</w:t>
      </w:r>
      <w:r w:rsidR="005E57C6" w:rsidRPr="005E57C6">
        <w:t xml:space="preserve">. </w:t>
      </w:r>
      <w:r w:rsidRPr="005E57C6">
        <w:t>Уже было невозможно знать каждого в таком крупном городе как Урук</w:t>
      </w:r>
      <w:r w:rsidR="005E57C6" w:rsidRPr="005E57C6">
        <w:t xml:space="preserve">. </w:t>
      </w:r>
      <w:r w:rsidRPr="005E57C6">
        <w:t>Неявные соглашения среди соседей теперь стали явными договорными соглашениями</w:t>
      </w:r>
      <w:r w:rsidR="005E57C6" w:rsidRPr="005E57C6">
        <w:t xml:space="preserve">. </w:t>
      </w:r>
      <w:r w:rsidRPr="005E57C6">
        <w:t>Когда каждый имел ту же самую профессию и квалификацию, помощь всегда могла быть возмещена в том же виде</w:t>
      </w:r>
      <w:r w:rsidR="005E57C6" w:rsidRPr="005E57C6">
        <w:t xml:space="preserve">. </w:t>
      </w:r>
      <w:r w:rsidRPr="005E57C6">
        <w:t>Но когда у людей были различные профессии, то, по-видимому, было трудно сохранить соседскую взаимность, и требовались более формальные способы обеспечить возврат полезных усилий</w:t>
      </w:r>
      <w:r w:rsidR="005E57C6" w:rsidRPr="005E57C6">
        <w:t xml:space="preserve">. </w:t>
      </w:r>
      <w:r w:rsidRPr="005E57C6">
        <w:t>Сотрудничество соседей</w:t>
      </w:r>
      <w:r w:rsidR="005E57C6" w:rsidRPr="005E57C6">
        <w:t xml:space="preserve"> - </w:t>
      </w:r>
      <w:r w:rsidRPr="005E57C6">
        <w:t>это скорее объединение для преодоления кризиса</w:t>
      </w:r>
      <w:r w:rsidR="005E57C6" w:rsidRPr="005E57C6">
        <w:t xml:space="preserve">. </w:t>
      </w:r>
      <w:r w:rsidRPr="005E57C6">
        <w:t>Кредитор, предоставляя помощь, получает возмещение с процентами даже тогда, когда он не находится в нужде, и увеличивает свое состояние</w:t>
      </w:r>
      <w:r w:rsidR="005E57C6" w:rsidRPr="005E57C6">
        <w:t xml:space="preserve">. </w:t>
      </w:r>
      <w:r w:rsidRPr="005E57C6">
        <w:t>Этот контраст между неявными и явными контрактами воплощает двойственное отношение цивилизации к кредитованию</w:t>
      </w:r>
      <w:r w:rsidR="005E57C6" w:rsidRPr="005E57C6">
        <w:t xml:space="preserve"> - </w:t>
      </w:r>
      <w:r w:rsidRPr="005E57C6">
        <w:t>права получать с друга или соседа процент, поскольку взаимопомощь была всегда методом преодоления кризисов</w:t>
      </w:r>
      <w:r w:rsidR="005E57C6" w:rsidRPr="005E57C6">
        <w:t xml:space="preserve">. </w:t>
      </w:r>
      <w:r w:rsidRPr="005E57C6">
        <w:t>Изобретение кредитования с процентами, в то время как человечество находилось еще в тени врат Рая, возможно и было первоначальным грехопадением человечества</w:t>
      </w:r>
      <w:r w:rsidR="005E57C6" w:rsidRPr="005E57C6">
        <w:t>.</w:t>
      </w:r>
    </w:p>
    <w:p w:rsidR="005E57C6" w:rsidRDefault="005E57C6" w:rsidP="005E57C6">
      <w:bookmarkStart w:id="10" w:name="_Toc44304227"/>
    </w:p>
    <w:p w:rsidR="00F409D5" w:rsidRPr="005E57C6" w:rsidRDefault="005E57C6" w:rsidP="005E57C6">
      <w:pPr>
        <w:pStyle w:val="2"/>
      </w:pPr>
      <w:bookmarkStart w:id="11" w:name="_Toc236308730"/>
      <w:r>
        <w:t xml:space="preserve">1.4 </w:t>
      </w:r>
      <w:r w:rsidR="00F409D5" w:rsidRPr="005E57C6">
        <w:t>Идея процентов</w:t>
      </w:r>
      <w:bookmarkEnd w:id="10"/>
      <w:bookmarkEnd w:id="11"/>
    </w:p>
    <w:p w:rsidR="005E57C6" w:rsidRDefault="005E57C6" w:rsidP="005E57C6"/>
    <w:p w:rsidR="005E57C6" w:rsidRDefault="00F409D5" w:rsidP="005E57C6">
      <w:r w:rsidRPr="005E57C6">
        <w:t>Откуда у древних шумеров появилась идея брать проценты по займам</w:t>
      </w:r>
      <w:r w:rsidR="005E57C6" w:rsidRPr="005E57C6">
        <w:t xml:space="preserve">? </w:t>
      </w:r>
      <w:r w:rsidRPr="005E57C6">
        <w:t>Лингвистика дает ключ к пониманию, которое сейчас разделяют историки</w:t>
      </w:r>
      <w:r w:rsidR="005E57C6" w:rsidRPr="005E57C6">
        <w:t xml:space="preserve">. </w:t>
      </w:r>
      <w:r w:rsidRPr="005E57C6">
        <w:t>В шумерском языке, слово для процента</w:t>
      </w:r>
      <w:r w:rsidR="005E57C6">
        <w:t xml:space="preserve"> "</w:t>
      </w:r>
      <w:r w:rsidRPr="005E57C6">
        <w:t>маш</w:t>
      </w:r>
      <w:r w:rsidR="005E57C6">
        <w:t xml:space="preserve">" </w:t>
      </w:r>
      <w:r w:rsidRPr="005E57C6">
        <w:t>означало и телят</w:t>
      </w:r>
      <w:r w:rsidR="005E57C6" w:rsidRPr="005E57C6">
        <w:t xml:space="preserve">. </w:t>
      </w:r>
      <w:r w:rsidRPr="005E57C6">
        <w:t>В древнегреческом, слово для процента</w:t>
      </w:r>
      <w:r w:rsidR="005E57C6">
        <w:t xml:space="preserve"> "</w:t>
      </w:r>
      <w:r w:rsidRPr="005E57C6">
        <w:t>токос</w:t>
      </w:r>
      <w:r w:rsidR="005E57C6">
        <w:t xml:space="preserve">" </w:t>
      </w:r>
      <w:r w:rsidR="005E57C6" w:rsidRPr="005E57C6">
        <w:t xml:space="preserve">- </w:t>
      </w:r>
      <w:r w:rsidRPr="005E57C6">
        <w:t>также обозначает потомство рогатого скота</w:t>
      </w:r>
      <w:r w:rsidR="005E57C6" w:rsidRPr="005E57C6">
        <w:t xml:space="preserve">. </w:t>
      </w:r>
      <w:r w:rsidRPr="005E57C6">
        <w:t>Египетское слово для процента,</w:t>
      </w:r>
      <w:r w:rsidR="005E57C6">
        <w:t xml:space="preserve"> "</w:t>
      </w:r>
      <w:r w:rsidRPr="005E57C6">
        <w:t>мс</w:t>
      </w:r>
      <w:r w:rsidR="005E57C6">
        <w:t xml:space="preserve">", </w:t>
      </w:r>
      <w:r w:rsidRPr="005E57C6">
        <w:t>как и шумерское, означает</w:t>
      </w:r>
      <w:r w:rsidR="005E57C6">
        <w:t xml:space="preserve"> "</w:t>
      </w:r>
      <w:r w:rsidRPr="005E57C6">
        <w:t>родить</w:t>
      </w:r>
      <w:r w:rsidR="005E57C6">
        <w:t xml:space="preserve">". </w:t>
      </w:r>
      <w:r w:rsidRPr="005E57C6">
        <w:t>Все это указывает на выведение идеи процента из естественного размножения домашнего скота</w:t>
      </w:r>
      <w:r w:rsidR="005E57C6" w:rsidRPr="005E57C6">
        <w:t xml:space="preserve">. </w:t>
      </w:r>
      <w:r w:rsidRPr="005E57C6">
        <w:t>Если вы предоставляете кому-то стадо из тридцати голов рогатого скота на год, вы ожидаете большего возмещения займа, чем тридцатью головами рогатого скота</w:t>
      </w:r>
      <w:r w:rsidR="005E57C6" w:rsidRPr="005E57C6">
        <w:t xml:space="preserve">. </w:t>
      </w:r>
      <w:r w:rsidRPr="005E57C6">
        <w:t>Стадо умножается, а богатство владельцев стад имеет естественную норму увеличения, и равняется норме воспроизводства домашнего скота</w:t>
      </w:r>
      <w:r w:rsidR="005E57C6" w:rsidRPr="005E57C6">
        <w:t xml:space="preserve">. </w:t>
      </w:r>
      <w:r w:rsidRPr="005E57C6">
        <w:t>Известно, что рогатый скот и в древнейшие времена и даже на окраинах Российской империи в ХХ веке был стандартной валютой</w:t>
      </w:r>
      <w:r w:rsidR="005E57C6" w:rsidRPr="005E57C6">
        <w:t xml:space="preserve">. </w:t>
      </w:r>
      <w:r w:rsidRPr="005E57C6">
        <w:t>Соответственно, при займах во всех сравнимых предметах потребления тоже будет ожидаться, что занятые предметы должны</w:t>
      </w:r>
      <w:r w:rsidR="005E57C6">
        <w:t xml:space="preserve"> "</w:t>
      </w:r>
      <w:r w:rsidRPr="005E57C6">
        <w:t>родить</w:t>
      </w:r>
      <w:r w:rsidR="005E57C6">
        <w:t xml:space="preserve">". </w:t>
      </w:r>
      <w:r w:rsidRPr="005E57C6">
        <w:t>Идея процента кажется естественной для общества скотоводов, что не так очевидно для других типов экономики</w:t>
      </w:r>
      <w:r w:rsidR="005E57C6" w:rsidRPr="005E57C6">
        <w:t>.</w:t>
      </w:r>
    </w:p>
    <w:p w:rsidR="005E57C6" w:rsidRDefault="00F409D5" w:rsidP="005E57C6">
      <w:r w:rsidRPr="005E57C6">
        <w:t>Древне-шумерское общество, и в частности население Урука,</w:t>
      </w:r>
      <w:r w:rsidR="005E57C6">
        <w:t xml:space="preserve"> "</w:t>
      </w:r>
      <w:r w:rsidRPr="005E57C6">
        <w:t>города овцеводов</w:t>
      </w:r>
      <w:r w:rsidR="005E57C6">
        <w:t xml:space="preserve">", </w:t>
      </w:r>
      <w:r w:rsidRPr="005E57C6">
        <w:t>кажется, было совершенной почвой для развития практики кредитования с процентами</w:t>
      </w:r>
      <w:r w:rsidR="005E57C6" w:rsidRPr="005E57C6">
        <w:t xml:space="preserve">. </w:t>
      </w:r>
      <w:r w:rsidRPr="005E57C6">
        <w:t>Это было пасторальное общество, в котором богатство, измеряемое домашним скотом,</w:t>
      </w:r>
      <w:r w:rsidR="005E57C6">
        <w:t xml:space="preserve"> "</w:t>
      </w:r>
      <w:r w:rsidRPr="005E57C6">
        <w:t>порождало</w:t>
      </w:r>
      <w:r w:rsidR="005E57C6">
        <w:t xml:space="preserve">" </w:t>
      </w:r>
      <w:r w:rsidRPr="005E57C6">
        <w:t>богатство</w:t>
      </w:r>
      <w:r w:rsidR="005E57C6" w:rsidRPr="005E57C6">
        <w:t xml:space="preserve">. </w:t>
      </w:r>
      <w:r w:rsidRPr="005E57C6">
        <w:t>Оно имело систему для регистрации обязательств по контрактам, и систему счисления, которая могла определять количества товаров</w:t>
      </w:r>
      <w:r w:rsidR="005E57C6" w:rsidRPr="005E57C6">
        <w:t xml:space="preserve">. </w:t>
      </w:r>
      <w:r w:rsidRPr="005E57C6">
        <w:t>Оно имело понятие настоящего и будущего</w:t>
      </w:r>
      <w:r w:rsidR="005E57C6" w:rsidRPr="005E57C6">
        <w:t xml:space="preserve">. </w:t>
      </w:r>
      <w:r w:rsidRPr="005E57C6">
        <w:t>В шумерский период Месопотамии был разработан календарь, открывший математическую связь между лунными месяцами и солнечными годами</w:t>
      </w:r>
      <w:r w:rsidR="005E57C6" w:rsidRPr="005E57C6">
        <w:t>.</w:t>
      </w:r>
    </w:p>
    <w:p w:rsidR="005E57C6" w:rsidRDefault="00F409D5" w:rsidP="005E57C6">
      <w:r w:rsidRPr="005E57C6">
        <w:t>Возможно, наиболее фундаментальным открытием была способность отражать символами количества товаров</w:t>
      </w:r>
      <w:r w:rsidR="005E57C6" w:rsidRPr="005E57C6">
        <w:t xml:space="preserve">. </w:t>
      </w:r>
      <w:r w:rsidRPr="005E57C6">
        <w:t>В Уруке система учета облегчала для шумеров задачу воображения понятий собственности и обмена определенными товарами</w:t>
      </w:r>
      <w:r w:rsidR="005E57C6" w:rsidRPr="005E57C6">
        <w:t xml:space="preserve">. </w:t>
      </w:r>
      <w:r w:rsidRPr="005E57C6">
        <w:t>Даже помещение фигурок в глиняный сосуд подразумевает собственность на них</w:t>
      </w:r>
      <w:r w:rsidR="005E57C6" w:rsidRPr="005E57C6">
        <w:t xml:space="preserve">. </w:t>
      </w:r>
      <w:r w:rsidRPr="005E57C6">
        <w:t>Возможно, финансы и начались на древнем Ближнем Востоке, потому что впервые было возможно символически представить единицы богатства</w:t>
      </w:r>
      <w:r w:rsidR="005E57C6" w:rsidRPr="005E57C6">
        <w:t>.</w:t>
      </w:r>
    </w:p>
    <w:p w:rsidR="005E57C6" w:rsidRDefault="00F409D5" w:rsidP="005E57C6">
      <w:r w:rsidRPr="005E57C6">
        <w:t>Кредитование в Вавилоне</w:t>
      </w:r>
      <w:r w:rsidR="005E57C6" w:rsidRPr="005E57C6">
        <w:t xml:space="preserve">. </w:t>
      </w:r>
      <w:r w:rsidRPr="005E57C6">
        <w:t xml:space="preserve">Во времена правления знаменитого вавилонского короля Хаммурапи, приблизительно 1792-1750 до </w:t>
      </w:r>
      <w:r w:rsidR="005E57C6">
        <w:t>н.э.,</w:t>
      </w:r>
      <w:r w:rsidRPr="005E57C6">
        <w:t xml:space="preserve"> из раннего прикладного клиновидного письма развилась литература</w:t>
      </w:r>
      <w:r w:rsidR="005E57C6" w:rsidRPr="005E57C6">
        <w:t xml:space="preserve">. </w:t>
      </w:r>
      <w:r w:rsidRPr="005E57C6">
        <w:t>Клинописью были записаны мифы, поэзия и драмы</w:t>
      </w:r>
      <w:r w:rsidR="005E57C6" w:rsidRPr="005E57C6">
        <w:t xml:space="preserve">. </w:t>
      </w:r>
      <w:r w:rsidRPr="005E57C6">
        <w:t>Несмотря на универсальность клинописи, однако, большая часть от полумиллиона документов, дошедших до нас из древнего Ближнего Востока, является экономическими текстами</w:t>
      </w:r>
      <w:r w:rsidR="005E57C6" w:rsidRPr="005E57C6">
        <w:t xml:space="preserve">. </w:t>
      </w:r>
      <w:r w:rsidRPr="005E57C6">
        <w:t>Письменность в древнем Ближнем Востоке не только была побочным продуктом экономики и финансов, но и осталась близко связанной с ними</w:t>
      </w:r>
      <w:r w:rsidR="005E57C6" w:rsidRPr="005E57C6">
        <w:t xml:space="preserve">. </w:t>
      </w:r>
      <w:r w:rsidRPr="005E57C6">
        <w:t>Девять из каждых десяти табличек</w:t>
      </w:r>
      <w:r w:rsidR="005E57C6" w:rsidRPr="005E57C6">
        <w:t xml:space="preserve"> - </w:t>
      </w:r>
      <w:r w:rsidRPr="005E57C6">
        <w:t>это бухгалтерские записи</w:t>
      </w:r>
      <w:r w:rsidR="005E57C6" w:rsidRPr="005E57C6">
        <w:t xml:space="preserve">. </w:t>
      </w:r>
      <w:r w:rsidRPr="005E57C6">
        <w:t>Из них, значительное количество</w:t>
      </w:r>
      <w:r w:rsidR="005E57C6" w:rsidRPr="005E57C6">
        <w:t xml:space="preserve"> - </w:t>
      </w:r>
      <w:r w:rsidRPr="005E57C6">
        <w:t>ипотеки, земельная аренда, контракты займов, векселя и соглашения о партнерстве</w:t>
      </w:r>
      <w:r w:rsidR="005E57C6" w:rsidRPr="005E57C6">
        <w:t>.</w:t>
      </w:r>
    </w:p>
    <w:p w:rsidR="005E57C6" w:rsidRDefault="00F409D5" w:rsidP="005E57C6">
      <w:r w:rsidRPr="005E57C6">
        <w:t>Древние пути к богатству</w:t>
      </w:r>
      <w:r w:rsidR="005E57C6" w:rsidRPr="005E57C6">
        <w:t xml:space="preserve">. </w:t>
      </w:r>
      <w:r w:rsidRPr="005E57C6">
        <w:t>Известный исследователь клиновидного письма Отто Нугебауэр перевел использовавшуюся в школе времен Хаммурапи задачу с процентной ставкой для студентов, изучавших финансы</w:t>
      </w:r>
      <w:r w:rsidR="005E57C6" w:rsidRPr="005E57C6">
        <w:t xml:space="preserve">. </w:t>
      </w:r>
      <w:r w:rsidRPr="005E57C6">
        <w:t>Она указывала, что процентные ставки тогда указывались в долях от всей суммы</w:t>
      </w:r>
      <w:r w:rsidR="005E57C6" w:rsidRPr="005E57C6">
        <w:t xml:space="preserve"> - </w:t>
      </w:r>
      <w:r w:rsidRPr="005E57C6">
        <w:t>почти так же, как доходы по облигациям указываются сегодня</w:t>
      </w:r>
      <w:r w:rsidR="005E57C6" w:rsidRPr="005E57C6">
        <w:t xml:space="preserve">. </w:t>
      </w:r>
      <w:r w:rsidRPr="005E57C6">
        <w:t>В задаче спрашивается, через сколько лет сумма денег в одну мину серебра, которая растет по 20% в год, достигнет 64 мин</w:t>
      </w:r>
      <w:r w:rsidR="005E57C6" w:rsidRPr="005E57C6">
        <w:t xml:space="preserve">. </w:t>
      </w:r>
      <w:r w:rsidRPr="005E57C6">
        <w:t>Указанный ответ к задаче</w:t>
      </w:r>
      <w:r w:rsidR="005E57C6" w:rsidRPr="005E57C6">
        <w:t xml:space="preserve"> - </w:t>
      </w:r>
      <w:r w:rsidRPr="005E57C6">
        <w:t>30 лет, и способ вычисления сложных процентов немного странен</w:t>
      </w:r>
      <w:r w:rsidR="005E57C6" w:rsidRPr="005E57C6">
        <w:t xml:space="preserve">. </w:t>
      </w:r>
      <w:r w:rsidRPr="005E57C6">
        <w:t>Нугебауэра задача удивила, поскольку доказывает знание логарифма с основанием 2</w:t>
      </w:r>
      <w:r w:rsidR="005E57C6" w:rsidRPr="005E57C6">
        <w:t xml:space="preserve">. </w:t>
      </w:r>
      <w:r w:rsidRPr="005E57C6">
        <w:t>Но удивляет и срок ссуды</w:t>
      </w:r>
      <w:r w:rsidR="005E57C6" w:rsidRPr="005E57C6">
        <w:t xml:space="preserve"> - </w:t>
      </w:r>
      <w:r w:rsidRPr="005E57C6">
        <w:t>30 лет</w:t>
      </w:r>
      <w:r w:rsidR="005E57C6" w:rsidRPr="005E57C6">
        <w:t xml:space="preserve">. </w:t>
      </w:r>
      <w:r w:rsidRPr="005E57C6">
        <w:t>Если задача на табличке имеет какое-либо отношение к деловым проблемам своего времени, то это предполагает устойчивую и безопасную юридическую систему и возможности заключать контракты на длительные сроки</w:t>
      </w:r>
      <w:r w:rsidR="005E57C6" w:rsidRPr="005E57C6">
        <w:t xml:space="preserve">. </w:t>
      </w:r>
      <w:r w:rsidRPr="005E57C6">
        <w:t>Но кто же производил эти займы и почему</w:t>
      </w:r>
      <w:r w:rsidR="005E57C6" w:rsidRPr="005E57C6">
        <w:t>?</w:t>
      </w:r>
    </w:p>
    <w:p w:rsidR="005E57C6" w:rsidRDefault="005E57C6" w:rsidP="005E57C6">
      <w:bookmarkStart w:id="12" w:name="_Toc44304228"/>
    </w:p>
    <w:p w:rsidR="00F409D5" w:rsidRPr="005E57C6" w:rsidRDefault="005E57C6" w:rsidP="005E57C6">
      <w:pPr>
        <w:pStyle w:val="2"/>
      </w:pPr>
      <w:bookmarkStart w:id="13" w:name="_Toc236308731"/>
      <w:r>
        <w:t xml:space="preserve">1.5 </w:t>
      </w:r>
      <w:r w:rsidR="00F409D5" w:rsidRPr="005E57C6">
        <w:t>Древний Уолл-Стрит</w:t>
      </w:r>
      <w:bookmarkEnd w:id="12"/>
      <w:bookmarkEnd w:id="13"/>
    </w:p>
    <w:p w:rsidR="005E57C6" w:rsidRDefault="005E57C6" w:rsidP="005E57C6"/>
    <w:p w:rsidR="005E57C6" w:rsidRDefault="00F409D5" w:rsidP="005E57C6">
      <w:r w:rsidRPr="005E57C6">
        <w:t>В 1920-ых годах, сэр Леонард Вуллей, раскапывая месопотамский город Ур, обнаружил останки того, что, очевидно, было районом проживания представителей древнего среднего класса</w:t>
      </w:r>
      <w:r w:rsidR="005E57C6" w:rsidRPr="005E57C6">
        <w:t xml:space="preserve">. </w:t>
      </w:r>
      <w:r w:rsidRPr="005E57C6">
        <w:t>Он находился около центра древнего города</w:t>
      </w:r>
      <w:r w:rsidR="005E57C6" w:rsidRPr="005E57C6">
        <w:t xml:space="preserve">. </w:t>
      </w:r>
      <w:r w:rsidRPr="005E57C6">
        <w:t>В районе, отделенном от храма каналом, Вуллей и его помощники нашли глиняные основания домов, магазинов и школ</w:t>
      </w:r>
      <w:r w:rsidR="005E57C6" w:rsidRPr="005E57C6">
        <w:t xml:space="preserve">. </w:t>
      </w:r>
      <w:r w:rsidRPr="005E57C6">
        <w:t>Он обнаружил и деловой район у берега, с причалами и доками, указывающими, что Ур был портовым городом, домом рыбаков и морских торговцев</w:t>
      </w:r>
      <w:r w:rsidR="005E57C6" w:rsidRPr="005E57C6">
        <w:t xml:space="preserve">. </w:t>
      </w:r>
      <w:r w:rsidRPr="005E57C6">
        <w:t>Многие из них захоронили свои персональные финансовые записи, рядом с предками, в полах своих же зданий для большей сохранности</w:t>
      </w:r>
      <w:r w:rsidR="005E57C6" w:rsidRPr="005E57C6">
        <w:t>.</w:t>
      </w:r>
    </w:p>
    <w:p w:rsidR="005E57C6" w:rsidRDefault="00F409D5" w:rsidP="005E57C6">
      <w:r w:rsidRPr="005E57C6">
        <w:t>Профессор Марк Ван Миеруп из Колумбийского университета в Нью-Йорке, используя записи раскопок Вуллея, разместил выкопанные таблички по расположению домов, где они были найдены, выделил древний</w:t>
      </w:r>
      <w:r w:rsidR="005E57C6">
        <w:t xml:space="preserve"> "</w:t>
      </w:r>
      <w:r w:rsidRPr="005E57C6">
        <w:t>Уолл-Стрит</w:t>
      </w:r>
      <w:r w:rsidR="005E57C6">
        <w:t xml:space="preserve">" </w:t>
      </w:r>
      <w:r w:rsidR="005E57C6" w:rsidRPr="005E57C6">
        <w:t xml:space="preserve">- </w:t>
      </w:r>
      <w:r w:rsidRPr="005E57C6">
        <w:t>один из первых финансовых центров мира и расшифровал записи его обитателей</w:t>
      </w:r>
      <w:r w:rsidR="005E57C6" w:rsidRPr="005E57C6">
        <w:t xml:space="preserve">. </w:t>
      </w:r>
      <w:r w:rsidRPr="005E57C6">
        <w:t>Большинство клиновидных текстов, найденных в финансовом районе, принадлежат началу эпохи господства короля Римсина</w:t>
      </w:r>
      <w:r w:rsidR="005E57C6">
        <w:t xml:space="preserve"> (</w:t>
      </w:r>
      <w:r w:rsidRPr="005E57C6">
        <w:t>1822-1763 до н</w:t>
      </w:r>
      <w:r w:rsidR="005E57C6" w:rsidRPr="005E57C6">
        <w:t xml:space="preserve">. </w:t>
      </w:r>
      <w:r w:rsidRPr="005E57C6">
        <w:t>э</w:t>
      </w:r>
      <w:r w:rsidR="005E57C6" w:rsidRPr="005E57C6">
        <w:t>),</w:t>
      </w:r>
      <w:r w:rsidRPr="005E57C6">
        <w:t xml:space="preserve"> правившем из столицы Ларса, несколько километров севернее Ура, незадолго до Хаммурапи</w:t>
      </w:r>
      <w:r w:rsidR="005E57C6" w:rsidRPr="005E57C6">
        <w:t xml:space="preserve">. </w:t>
      </w:r>
      <w:r w:rsidRPr="005E57C6">
        <w:t>В течение этого периода, Ур был, возможно, домом для 25-40 тысяч человек</w:t>
      </w:r>
      <w:r w:rsidR="005E57C6" w:rsidRPr="005E57C6">
        <w:t xml:space="preserve">. </w:t>
      </w:r>
      <w:r w:rsidRPr="005E57C6">
        <w:t>Раскопки Вуллея открыли следы большого количества зданий, и больших и маленьких, скученных вокруг центральной площади</w:t>
      </w:r>
      <w:r w:rsidR="005E57C6" w:rsidRPr="005E57C6">
        <w:t xml:space="preserve">. </w:t>
      </w:r>
      <w:r w:rsidRPr="005E57C6">
        <w:t>Два храма стояли на площади, а широкие проезды и узкие проходы вели от площади к другим частям плотно населенного города</w:t>
      </w:r>
      <w:r w:rsidR="005E57C6" w:rsidRPr="005E57C6">
        <w:t>.</w:t>
      </w:r>
    </w:p>
    <w:p w:rsidR="005E57C6" w:rsidRDefault="00F409D5" w:rsidP="005E57C6">
      <w:r w:rsidRPr="005E57C6">
        <w:t>Финансовый район в Уре и других городах Древнего Востока стоял по другую сторону центрального городского канала от религиозного района</w:t>
      </w:r>
      <w:r w:rsidR="005E57C6" w:rsidRPr="005E57C6">
        <w:t xml:space="preserve">. </w:t>
      </w:r>
      <w:r w:rsidRPr="005E57C6">
        <w:t>Возможно, это подчеркивало различия между клерикальным и светским миром</w:t>
      </w:r>
      <w:r w:rsidR="005E57C6" w:rsidRPr="005E57C6">
        <w:t xml:space="preserve">. </w:t>
      </w:r>
      <w:r w:rsidRPr="005E57C6">
        <w:t>Хотя, зная роль храмов, такое четкое различие сделать трудно</w:t>
      </w:r>
      <w:r w:rsidR="005E57C6" w:rsidRPr="005E57C6">
        <w:t xml:space="preserve">. </w:t>
      </w:r>
      <w:r w:rsidRPr="005E57C6">
        <w:t>Можно рискнуть предположить, что это было прообразом идеи разделения</w:t>
      </w:r>
      <w:r w:rsidR="005E57C6">
        <w:t xml:space="preserve"> (</w:t>
      </w:r>
      <w:r w:rsidRPr="005E57C6">
        <w:t>рвом</w:t>
      </w:r>
      <w:r w:rsidR="005E57C6" w:rsidRPr="005E57C6">
        <w:t xml:space="preserve">!) </w:t>
      </w:r>
      <w:r w:rsidRPr="005E57C6">
        <w:t>властей</w:t>
      </w:r>
      <w:r w:rsidR="005E57C6" w:rsidRPr="005E57C6">
        <w:t xml:space="preserve"> - </w:t>
      </w:r>
      <w:r w:rsidRPr="005E57C6">
        <w:t>исполнительной и законодательной</w:t>
      </w:r>
      <w:r w:rsidR="005E57C6" w:rsidRPr="005E57C6">
        <w:t>.</w:t>
      </w:r>
    </w:p>
    <w:p w:rsidR="005E57C6" w:rsidRDefault="005E57C6" w:rsidP="005E57C6">
      <w:bookmarkStart w:id="14" w:name="_Toc44304229"/>
    </w:p>
    <w:p w:rsidR="00F409D5" w:rsidRPr="005E57C6" w:rsidRDefault="005E57C6" w:rsidP="005E57C6">
      <w:pPr>
        <w:pStyle w:val="2"/>
      </w:pPr>
      <w:bookmarkStart w:id="15" w:name="_Toc236308732"/>
      <w:r>
        <w:t xml:space="preserve">1.6 </w:t>
      </w:r>
      <w:r w:rsidR="00F409D5" w:rsidRPr="005E57C6">
        <w:t>Купцы из Ура</w:t>
      </w:r>
      <w:bookmarkEnd w:id="14"/>
      <w:bookmarkEnd w:id="15"/>
    </w:p>
    <w:p w:rsidR="005E57C6" w:rsidRDefault="005E57C6" w:rsidP="005E57C6"/>
    <w:p w:rsidR="005E57C6" w:rsidRDefault="00F409D5" w:rsidP="005E57C6">
      <w:r w:rsidRPr="005E57C6">
        <w:t>Третьим номером по Niche Lane</w:t>
      </w:r>
      <w:r w:rsidR="005E57C6">
        <w:t xml:space="preserve"> (</w:t>
      </w:r>
      <w:r w:rsidRPr="005E57C6">
        <w:t>имена для всех улиц были заимствованы Вуллеем из названий улиц города Кентербери в Англии</w:t>
      </w:r>
      <w:r w:rsidR="005E57C6" w:rsidRPr="005E57C6">
        <w:t xml:space="preserve">) </w:t>
      </w:r>
      <w:r w:rsidRPr="005E57C6">
        <w:t>был офис бизнесмена Думузи-гамила</w:t>
      </w:r>
      <w:r w:rsidR="005E57C6" w:rsidRPr="005E57C6">
        <w:t xml:space="preserve">. </w:t>
      </w:r>
      <w:r w:rsidRPr="005E57C6">
        <w:t>Записи Думузи-гамила и других жителей</w:t>
      </w:r>
      <w:r w:rsidR="005E57C6">
        <w:t xml:space="preserve"> "</w:t>
      </w:r>
      <w:r w:rsidRPr="005E57C6">
        <w:t>Уолл-Стрит</w:t>
      </w:r>
      <w:r w:rsidR="005E57C6">
        <w:t xml:space="preserve">" </w:t>
      </w:r>
      <w:r w:rsidRPr="005E57C6">
        <w:t>в Уре, расшифрованные и описанные Ван Миерупом, показывают роль финансистов в древней Месопотамии</w:t>
      </w:r>
      <w:r w:rsidR="005E57C6" w:rsidRPr="005E57C6">
        <w:t xml:space="preserve">. </w:t>
      </w:r>
      <w:r w:rsidRPr="005E57C6">
        <w:t>В 1796 г</w:t>
      </w:r>
      <w:r w:rsidR="005E57C6" w:rsidRPr="005E57C6">
        <w:t xml:space="preserve">. </w:t>
      </w:r>
      <w:r w:rsidRPr="005E57C6">
        <w:t xml:space="preserve">до </w:t>
      </w:r>
      <w:r w:rsidR="005E57C6">
        <w:t>н.э.</w:t>
      </w:r>
      <w:r w:rsidR="005E57C6" w:rsidRPr="005E57C6">
        <w:t xml:space="preserve"> </w:t>
      </w:r>
      <w:r w:rsidRPr="005E57C6">
        <w:t>Думузи-гамил и его партнер Шуми-абия заняли 500 грамм серебра у бизнесмена Шуми-абума</w:t>
      </w:r>
      <w:r w:rsidR="005E57C6" w:rsidRPr="005E57C6">
        <w:t xml:space="preserve">. </w:t>
      </w:r>
      <w:r w:rsidRPr="005E57C6">
        <w:t>Думузи-гамил обещал возвратить 297</w:t>
      </w:r>
      <w:r w:rsidR="005E57C6">
        <w:t>.3</w:t>
      </w:r>
      <w:r w:rsidRPr="005E57C6">
        <w:t xml:space="preserve"> грамм в счет его доли долга через пять лет</w:t>
      </w:r>
      <w:r w:rsidR="005E57C6" w:rsidRPr="005E57C6">
        <w:t xml:space="preserve">. </w:t>
      </w:r>
      <w:r w:rsidRPr="005E57C6">
        <w:t xml:space="preserve">Согласно способу, которым шумерами рассчитывался процент, это равнялось </w:t>
      </w:r>
      <w:r w:rsidR="005E57C6">
        <w:t>3.7</w:t>
      </w:r>
      <w:r w:rsidRPr="005E57C6">
        <w:t>8</w:t>
      </w:r>
      <w:r w:rsidR="005E57C6" w:rsidRPr="005E57C6">
        <w:t>%</w:t>
      </w:r>
      <w:r w:rsidRPr="005E57C6">
        <w:t xml:space="preserve"> годовых</w:t>
      </w:r>
      <w:r w:rsidR="005E57C6" w:rsidRPr="005E57C6">
        <w:t xml:space="preserve">. </w:t>
      </w:r>
      <w:r w:rsidRPr="005E57C6">
        <w:t>Срок ссуды был относительно длинным</w:t>
      </w:r>
      <w:r w:rsidR="005E57C6" w:rsidRPr="005E57C6">
        <w:t xml:space="preserve">: </w:t>
      </w:r>
      <w:r w:rsidRPr="005E57C6">
        <w:t>пять лет</w:t>
      </w:r>
      <w:r w:rsidR="005E57C6" w:rsidRPr="005E57C6">
        <w:t xml:space="preserve">. </w:t>
      </w:r>
      <w:r w:rsidRPr="005E57C6">
        <w:t>Шуми-абум перепродал ссуду паре известных торговцев, которые успешно вернули долг в 1791 г</w:t>
      </w:r>
      <w:r w:rsidR="005E57C6" w:rsidRPr="005E57C6">
        <w:t xml:space="preserve">. </w:t>
      </w:r>
      <w:r w:rsidRPr="005E57C6">
        <w:t xml:space="preserve">до </w:t>
      </w:r>
      <w:r w:rsidR="005E57C6">
        <w:t>н.э.</w:t>
      </w:r>
      <w:r w:rsidR="005E57C6" w:rsidRPr="005E57C6">
        <w:t xml:space="preserve"> </w:t>
      </w:r>
      <w:r w:rsidRPr="005E57C6">
        <w:t>Марк Ван Миеруп предполагает, что Думузи-гамил действовал как банкир</w:t>
      </w:r>
      <w:r w:rsidR="005E57C6" w:rsidRPr="005E57C6">
        <w:t xml:space="preserve">: </w:t>
      </w:r>
      <w:r w:rsidRPr="005E57C6">
        <w:t>брал депозиты по низким процентным ставкам и производительно использовал деньги</w:t>
      </w:r>
      <w:r w:rsidR="005E57C6" w:rsidRPr="005E57C6">
        <w:t xml:space="preserve">. </w:t>
      </w:r>
      <w:r w:rsidRPr="005E57C6">
        <w:t>Действительно, Думузи-гамил пробовал себя с большим успехом в ряде деловых предприятий</w:t>
      </w:r>
      <w:r w:rsidR="005E57C6" w:rsidRPr="005E57C6">
        <w:t xml:space="preserve">. </w:t>
      </w:r>
      <w:r w:rsidRPr="005E57C6">
        <w:t>Его основным занятием была оптовая торговля хлебом</w:t>
      </w:r>
      <w:r w:rsidR="005E57C6" w:rsidRPr="005E57C6">
        <w:t xml:space="preserve">. </w:t>
      </w:r>
      <w:r w:rsidRPr="005E57C6">
        <w:t>Он вкладывал капитал в хлебопекарни, и возможно, даже поставлял хлеб в столицу</w:t>
      </w:r>
      <w:r w:rsidR="005E57C6" w:rsidRPr="005E57C6">
        <w:t xml:space="preserve">. </w:t>
      </w:r>
      <w:r w:rsidRPr="005E57C6">
        <w:t>Он был</w:t>
      </w:r>
      <w:r w:rsidR="005E57C6">
        <w:t xml:space="preserve"> "</w:t>
      </w:r>
      <w:r w:rsidRPr="005E57C6">
        <w:t>поставщик зерна королевскому двору</w:t>
      </w:r>
      <w:r w:rsidR="005E57C6">
        <w:t xml:space="preserve">", </w:t>
      </w:r>
      <w:r w:rsidR="005E57C6" w:rsidRPr="005E57C6">
        <w:t xml:space="preserve">- </w:t>
      </w:r>
      <w:r w:rsidRPr="005E57C6">
        <w:t>одна из его записей говорит о ежемесячном отпуске Рим-сину более чем 5000 л</w:t>
      </w:r>
      <w:r w:rsidR="005E57C6" w:rsidRPr="005E57C6">
        <w:t xml:space="preserve">. </w:t>
      </w:r>
      <w:r w:rsidRPr="005E57C6">
        <w:t>зерна</w:t>
      </w:r>
      <w:r w:rsidR="005E57C6" w:rsidRPr="005E57C6">
        <w:t>.</w:t>
      </w:r>
    </w:p>
    <w:p w:rsidR="005E57C6" w:rsidRDefault="00F409D5" w:rsidP="005E57C6">
      <w:r w:rsidRPr="005E57C6">
        <w:t>Нет сомнения, что Думузи-гамил использовал зависимость времени и денег</w:t>
      </w:r>
      <w:r w:rsidR="005E57C6" w:rsidRPr="005E57C6">
        <w:t xml:space="preserve">. </w:t>
      </w:r>
      <w:r w:rsidRPr="005E57C6">
        <w:t>Когда он заимствовал капитал у Шуми-абума, он, несомненно, имел планы по увеличению богатства</w:t>
      </w:r>
      <w:r w:rsidR="005E57C6" w:rsidRPr="005E57C6">
        <w:t xml:space="preserve">. </w:t>
      </w:r>
      <w:r w:rsidRPr="005E57C6">
        <w:t>Возможно, это была предпринимательская идея относительно устройства пекарен</w:t>
      </w:r>
      <w:r w:rsidR="005E57C6" w:rsidRPr="005E57C6">
        <w:t xml:space="preserve">. </w:t>
      </w:r>
      <w:r w:rsidRPr="005E57C6">
        <w:t>Долги в руках предпринимателей Ура могли быть средством социальной и экономической мобильности</w:t>
      </w:r>
      <w:r w:rsidR="005E57C6" w:rsidRPr="005E57C6">
        <w:t xml:space="preserve">. </w:t>
      </w:r>
      <w:r w:rsidRPr="005E57C6">
        <w:t>Без способности передавать деньги во времени, занимая против будущего дохода, Думузи-гамил не мог бы устраивать магазины</w:t>
      </w:r>
      <w:r w:rsidR="005E57C6" w:rsidRPr="005E57C6">
        <w:t xml:space="preserve">. </w:t>
      </w:r>
      <w:r w:rsidRPr="005E57C6">
        <w:t>Мы многого не знаем о его кредиторе, но поскольку он брал проценты, это был не просто соседский жест</w:t>
      </w:r>
      <w:r w:rsidR="005E57C6" w:rsidRPr="005E57C6">
        <w:t>.</w:t>
      </w:r>
    </w:p>
    <w:p w:rsidR="005E57C6" w:rsidRDefault="00F409D5" w:rsidP="005E57C6">
      <w:r w:rsidRPr="005E57C6">
        <w:t>Думузи-гамил, в свою очередь, использовал, по крайней мере, часть денег, чтобы делать самому краткосрочные займы</w:t>
      </w:r>
      <w:r w:rsidR="005E57C6" w:rsidRPr="005E57C6">
        <w:t xml:space="preserve">. </w:t>
      </w:r>
      <w:r w:rsidRPr="005E57C6">
        <w:t>Согласно Марку Ван Миерупу, Думузи-гамил часто предоставлял серебро рыбакам и фермерам, которые отчаянно нуждались в нем, чтобы платить подати храму</w:t>
      </w:r>
      <w:r w:rsidR="005E57C6" w:rsidRPr="005E57C6">
        <w:t xml:space="preserve">. </w:t>
      </w:r>
      <w:r w:rsidRPr="005E57C6">
        <w:t>По некоторым из этих займов он брал 20% в месяц</w:t>
      </w:r>
      <w:r w:rsidR="005E57C6" w:rsidRPr="005E57C6">
        <w:t xml:space="preserve">. </w:t>
      </w:r>
      <w:r w:rsidRPr="005E57C6">
        <w:t>Из пятнадцати отчетов по ссудам Думузи-гамила, большинство из них было краткосрочными</w:t>
      </w:r>
      <w:r w:rsidR="005E57C6" w:rsidRPr="005E57C6">
        <w:t xml:space="preserve"> - </w:t>
      </w:r>
      <w:r w:rsidRPr="005E57C6">
        <w:t>на один, два или три месяца</w:t>
      </w:r>
      <w:r w:rsidR="005E57C6" w:rsidRPr="005E57C6">
        <w:t xml:space="preserve">. </w:t>
      </w:r>
      <w:r w:rsidRPr="005E57C6">
        <w:t>Цена времени была высока для граждан-должников ростовщикам Ура</w:t>
      </w:r>
      <w:r w:rsidR="005E57C6" w:rsidRPr="005E57C6">
        <w:t xml:space="preserve">. </w:t>
      </w:r>
      <w:r w:rsidRPr="005E57C6">
        <w:t>Краткосрочные займы делались в критической ситуации, в то время как Думузи-гамил использовал их для производственных целей</w:t>
      </w:r>
      <w:r w:rsidR="005E57C6" w:rsidRPr="005E57C6">
        <w:t xml:space="preserve"> - </w:t>
      </w:r>
      <w:r w:rsidRPr="005E57C6">
        <w:t>для развития хлебопекарного бизнеса, и для кредитования</w:t>
      </w:r>
      <w:r w:rsidR="005E57C6" w:rsidRPr="005E57C6">
        <w:t xml:space="preserve">. </w:t>
      </w:r>
      <w:r w:rsidRPr="005E57C6">
        <w:t>Фактически, большинство займов во втором тысячелетии Ура по записям были экстренными, не производственными</w:t>
      </w:r>
      <w:r w:rsidR="005E57C6" w:rsidRPr="005E57C6">
        <w:t xml:space="preserve">. </w:t>
      </w:r>
      <w:r w:rsidRPr="005E57C6">
        <w:t>Заимствование было обычной реакцией на критическую ситуацию, и Думузи-гамил был, возможно, не очень популярен среди своих клиентов</w:t>
      </w:r>
      <w:r w:rsidR="005E57C6" w:rsidRPr="005E57C6">
        <w:t>.</w:t>
      </w:r>
    </w:p>
    <w:p w:rsidR="005E57C6" w:rsidRDefault="00F409D5" w:rsidP="005E57C6">
      <w:r w:rsidRPr="005E57C6">
        <w:t>Законом был установлен предел на процентные ставки на займы серебра</w:t>
      </w:r>
      <w:r w:rsidR="005E57C6" w:rsidRPr="005E57C6">
        <w:t xml:space="preserve"> - </w:t>
      </w:r>
      <w:r w:rsidRPr="005E57C6">
        <w:t>20</w:t>
      </w:r>
      <w:r w:rsidR="005E57C6" w:rsidRPr="005E57C6">
        <w:t>%</w:t>
      </w:r>
      <w:r w:rsidRPr="005E57C6">
        <w:t>, но Марк Ван Миеруп показал, как Думузи-гамил и другие кредиторы обходили закон</w:t>
      </w:r>
      <w:r w:rsidR="005E57C6" w:rsidRPr="005E57C6">
        <w:t xml:space="preserve"> - </w:t>
      </w:r>
      <w:r w:rsidRPr="005E57C6">
        <w:t>они просто устанавливали законный предел для более коротких срочных кредитов</w:t>
      </w:r>
      <w:r w:rsidR="005E57C6" w:rsidRPr="005E57C6">
        <w:t xml:space="preserve">. </w:t>
      </w:r>
      <w:r w:rsidRPr="005E57C6">
        <w:t>Любопытно, что в то время как математика того времени была необычно сильно развита, правительство почему-то не понимало, или, по крайней мере, неэффективно регулировало связь между временем и деньгами</w:t>
      </w:r>
      <w:r w:rsidR="005E57C6" w:rsidRPr="005E57C6">
        <w:t xml:space="preserve">. </w:t>
      </w:r>
      <w:r w:rsidRPr="005E57C6">
        <w:t>Хотя государственная служба</w:t>
      </w:r>
      <w:r w:rsidR="005E57C6" w:rsidRPr="005E57C6">
        <w:t xml:space="preserve"> - </w:t>
      </w:r>
      <w:r w:rsidRPr="005E57C6">
        <w:t>очень древняя профессия, да и коррупция</w:t>
      </w:r>
      <w:r w:rsidR="005E57C6" w:rsidRPr="005E57C6">
        <w:t xml:space="preserve"> - </w:t>
      </w:r>
      <w:r w:rsidRPr="005E57C6">
        <w:t>тоже не очень новое понятие</w:t>
      </w:r>
      <w:r w:rsidR="005E57C6" w:rsidRPr="005E57C6">
        <w:t>.</w:t>
      </w:r>
    </w:p>
    <w:p w:rsidR="005E57C6" w:rsidRDefault="00F409D5" w:rsidP="005E57C6">
      <w:r w:rsidRPr="005E57C6">
        <w:t>Думузи-гамил и подобные кредиторы играли важную роль в древней экономике Ура</w:t>
      </w:r>
      <w:r w:rsidR="005E57C6" w:rsidRPr="005E57C6">
        <w:t xml:space="preserve">: </w:t>
      </w:r>
      <w:r w:rsidRPr="005E57C6">
        <w:t>они увеличивали денежные ресурсы</w:t>
      </w:r>
      <w:r w:rsidR="005E57C6" w:rsidRPr="005E57C6">
        <w:t xml:space="preserve">. </w:t>
      </w:r>
      <w:r w:rsidRPr="005E57C6">
        <w:t xml:space="preserve">Храм во втором тысячелетии до </w:t>
      </w:r>
      <w:r w:rsidR="005E57C6">
        <w:t>н.э.</w:t>
      </w:r>
      <w:r w:rsidR="005E57C6" w:rsidRPr="005E57C6">
        <w:t xml:space="preserve"> </w:t>
      </w:r>
      <w:r w:rsidRPr="005E57C6">
        <w:t>был, возможно, способен распределять скоропортящийся товар также эффективно, как и в маленьком городе</w:t>
      </w:r>
      <w:r w:rsidR="005E57C6" w:rsidRPr="005E57C6">
        <w:t xml:space="preserve">. </w:t>
      </w:r>
      <w:r w:rsidRPr="005E57C6">
        <w:t>Хранение и порча, должно быть, были значительными проблемами для правительства, которое распределяло, среди прочего, хлеб, молоко и пиво</w:t>
      </w:r>
      <w:r w:rsidR="005E57C6" w:rsidRPr="005E57C6">
        <w:t xml:space="preserve">. </w:t>
      </w:r>
      <w:r w:rsidRPr="005E57C6">
        <w:t>Экономика с применением денег решала эти проблемы, позволяя покупать товары так, когда и где потребители нуждались в них</w:t>
      </w:r>
      <w:r w:rsidR="005E57C6" w:rsidRPr="005E57C6">
        <w:t xml:space="preserve">. </w:t>
      </w:r>
      <w:r w:rsidRPr="005E57C6">
        <w:t>Хотя в Уре использовали не монеты, а серебро на вес и часто в форме портативных предметов</w:t>
      </w:r>
      <w:r w:rsidR="005E57C6" w:rsidRPr="005E57C6">
        <w:t xml:space="preserve">. </w:t>
      </w:r>
      <w:r w:rsidRPr="005E57C6">
        <w:t>Предоставляя это серебро, Думузи-гамил создавал ликвидность</w:t>
      </w:r>
      <w:r w:rsidR="005E57C6" w:rsidRPr="005E57C6">
        <w:t>.</w:t>
      </w:r>
    </w:p>
    <w:p w:rsidR="005E57C6" w:rsidRDefault="005E57C6" w:rsidP="005E57C6"/>
    <w:p w:rsidR="005E57C6" w:rsidRDefault="005E57C6" w:rsidP="005E57C6">
      <w:pPr>
        <w:pStyle w:val="2"/>
      </w:pPr>
      <w:bookmarkStart w:id="16" w:name="_Toc236308733"/>
      <w:r>
        <w:t>1.7 "</w:t>
      </w:r>
      <w:bookmarkStart w:id="17" w:name="_Toc44304230"/>
      <w:r w:rsidR="00F409D5" w:rsidRPr="005E57C6">
        <w:t>Глиняная прибыль</w:t>
      </w:r>
      <w:bookmarkEnd w:id="17"/>
      <w:r>
        <w:t>"</w:t>
      </w:r>
      <w:bookmarkEnd w:id="16"/>
    </w:p>
    <w:p w:rsidR="005E57C6" w:rsidRDefault="005E57C6" w:rsidP="005E57C6"/>
    <w:p w:rsidR="005E57C6" w:rsidRDefault="00F409D5" w:rsidP="005E57C6">
      <w:r w:rsidRPr="005E57C6">
        <w:t>Древние финансисты увеличивали поставку</w:t>
      </w:r>
      <w:r w:rsidR="005E57C6">
        <w:t xml:space="preserve"> "</w:t>
      </w:r>
      <w:r w:rsidRPr="005E57C6">
        <w:t>квази-денег</w:t>
      </w:r>
      <w:r w:rsidR="005E57C6">
        <w:t xml:space="preserve">", </w:t>
      </w:r>
      <w:r w:rsidRPr="005E57C6">
        <w:t>как серебряные и медные слитки, в Ур</w:t>
      </w:r>
      <w:r w:rsidR="005E57C6" w:rsidRPr="005E57C6">
        <w:t xml:space="preserve">. </w:t>
      </w:r>
      <w:r w:rsidRPr="005E57C6">
        <w:t>Они, как и торговцы, вели текущие счета</w:t>
      </w:r>
      <w:r w:rsidR="005E57C6" w:rsidRPr="005E57C6">
        <w:t xml:space="preserve">. </w:t>
      </w:r>
      <w:r w:rsidRPr="005E57C6">
        <w:t>Среди отчетов Думузи-гамила есть признаки, что кредитовались и отдельные личности</w:t>
      </w:r>
      <w:r w:rsidR="005E57C6" w:rsidRPr="005E57C6">
        <w:t xml:space="preserve">. </w:t>
      </w:r>
      <w:r w:rsidRPr="005E57C6">
        <w:t>Займы торговцам и финансистам минимизировали потребность в деньгах</w:t>
      </w:r>
      <w:r w:rsidR="005E57C6" w:rsidRPr="005E57C6">
        <w:t xml:space="preserve">. </w:t>
      </w:r>
      <w:r w:rsidRPr="005E57C6">
        <w:t>Эта система учета, возможно, отразила метод ведения счетов в храмах, но использование в деловых отношениях персональных долговых счетов</w:t>
      </w:r>
      <w:r w:rsidR="005E57C6" w:rsidRPr="005E57C6">
        <w:t xml:space="preserve"> - </w:t>
      </w:r>
      <w:r w:rsidRPr="005E57C6">
        <w:t>тонкое и важное достижение финансовой мысли</w:t>
      </w:r>
      <w:r w:rsidR="005E57C6" w:rsidRPr="005E57C6">
        <w:t xml:space="preserve">. </w:t>
      </w:r>
      <w:r w:rsidRPr="005E57C6">
        <w:t>Оно подразумевало, что люди смогли распознавать</w:t>
      </w:r>
      <w:r w:rsidR="005E57C6">
        <w:t xml:space="preserve"> "</w:t>
      </w:r>
      <w:r w:rsidRPr="005E57C6">
        <w:t>бумажную</w:t>
      </w:r>
      <w:r w:rsidR="005E57C6">
        <w:t>" (</w:t>
      </w:r>
      <w:r w:rsidRPr="005E57C6">
        <w:t>глиняную</w:t>
      </w:r>
      <w:r w:rsidR="005E57C6" w:rsidRPr="005E57C6">
        <w:t xml:space="preserve">!) </w:t>
      </w:r>
      <w:r w:rsidRPr="005E57C6">
        <w:t>или нереализованную прибыль</w:t>
      </w:r>
      <w:r w:rsidR="005E57C6" w:rsidRPr="005E57C6">
        <w:t xml:space="preserve">. </w:t>
      </w:r>
      <w:r w:rsidRPr="005E57C6">
        <w:t>Можно было стать богатыми без запасов серебра</w:t>
      </w:r>
      <w:r w:rsidR="005E57C6" w:rsidRPr="005E57C6">
        <w:t xml:space="preserve">. </w:t>
      </w:r>
      <w:r w:rsidRPr="005E57C6">
        <w:t>Это было первой ступенью в появлении неосязаемого богатства, на котором стоит вся современная финансовая система</w:t>
      </w:r>
      <w:r w:rsidR="005E57C6" w:rsidRPr="005E57C6">
        <w:t xml:space="preserve">. </w:t>
      </w:r>
      <w:r w:rsidRPr="005E57C6">
        <w:t>Так как отчеты вели на глиняных табличках, первая нереализованная прибыль должна справедливо быть названа</w:t>
      </w:r>
      <w:r w:rsidR="005E57C6">
        <w:t xml:space="preserve"> "</w:t>
      </w:r>
      <w:r w:rsidRPr="005E57C6">
        <w:t>глиняной</w:t>
      </w:r>
      <w:r w:rsidR="005E57C6">
        <w:t xml:space="preserve">" </w:t>
      </w:r>
      <w:r w:rsidRPr="005E57C6">
        <w:t>прибылью</w:t>
      </w:r>
      <w:r w:rsidR="005E57C6" w:rsidRPr="005E57C6">
        <w:t xml:space="preserve">. </w:t>
      </w:r>
      <w:r w:rsidRPr="005E57C6">
        <w:t>Эта неосязаемая прибыль была подобна</w:t>
      </w:r>
      <w:r w:rsidR="005E57C6">
        <w:t xml:space="preserve"> "</w:t>
      </w:r>
      <w:r w:rsidRPr="005E57C6">
        <w:t>новой одежде императора</w:t>
      </w:r>
      <w:r w:rsidR="005E57C6">
        <w:t xml:space="preserve">" </w:t>
      </w:r>
      <w:r w:rsidRPr="005E57C6">
        <w:t>из известной сказки</w:t>
      </w:r>
      <w:r w:rsidR="005E57C6" w:rsidRPr="005E57C6">
        <w:t xml:space="preserve">. </w:t>
      </w:r>
      <w:r w:rsidRPr="005E57C6">
        <w:t>Она существовала только тогда, когда люди верили в ее существование, и если юридическая система обеспечивала, чтобы кредиторы имели реальные права на данную взаймы собственность, а собственники</w:t>
      </w:r>
      <w:r w:rsidR="005E57C6" w:rsidRPr="005E57C6">
        <w:t xml:space="preserve"> - </w:t>
      </w:r>
      <w:r w:rsidRPr="005E57C6">
        <w:t>на будущую прибыль</w:t>
      </w:r>
      <w:r w:rsidR="005E57C6" w:rsidRPr="005E57C6">
        <w:t xml:space="preserve">. </w:t>
      </w:r>
      <w:r w:rsidRPr="005E57C6">
        <w:t>Это краеугольный элемент в финансах и важнейший и их истории</w:t>
      </w:r>
      <w:r w:rsidR="005E57C6" w:rsidRPr="005E57C6">
        <w:t xml:space="preserve"> - </w:t>
      </w:r>
      <w:r w:rsidRPr="005E57C6">
        <w:t>понимание ценности не только наглядно видимых и осязаемых вещей, но и прав на получение ценностей в будущем</w:t>
      </w:r>
      <w:r w:rsidR="005E57C6" w:rsidRPr="005E57C6">
        <w:t xml:space="preserve">. </w:t>
      </w:r>
      <w:r w:rsidRPr="005E57C6">
        <w:t>Закрепление таких прав в юридических нормах и защищаемых государством контрактах сделало возможным перейти от обмена и торговли к разнообразным формам финансирования и многократно увеличить экономический потенциал общества</w:t>
      </w:r>
      <w:r w:rsidR="005E57C6" w:rsidRPr="005E57C6">
        <w:t>.</w:t>
      </w:r>
    </w:p>
    <w:p w:rsidR="005E57C6" w:rsidRDefault="00F409D5" w:rsidP="005E57C6">
      <w:r w:rsidRPr="005E57C6">
        <w:t>С конца четвертого тысячелетия в Месопотамии юридические кодексы гарантировали права собственности даже больше, чем они гарантировали то, что сейчас называли бы правами человека</w:t>
      </w:r>
      <w:r w:rsidR="005E57C6" w:rsidRPr="005E57C6">
        <w:t xml:space="preserve">. </w:t>
      </w:r>
      <w:r w:rsidRPr="005E57C6">
        <w:t>Например, лицо имело право продать себя в рабство, или использовать свою свободу как имущественный залог для ссуды</w:t>
      </w:r>
      <w:r w:rsidR="005E57C6" w:rsidRPr="005E57C6">
        <w:t xml:space="preserve">. </w:t>
      </w:r>
      <w:r w:rsidRPr="005E57C6">
        <w:t>Фактически, только во времена греческого тирана Солона было отменено право порабощать себя</w:t>
      </w:r>
      <w:r w:rsidR="005E57C6" w:rsidRPr="005E57C6">
        <w:t xml:space="preserve">. </w:t>
      </w:r>
      <w:r w:rsidRPr="005E57C6">
        <w:t>Суды в Месопотамии занимались признаниями собственности, и это некоторые иски растягивались на декады</w:t>
      </w:r>
      <w:r w:rsidR="005E57C6" w:rsidRPr="005E57C6">
        <w:t xml:space="preserve">. </w:t>
      </w:r>
      <w:r w:rsidRPr="005E57C6">
        <w:t>Очевидно, частью функции храмов во времена Думузи-гамила было нотариальное свидетельство в составление важных документов или продаж</w:t>
      </w:r>
      <w:r w:rsidR="005E57C6" w:rsidRPr="005E57C6">
        <w:t xml:space="preserve">. </w:t>
      </w:r>
      <w:r w:rsidRPr="005E57C6">
        <w:t>Беспроцентное кредитование соседей исчезло во втором тысячелетии Ура, когда продажа была зарегистрирована даже между братьями</w:t>
      </w:r>
      <w:r w:rsidR="005E57C6" w:rsidRPr="005E57C6">
        <w:t xml:space="preserve">. </w:t>
      </w:r>
      <w:r w:rsidRPr="005E57C6">
        <w:t>Почти все продажи измерялись в</w:t>
      </w:r>
      <w:r w:rsidR="005E57C6">
        <w:t xml:space="preserve"> "</w:t>
      </w:r>
      <w:r w:rsidRPr="005E57C6">
        <w:t>у</w:t>
      </w:r>
      <w:r w:rsidR="005E57C6" w:rsidRPr="005E57C6">
        <w:t xml:space="preserve">. </w:t>
      </w:r>
      <w:r w:rsidRPr="005E57C6">
        <w:t>е</w:t>
      </w:r>
      <w:r w:rsidR="005E57C6">
        <w:t xml:space="preserve">." </w:t>
      </w:r>
      <w:r w:rsidR="005E57C6" w:rsidRPr="005E57C6">
        <w:t xml:space="preserve">- </w:t>
      </w:r>
      <w:r w:rsidRPr="005E57C6">
        <w:t>серебром</w:t>
      </w:r>
      <w:r w:rsidR="005E57C6" w:rsidRPr="005E57C6">
        <w:t>.</w:t>
      </w:r>
    </w:p>
    <w:p w:rsidR="005E57C6" w:rsidRDefault="00F409D5" w:rsidP="005E57C6">
      <w:r w:rsidRPr="005E57C6">
        <w:t>В мире, где глиняная прибыль была реальной, долги финансиста сами становились деньгами</w:t>
      </w:r>
      <w:r w:rsidR="005E57C6" w:rsidRPr="005E57C6">
        <w:t xml:space="preserve">. </w:t>
      </w:r>
      <w:r w:rsidRPr="005E57C6">
        <w:t>Документы Ура показывают существование ликвидного рынка простых векселей</w:t>
      </w:r>
      <w:r w:rsidR="005E57C6" w:rsidRPr="005E57C6">
        <w:t xml:space="preserve">. </w:t>
      </w:r>
      <w:r w:rsidRPr="005E57C6">
        <w:t>Их продажа указывает на то, что векселя были переводимы на предъявителя</w:t>
      </w:r>
      <w:r w:rsidR="005E57C6" w:rsidRPr="005E57C6">
        <w:t xml:space="preserve">. </w:t>
      </w:r>
      <w:r w:rsidRPr="005E57C6">
        <w:t>Другие отчеты найденные в Уре указывают, что продажа долгов была общей практикой</w:t>
      </w:r>
      <w:r w:rsidR="005E57C6" w:rsidRPr="005E57C6">
        <w:t xml:space="preserve">. </w:t>
      </w:r>
      <w:r w:rsidRPr="005E57C6">
        <w:t>Представляется, что Ур имел рынок ценных бумаг, на котором обещание оплаты ссуды расценивалось как валюта</w:t>
      </w:r>
      <w:r w:rsidR="005E57C6" w:rsidRPr="005E57C6">
        <w:t xml:space="preserve">. </w:t>
      </w:r>
      <w:r w:rsidRPr="005E57C6">
        <w:t xml:space="preserve">Город Ур второго тысячелетия до </w:t>
      </w:r>
      <w:r w:rsidR="005E57C6">
        <w:t>н.э.,</w:t>
      </w:r>
      <w:r w:rsidRPr="005E57C6">
        <w:t xml:space="preserve"> возможно, был теплицей для капитализма, но некоторые заемщики погрязали в долгах</w:t>
      </w:r>
      <w:r w:rsidR="005E57C6" w:rsidRPr="005E57C6">
        <w:t xml:space="preserve">. </w:t>
      </w:r>
      <w:r w:rsidRPr="005E57C6">
        <w:t>Правительство, возможно, даже предпочитало такую ситуацию</w:t>
      </w:r>
      <w:r w:rsidR="005E57C6" w:rsidRPr="005E57C6">
        <w:t xml:space="preserve">. </w:t>
      </w:r>
      <w:r w:rsidRPr="005E57C6">
        <w:t>Изучение экономистом М</w:t>
      </w:r>
      <w:r w:rsidR="005E57C6" w:rsidRPr="005E57C6">
        <w:t xml:space="preserve">. </w:t>
      </w:r>
      <w:r w:rsidRPr="005E57C6">
        <w:t>Дарлингом сельской экономики Пенджаба в Новом Времени показало нечто странное относительно человеческой природы</w:t>
      </w:r>
      <w:r w:rsidR="005E57C6" w:rsidRPr="005E57C6">
        <w:t xml:space="preserve"> - </w:t>
      </w:r>
      <w:r w:rsidRPr="005E57C6">
        <w:t>люди работают интенсивнее и производят больше, когда они в долгах</w:t>
      </w:r>
      <w:r w:rsidR="005E57C6" w:rsidRPr="005E57C6">
        <w:t xml:space="preserve">. </w:t>
      </w:r>
      <w:r w:rsidRPr="005E57C6">
        <w:t>Для древнего жителя Ура мотивация была даже сильнее</w:t>
      </w:r>
      <w:r w:rsidR="005E57C6" w:rsidRPr="005E57C6">
        <w:t xml:space="preserve">. </w:t>
      </w:r>
      <w:r w:rsidRPr="005E57C6">
        <w:t>Должники были часто вынуждены продать себя в рабство</w:t>
      </w:r>
      <w:r w:rsidR="005E57C6" w:rsidRPr="005E57C6">
        <w:t xml:space="preserve">. </w:t>
      </w:r>
      <w:r w:rsidRPr="005E57C6">
        <w:t>В то время как финансовая система была бременем для народных масс, она поощряла творческое и производительное предприятие</w:t>
      </w:r>
      <w:r w:rsidR="005E57C6" w:rsidRPr="005E57C6">
        <w:t xml:space="preserve">. </w:t>
      </w:r>
      <w:r w:rsidRPr="005E57C6">
        <w:t>Для тех, кто имел воображение и возможность использовать ее, финансовая система Ура предлагала безграничные возможности</w:t>
      </w:r>
      <w:r w:rsidR="005E57C6" w:rsidRPr="005E57C6">
        <w:t>.</w:t>
      </w:r>
    </w:p>
    <w:p w:rsidR="00F409D5" w:rsidRPr="005E57C6" w:rsidRDefault="005E57C6" w:rsidP="005E57C6">
      <w:pPr>
        <w:pStyle w:val="2"/>
      </w:pPr>
      <w:bookmarkStart w:id="18" w:name="_Toc44304231"/>
      <w:r>
        <w:br w:type="page"/>
      </w:r>
      <w:bookmarkStart w:id="19" w:name="_Toc236308734"/>
      <w:r>
        <w:t xml:space="preserve">2. </w:t>
      </w:r>
      <w:r w:rsidR="00F409D5" w:rsidRPr="005E57C6">
        <w:t>Первые открытые инвестиционные фонды</w:t>
      </w:r>
      <w:bookmarkEnd w:id="18"/>
      <w:bookmarkEnd w:id="19"/>
    </w:p>
    <w:p w:rsidR="005E57C6" w:rsidRDefault="005E57C6" w:rsidP="005E57C6"/>
    <w:p w:rsidR="005E57C6" w:rsidRDefault="00F409D5" w:rsidP="005E57C6">
      <w:r w:rsidRPr="005E57C6">
        <w:t>Многие из табличек, расшифрованных Ван Миерупом и другими учеными указывают, что займы, ипотеки и предприятия с ограниченной ответственностью позволяли финансировать многие совместные предприятия, такие как экспедиции Иа-насира на рынки меди Дилмуна, которые были часто вне области действия одного инвестора</w:t>
      </w:r>
      <w:r w:rsidR="005E57C6" w:rsidRPr="005E57C6">
        <w:t xml:space="preserve">. </w:t>
      </w:r>
      <w:r w:rsidRPr="005E57C6">
        <w:t>Интересно, короли также участвовали в экспедициях как партнеры</w:t>
      </w:r>
      <w:r w:rsidR="005E57C6" w:rsidRPr="005E57C6">
        <w:t xml:space="preserve">. </w:t>
      </w:r>
      <w:r w:rsidRPr="005E57C6">
        <w:t>Интересно также то, что обычные граждане, некоторые с настолько маленьким участием, как браслет или два, могли участвовать в прибыли предприятия</w:t>
      </w:r>
      <w:r w:rsidR="005E57C6" w:rsidRPr="005E57C6">
        <w:t xml:space="preserve">. </w:t>
      </w:r>
      <w:r w:rsidRPr="005E57C6">
        <w:t>Предприятия были открыты не только для богатых или политически мощных, но даже для непосредственно не участвующих</w:t>
      </w:r>
      <w:r w:rsidR="005E57C6" w:rsidRPr="005E57C6">
        <w:t xml:space="preserve">. </w:t>
      </w:r>
      <w:r w:rsidRPr="005E57C6">
        <w:t xml:space="preserve">Финансовые технологии Ура второго тысячелетия до </w:t>
      </w:r>
      <w:r w:rsidR="005E57C6">
        <w:t>н.э.</w:t>
      </w:r>
      <w:r w:rsidR="005E57C6" w:rsidRPr="005E57C6">
        <w:t xml:space="preserve"> </w:t>
      </w:r>
      <w:r w:rsidRPr="005E57C6">
        <w:t>сделали инвестирование доступным для широкого числа граждан</w:t>
      </w:r>
      <w:r w:rsidR="005E57C6" w:rsidRPr="005E57C6">
        <w:t xml:space="preserve">. </w:t>
      </w:r>
      <w:r w:rsidRPr="005E57C6">
        <w:t>Как и современные инвесторы в паевых фондах, они не были должны быть экспертами в инвестировании, чтобы получать прибыль</w:t>
      </w:r>
      <w:r w:rsidR="005E57C6" w:rsidRPr="005E57C6">
        <w:t xml:space="preserve">. </w:t>
      </w:r>
      <w:r w:rsidRPr="005E57C6">
        <w:t>И при этом они не должны были передавать все свое состояние на рискованное предприятие</w:t>
      </w:r>
      <w:r w:rsidR="005E57C6" w:rsidRPr="005E57C6">
        <w:t xml:space="preserve">. </w:t>
      </w:r>
      <w:r w:rsidRPr="005E57C6">
        <w:t>Эффект такой структуры бизнеса на персональные состояния был велик</w:t>
      </w:r>
      <w:r w:rsidR="005E57C6" w:rsidRPr="005E57C6">
        <w:t xml:space="preserve">. </w:t>
      </w:r>
      <w:r w:rsidRPr="005E57C6">
        <w:t>Люди были способны</w:t>
      </w:r>
      <w:r w:rsidR="005E57C6">
        <w:t xml:space="preserve"> "</w:t>
      </w:r>
      <w:r w:rsidRPr="005E57C6">
        <w:t>застраховать</w:t>
      </w:r>
      <w:r w:rsidR="005E57C6">
        <w:t xml:space="preserve">" </w:t>
      </w:r>
      <w:r w:rsidRPr="005E57C6">
        <w:t>себя против персонального краха</w:t>
      </w:r>
      <w:r w:rsidR="005E57C6" w:rsidRPr="005E57C6">
        <w:t xml:space="preserve">: </w:t>
      </w:r>
      <w:r w:rsidRPr="005E57C6">
        <w:t>если их собственное предприятие проваливалось, то вклад в предприятие Ea-насира мог бы обеспечить их в тяжелые времена</w:t>
      </w:r>
      <w:r w:rsidR="005E57C6" w:rsidRPr="005E57C6">
        <w:t xml:space="preserve">. </w:t>
      </w:r>
      <w:r w:rsidRPr="005E57C6">
        <w:t>Постоянно вкладывая в одну из ключевых отраслей экономики Ура</w:t>
      </w:r>
      <w:r w:rsidR="005E57C6" w:rsidRPr="005E57C6">
        <w:t xml:space="preserve"> - </w:t>
      </w:r>
      <w:r w:rsidRPr="005E57C6">
        <w:t>торговлю с Дилмуном, они были способны участвовать в общем экономическом росте города, если только не случится крах</w:t>
      </w:r>
      <w:r w:rsidR="005E57C6" w:rsidRPr="005E57C6">
        <w:t>.</w:t>
      </w:r>
    </w:p>
    <w:p w:rsidR="005E57C6" w:rsidRDefault="00F409D5" w:rsidP="005E57C6">
      <w:r w:rsidRPr="005E57C6">
        <w:t>Государственное регулирование и первый Большой Крах</w:t>
      </w:r>
      <w:r w:rsidR="005E57C6" w:rsidRPr="005E57C6">
        <w:t xml:space="preserve">. </w:t>
      </w:r>
      <w:r w:rsidRPr="005E57C6">
        <w:t>Думузи-гамил, Ea-насир и их знакомые финансисты нажили состояния, занимаясь банковским делом и торговлей в годы господства Рим-сина, но их финансовые дела были очень рискованны</w:t>
      </w:r>
      <w:r w:rsidR="005E57C6" w:rsidRPr="005E57C6">
        <w:t xml:space="preserve">. </w:t>
      </w:r>
      <w:r w:rsidRPr="005E57C6">
        <w:t>Фактически, в 1788 г</w:t>
      </w:r>
      <w:r w:rsidR="005E57C6" w:rsidRPr="005E57C6">
        <w:t xml:space="preserve">. </w:t>
      </w:r>
      <w:r w:rsidRPr="005E57C6">
        <w:t xml:space="preserve">до </w:t>
      </w:r>
      <w:r w:rsidR="005E57C6">
        <w:t>н.э.</w:t>
      </w:r>
      <w:r w:rsidR="005E57C6" w:rsidRPr="005E57C6">
        <w:t xml:space="preserve"> </w:t>
      </w:r>
      <w:r w:rsidRPr="005E57C6">
        <w:t>произошла финансовая катастрофа</w:t>
      </w:r>
      <w:r w:rsidR="005E57C6" w:rsidRPr="005E57C6">
        <w:t xml:space="preserve">. </w:t>
      </w:r>
      <w:r w:rsidRPr="005E57C6">
        <w:t>Король Рим-син выпустил указ, объявляющий все контракты займов не имеющими законной силы</w:t>
      </w:r>
      <w:r w:rsidR="005E57C6" w:rsidRPr="005E57C6">
        <w:t xml:space="preserve">. </w:t>
      </w:r>
      <w:r w:rsidRPr="005E57C6">
        <w:t>Должники радовались, а кредиторы были в панике</w:t>
      </w:r>
      <w:r w:rsidR="005E57C6" w:rsidRPr="005E57C6">
        <w:t xml:space="preserve">. </w:t>
      </w:r>
      <w:r w:rsidRPr="005E57C6">
        <w:t>Думузи-гамил и другие кредиторы, казалось, должны были исчезнуть</w:t>
      </w:r>
      <w:r w:rsidR="005E57C6" w:rsidRPr="005E57C6">
        <w:t xml:space="preserve">. </w:t>
      </w:r>
      <w:r w:rsidRPr="005E57C6">
        <w:t>Марк Ван Миеруп находит мало доказательства существования финансовых сделок после указа Рим-сина, за исключением судебных исков</w:t>
      </w:r>
      <w:r w:rsidR="005E57C6" w:rsidRPr="005E57C6">
        <w:t xml:space="preserve">. </w:t>
      </w:r>
      <w:r w:rsidRPr="005E57C6">
        <w:t>Ряд сторон вслед за указом пыталась отсудить заложенную за займы собственность, но неудачно</w:t>
      </w:r>
      <w:r w:rsidR="005E57C6" w:rsidRPr="005E57C6">
        <w:t>.</w:t>
      </w:r>
    </w:p>
    <w:p w:rsidR="005E57C6" w:rsidRDefault="00F409D5" w:rsidP="005E57C6">
      <w:r w:rsidRPr="005E57C6">
        <w:t>Указы по прощению ссуд были и до, и после господства Рим-сина, и это явно указывает на то, что правительство уже тогда имело двусмысленную связь с финансовым сектором</w:t>
      </w:r>
      <w:r w:rsidR="005E57C6" w:rsidRPr="005E57C6">
        <w:t xml:space="preserve">. </w:t>
      </w:r>
      <w:r w:rsidRPr="005E57C6">
        <w:t>Финансисты обеспечивали храмы и дворец серебром, но социальная цена была слишком велика</w:t>
      </w:r>
      <w:r w:rsidR="005E57C6" w:rsidRPr="005E57C6">
        <w:t xml:space="preserve">. </w:t>
      </w:r>
      <w:r w:rsidRPr="005E57C6">
        <w:t>Периодическое прощение долгов показывает, что государственное регулирование процентных ставок было неэффективно</w:t>
      </w:r>
      <w:r w:rsidR="005E57C6" w:rsidRPr="005E57C6">
        <w:t xml:space="preserve">. </w:t>
      </w:r>
      <w:r w:rsidRPr="005E57C6">
        <w:t>Позволяя финансовое предпринимательство, дворец открывал ящик Пандоры возможностей, и это создавало трудности контроля над результатами</w:t>
      </w:r>
      <w:r w:rsidR="005E57C6" w:rsidRPr="005E57C6">
        <w:t xml:space="preserve">. </w:t>
      </w:r>
      <w:r w:rsidRPr="005E57C6">
        <w:t>Тот, кто получил контроль над торговлей предметами из меди, использовали деньги как средство перераспределения товаров</w:t>
      </w:r>
      <w:r w:rsidR="005E57C6" w:rsidRPr="005E57C6">
        <w:t xml:space="preserve">. </w:t>
      </w:r>
      <w:r w:rsidRPr="005E57C6">
        <w:t>Некоторые люди преуспели, другие нет, и это не зависело полностью от их преданности королю или храму</w:t>
      </w:r>
      <w:r w:rsidR="005E57C6" w:rsidRPr="005E57C6">
        <w:t xml:space="preserve">. </w:t>
      </w:r>
      <w:r w:rsidRPr="005E57C6">
        <w:t>Существование юридических пределов на проценты, показывало, что король Рим-син пытался ограничить прибыль кредиторов, и возможно, обрести некоторый контроль над расцветающим финансовым сектором</w:t>
      </w:r>
      <w:r w:rsidR="005E57C6" w:rsidRPr="005E57C6">
        <w:t xml:space="preserve">. </w:t>
      </w:r>
      <w:r w:rsidRPr="005E57C6">
        <w:t>Но это имело только временный успех</w:t>
      </w:r>
      <w:r w:rsidR="005E57C6" w:rsidRPr="005E57C6">
        <w:t>.</w:t>
      </w:r>
    </w:p>
    <w:p w:rsidR="005E57C6" w:rsidRDefault="00F409D5" w:rsidP="005E57C6">
      <w:r w:rsidRPr="005E57C6">
        <w:t>Хотя указы о долгах обеспечивали периодическое облегчение тем гражданам, которые погрязли в долгах, они имели отрицательный эффект и на процентные ставки, и на производительное использовании капитала</w:t>
      </w:r>
      <w:r w:rsidR="005E57C6" w:rsidRPr="005E57C6">
        <w:t xml:space="preserve">. </w:t>
      </w:r>
      <w:r w:rsidRPr="005E57C6">
        <w:t>Простая угроза указа была достаточной для ограничения длительности займов</w:t>
      </w:r>
      <w:r w:rsidR="005E57C6" w:rsidRPr="005E57C6">
        <w:t xml:space="preserve">. </w:t>
      </w:r>
      <w:r w:rsidRPr="005E57C6">
        <w:t>Риски такой ссуды были слишком большие, а вероятность прощения королем в течение срока займа была высока</w:t>
      </w:r>
      <w:r w:rsidR="005E57C6" w:rsidRPr="005E57C6">
        <w:t xml:space="preserve">. </w:t>
      </w:r>
      <w:r w:rsidRPr="005E57C6">
        <w:t>Такая неуверенность относительно политического будущего толкала кредиторов на увеличение процентных ставок, чтобы компенсировать увеличенный коммерческий риск</w:t>
      </w:r>
      <w:r w:rsidR="005E57C6" w:rsidRPr="005E57C6">
        <w:t xml:space="preserve">. </w:t>
      </w:r>
      <w:r w:rsidRPr="005E57C6">
        <w:t>Хотя предполагалось обеспечивать облегчение долгового бремени, указы увеличивали процентные ставки</w:t>
      </w:r>
      <w:r w:rsidR="005E57C6" w:rsidRPr="005E57C6">
        <w:t xml:space="preserve">. </w:t>
      </w:r>
      <w:r w:rsidRPr="005E57C6">
        <w:t>Кредиторы играли в разновидность</w:t>
      </w:r>
      <w:r w:rsidR="005E57C6">
        <w:t xml:space="preserve"> "</w:t>
      </w:r>
      <w:r w:rsidRPr="005E57C6">
        <w:t>русской рулетки</w:t>
      </w:r>
      <w:r w:rsidR="005E57C6">
        <w:t xml:space="preserve">" </w:t>
      </w:r>
      <w:r w:rsidRPr="005E57C6">
        <w:t>со своим капиталом</w:t>
      </w:r>
      <w:r w:rsidR="005E57C6" w:rsidRPr="005E57C6">
        <w:t xml:space="preserve">. </w:t>
      </w:r>
      <w:r w:rsidRPr="005E57C6">
        <w:t>Краткосрочные ставки процентов были высоки, но вероятность полной потери еще более значительна</w:t>
      </w:r>
      <w:r w:rsidR="005E57C6" w:rsidRPr="005E57C6">
        <w:t xml:space="preserve">. </w:t>
      </w:r>
      <w:r w:rsidRPr="005E57C6">
        <w:t>Еще хуже, что прощение долга было единственным видом риска, против которого кредитор не мог защищать себя, диверсифицируя инвестиции</w:t>
      </w:r>
      <w:r w:rsidR="005E57C6" w:rsidRPr="005E57C6">
        <w:t xml:space="preserve">. </w:t>
      </w:r>
      <w:r w:rsidRPr="005E57C6">
        <w:t>Ea-насир мог застраховать себя от потери корабля, предоставляя деньги к Думузи-гамилу, чтобы тот вложил капитал в хлебопекарный бизнес, но если все займы были ликвидированы, эта диверсификация не поможет</w:t>
      </w:r>
      <w:r w:rsidR="005E57C6" w:rsidRPr="005E57C6">
        <w:t xml:space="preserve">. </w:t>
      </w:r>
      <w:r w:rsidRPr="005E57C6">
        <w:t>Возможно, это не случайно, что не имеется никаких документов о торговле с Дилмуном в течение последующей тысячи лет, и Ур, очевидно, перестал быть процветающим морским портом</w:t>
      </w:r>
      <w:r w:rsidR="005E57C6" w:rsidRPr="005E57C6">
        <w:t xml:space="preserve">. </w:t>
      </w:r>
      <w:r w:rsidRPr="005E57C6">
        <w:t>В то время как многие ученых называют политические причины заката морской торговли, финансовыми причинами нельзя пренебрегать</w:t>
      </w:r>
      <w:r w:rsidR="005E57C6" w:rsidRPr="005E57C6">
        <w:t>.</w:t>
      </w:r>
    </w:p>
    <w:p w:rsidR="005E57C6" w:rsidRDefault="00F409D5" w:rsidP="005E57C6">
      <w:r w:rsidRPr="005E57C6">
        <w:t>Можно только догадываться относительно причин, побудивших Рим-сина ликвидировать все долги королевским указом</w:t>
      </w:r>
      <w:r w:rsidR="005E57C6" w:rsidRPr="005E57C6">
        <w:t xml:space="preserve">. </w:t>
      </w:r>
      <w:r w:rsidRPr="005E57C6">
        <w:t>Возможно, он непосредственно, или близкие к нему люди залезли в долги</w:t>
      </w:r>
      <w:r w:rsidR="005E57C6" w:rsidRPr="005E57C6">
        <w:t xml:space="preserve">. </w:t>
      </w:r>
      <w:r w:rsidRPr="005E57C6">
        <w:t>Это могло быть политическим шагом, чтобы восстановить популярность</w:t>
      </w:r>
      <w:r w:rsidR="005E57C6" w:rsidRPr="005E57C6">
        <w:t xml:space="preserve">. </w:t>
      </w:r>
      <w:r w:rsidRPr="005E57C6">
        <w:t>Но в любом случае, те финансовые новшества, которые обычно помогали трону и храму серебром и медью, внезапно становились скорее пассивами, чем активами</w:t>
      </w:r>
      <w:r w:rsidR="005E57C6" w:rsidRPr="005E57C6">
        <w:t>.</w:t>
      </w:r>
    </w:p>
    <w:p w:rsidR="005E57C6" w:rsidRDefault="00F409D5" w:rsidP="005E57C6">
      <w:r w:rsidRPr="005E57C6">
        <w:t>Финансы уходят на Запад</w:t>
      </w:r>
      <w:r w:rsidR="005E57C6" w:rsidRPr="005E57C6">
        <w:t xml:space="preserve">. </w:t>
      </w:r>
      <w:r w:rsidRPr="005E57C6">
        <w:t>Персидский период цивилизаций восточного Средиземноморья и Азии создал космополитную культуру, и многие из идей, которые приписываются грекам, были фактически заимствованы из древнего Ближнего Востока</w:t>
      </w:r>
      <w:r w:rsidR="005E57C6" w:rsidRPr="005E57C6">
        <w:t xml:space="preserve">. </w:t>
      </w:r>
      <w:r w:rsidRPr="005E57C6">
        <w:t>Например, результат, который мы знаем как</w:t>
      </w:r>
      <w:r w:rsidR="005E57C6">
        <w:t xml:space="preserve"> "</w:t>
      </w:r>
      <w:r w:rsidRPr="005E57C6">
        <w:t>теорема Пифагора</w:t>
      </w:r>
      <w:r w:rsidR="005E57C6">
        <w:t xml:space="preserve">", </w:t>
      </w:r>
      <w:r w:rsidRPr="005E57C6">
        <w:t>был фактически записан клинописью за многие годы до рождения Пифагора</w:t>
      </w:r>
      <w:r w:rsidR="005E57C6" w:rsidRPr="005E57C6">
        <w:t xml:space="preserve">. </w:t>
      </w:r>
      <w:r w:rsidRPr="005E57C6">
        <w:t>Ближневосточная культура медленно просочилась частями в греческую культуру, через таких путешественников как Анаксамандер, который исследовал Египет и Месопотамию, или сам Пифагор, который посетил Египет</w:t>
      </w:r>
      <w:r w:rsidR="005E57C6" w:rsidRPr="005E57C6">
        <w:t>.</w:t>
      </w:r>
    </w:p>
    <w:p w:rsidR="005E57C6" w:rsidRDefault="00F409D5" w:rsidP="005E57C6">
      <w:r w:rsidRPr="005E57C6">
        <w:t>Греки сначала отставали в финансовых технологиях</w:t>
      </w:r>
      <w:r w:rsidR="005E57C6" w:rsidRPr="005E57C6">
        <w:t xml:space="preserve">. </w:t>
      </w:r>
      <w:r w:rsidRPr="005E57C6">
        <w:t>Намного позднее, чем Ea-насир из Ура вел прибыльную торговлю медью в торговых экспедициях в Дилмун, через участие в товариществах с ограниченной ответственностью, греческий воин Ахиллес страдал в своем шатре около Трои, огорчаясь скупой доле в военных трофеях</w:t>
      </w:r>
      <w:r w:rsidR="005E57C6" w:rsidRPr="005E57C6">
        <w:t xml:space="preserve">. </w:t>
      </w:r>
      <w:r w:rsidRPr="005E57C6">
        <w:t>Подход греков к получению желаемых благ был весьма прямолинеен</w:t>
      </w:r>
      <w:r w:rsidR="005E57C6" w:rsidRPr="005E57C6">
        <w:t xml:space="preserve"> - </w:t>
      </w:r>
      <w:r w:rsidRPr="005E57C6">
        <w:t>грабежи, а не кредитование и инвестиции</w:t>
      </w:r>
      <w:r w:rsidR="005E57C6" w:rsidRPr="005E57C6">
        <w:t xml:space="preserve">. </w:t>
      </w:r>
      <w:r w:rsidRPr="005E57C6">
        <w:t xml:space="preserve">Но к пятому столетию до </w:t>
      </w:r>
      <w:r w:rsidR="005E57C6">
        <w:t>н.э.</w:t>
      </w:r>
      <w:r w:rsidR="005E57C6" w:rsidRPr="005E57C6">
        <w:t xml:space="preserve"> </w:t>
      </w:r>
      <w:r w:rsidRPr="005E57C6">
        <w:t>греки уже догнали своих восточных соседей в терминах финансовой искушенности</w:t>
      </w:r>
      <w:r w:rsidR="005E57C6" w:rsidRPr="005E57C6">
        <w:t xml:space="preserve">. </w:t>
      </w:r>
      <w:r w:rsidRPr="005E57C6">
        <w:t>Афины стали домом не только для мелких кредиторов, как Думузи-гамил, и финансистов, как семья Мурашу, но также и для учреждений, которые могут быть уверенно названы банками</w:t>
      </w:r>
      <w:r w:rsidR="005E57C6" w:rsidRPr="005E57C6">
        <w:t>.</w:t>
      </w:r>
    </w:p>
    <w:p w:rsidR="005E57C6" w:rsidRPr="005E57C6" w:rsidRDefault="00F409D5" w:rsidP="005E57C6">
      <w:pPr>
        <w:pStyle w:val="2"/>
      </w:pPr>
      <w:r w:rsidRPr="005E57C6">
        <w:br w:type="page"/>
      </w:r>
      <w:bookmarkStart w:id="20" w:name="_Toc44304232"/>
      <w:bookmarkStart w:id="21" w:name="_Toc236308735"/>
      <w:r w:rsidRPr="005E57C6">
        <w:t>Заключение</w:t>
      </w:r>
      <w:bookmarkEnd w:id="20"/>
      <w:bookmarkEnd w:id="21"/>
    </w:p>
    <w:p w:rsidR="005E57C6" w:rsidRDefault="005E57C6" w:rsidP="005E57C6"/>
    <w:p w:rsidR="005E57C6" w:rsidRDefault="00F409D5" w:rsidP="005E57C6">
      <w:r w:rsidRPr="005E57C6">
        <w:t>Психологами и социологами давно подмечено, что когда кажется, что жизнь выходить из-под контроля, мир выглядит странным и страшным, происходит смена веков и тысячелетий, старые ценности рушатся</w:t>
      </w:r>
      <w:r w:rsidR="005E57C6" w:rsidRPr="005E57C6">
        <w:t xml:space="preserve"> - </w:t>
      </w:r>
      <w:r w:rsidRPr="005E57C6">
        <w:t>выход чаще всего ищется в культах</w:t>
      </w:r>
      <w:r w:rsidR="005E57C6" w:rsidRPr="005E57C6">
        <w:t xml:space="preserve">. </w:t>
      </w:r>
      <w:r w:rsidRPr="005E57C6">
        <w:t>Неопределенности в жизни толкают людей к поискам секретных ключей к безопасности и счастью</w:t>
      </w:r>
      <w:r w:rsidR="005E57C6" w:rsidRPr="005E57C6">
        <w:t xml:space="preserve">. </w:t>
      </w:r>
      <w:r w:rsidRPr="005E57C6">
        <w:t>Особенно ярко это проявляется во времена социальных, политических или экономических коллизий, когда мир, каким мы его знали, разваливается</w:t>
      </w:r>
      <w:r w:rsidR="005E57C6" w:rsidRPr="005E57C6">
        <w:t xml:space="preserve">. </w:t>
      </w:r>
      <w:r w:rsidRPr="005E57C6">
        <w:t>Это было верно во времена Римской империи, Французской революции, разрушения СССР</w:t>
      </w:r>
      <w:r w:rsidR="005E57C6" w:rsidRPr="005E57C6">
        <w:t xml:space="preserve">. </w:t>
      </w:r>
      <w:r w:rsidRPr="005E57C6">
        <w:t>Самые невероятные теории, движения и взгляды всегда служили одной нормальной цели</w:t>
      </w:r>
      <w:r w:rsidR="005E57C6" w:rsidRPr="005E57C6">
        <w:t xml:space="preserve"> - </w:t>
      </w:r>
      <w:r w:rsidRPr="005E57C6">
        <w:t>сделать мир вокруг понимаемым и безопасным, улучшить общество</w:t>
      </w:r>
      <w:r w:rsidR="005E57C6" w:rsidRPr="005E57C6">
        <w:t xml:space="preserve">. </w:t>
      </w:r>
      <w:r w:rsidRPr="005E57C6">
        <w:t>Множество организаций, от церквей до политических партий, существует именно по этой причине</w:t>
      </w:r>
      <w:r w:rsidR="005E57C6" w:rsidRPr="005E57C6">
        <w:t xml:space="preserve">. </w:t>
      </w:r>
      <w:r w:rsidRPr="005E57C6">
        <w:t>Как утверждают многие ученые-социологи, люди вполне сознательно отказываются от свободы в пользу безопасности</w:t>
      </w:r>
      <w:r w:rsidR="005E57C6" w:rsidRPr="005E57C6">
        <w:t>.</w:t>
      </w:r>
    </w:p>
    <w:p w:rsidR="005E57C6" w:rsidRDefault="00F409D5" w:rsidP="005E57C6">
      <w:r w:rsidRPr="005E57C6">
        <w:t>Сталкиваясь с проблемами современных финансов, неуправляемостью и непредсказуемостью поведения огромных рынков, неопределенностью, которую вносит переполнение информацией и технологические инновации, даже профессиональные экономисты зачастую стараются выбрать способ поведения, который превратил бы мир в более управляемый</w:t>
      </w:r>
      <w:r w:rsidR="005E57C6" w:rsidRPr="005E57C6">
        <w:t xml:space="preserve">. </w:t>
      </w:r>
      <w:r w:rsidRPr="005E57C6">
        <w:t>Модель поведения в этом случае полностью соответствует культовым ритуалам</w:t>
      </w:r>
      <w:r w:rsidR="005E57C6" w:rsidRPr="005E57C6">
        <w:t xml:space="preserve">: </w:t>
      </w:r>
      <w:r w:rsidRPr="005E57C6">
        <w:t>вера в мифы, однозначные выводы, простые понимаемые решения, стремление сделать окружающую реальность более предсказуемой</w:t>
      </w:r>
      <w:r w:rsidR="005E57C6" w:rsidRPr="005E57C6">
        <w:t>.</w:t>
      </w:r>
    </w:p>
    <w:p w:rsidR="005E57C6" w:rsidRDefault="00F409D5" w:rsidP="005E57C6">
      <w:r w:rsidRPr="005E57C6">
        <w:t>Современные задачи, которые стоят перед финансистами и управленцами, требуют тщательного анализа задач, терпимости к двусмысленности и неопределенности, учета политических и этических факторов решаемых проблем, хотя природа человека и здравый смысл зачастую вступает в противоречие с этим</w:t>
      </w:r>
      <w:r w:rsidR="005E57C6" w:rsidRPr="005E57C6">
        <w:t xml:space="preserve">. </w:t>
      </w:r>
      <w:r w:rsidRPr="005E57C6">
        <w:t>Ускорение в развитии и глобализация экономики не оставляет места для приемов и штампов, подсказанными предыдущим опытом</w:t>
      </w:r>
      <w:r w:rsidR="005E57C6" w:rsidRPr="005E57C6">
        <w:t xml:space="preserve">. </w:t>
      </w:r>
      <w:r w:rsidRPr="005E57C6">
        <w:t>Ни одно</w:t>
      </w:r>
      <w:r w:rsidR="005E57C6">
        <w:t xml:space="preserve"> "</w:t>
      </w:r>
      <w:r w:rsidRPr="005E57C6">
        <w:t>правило большого пальца</w:t>
      </w:r>
      <w:r w:rsidR="005E57C6">
        <w:t xml:space="preserve">" </w:t>
      </w:r>
      <w:r w:rsidRPr="005E57C6">
        <w:t>в финансах уже не работает, и новейшая история полна примеров, когда следование правилам и формулам приносило миллиардные убытки</w:t>
      </w:r>
      <w:r w:rsidR="005E57C6" w:rsidRPr="005E57C6">
        <w:t xml:space="preserve">. </w:t>
      </w:r>
      <w:r w:rsidRPr="005E57C6">
        <w:t>Благосостояние и социальный прогресс общества прямо зависит от его умения использовать контракты для организации экономики</w:t>
      </w:r>
      <w:r w:rsidR="005E57C6" w:rsidRPr="005E57C6">
        <w:t xml:space="preserve">. </w:t>
      </w:r>
      <w:r w:rsidRPr="005E57C6">
        <w:t>С этой точки зрения, мифологизация финансов, сведение их к формулам, процедурам и ритуалам представляет собой опасную тенденцию, которая способна стать серьезным тормозом в развитии экономик многих стран мира</w:t>
      </w:r>
      <w:r w:rsidR="005E57C6" w:rsidRPr="005E57C6">
        <w:t>.</w:t>
      </w:r>
    </w:p>
    <w:p w:rsidR="005E57C6" w:rsidRPr="005E57C6" w:rsidRDefault="00F409D5" w:rsidP="005E57C6">
      <w:pPr>
        <w:pStyle w:val="2"/>
      </w:pPr>
      <w:r w:rsidRPr="005E57C6">
        <w:br w:type="page"/>
      </w:r>
      <w:bookmarkStart w:id="22" w:name="_Toc44304233"/>
      <w:bookmarkStart w:id="23" w:name="_Toc236308736"/>
      <w:r w:rsidRPr="005E57C6">
        <w:t>Литература</w:t>
      </w:r>
      <w:bookmarkEnd w:id="22"/>
      <w:bookmarkEnd w:id="23"/>
    </w:p>
    <w:p w:rsidR="005E57C6" w:rsidRDefault="005E57C6" w:rsidP="005E57C6"/>
    <w:p w:rsidR="005E57C6" w:rsidRDefault="00F409D5" w:rsidP="005E57C6">
      <w:pPr>
        <w:pStyle w:val="a1"/>
        <w:tabs>
          <w:tab w:val="left" w:pos="420"/>
        </w:tabs>
      </w:pPr>
      <w:r w:rsidRPr="005E57C6">
        <w:t>Финансово-кредитный</w:t>
      </w:r>
      <w:r w:rsidR="005E57C6" w:rsidRPr="005E57C6">
        <w:t xml:space="preserve"> </w:t>
      </w:r>
      <w:r w:rsidRPr="005E57C6">
        <w:t>словарь</w:t>
      </w:r>
      <w:r w:rsidR="005E57C6" w:rsidRPr="005E57C6">
        <w:t xml:space="preserve"> </w:t>
      </w:r>
      <w:r w:rsidRPr="005E57C6">
        <w:t>под</w:t>
      </w:r>
      <w:r w:rsidR="005E57C6" w:rsidRPr="005E57C6">
        <w:t xml:space="preserve"> </w:t>
      </w:r>
      <w:r w:rsidRPr="005E57C6">
        <w:t>ред</w:t>
      </w:r>
      <w:r w:rsidR="005E57C6" w:rsidRPr="005E57C6">
        <w:t xml:space="preserve">. </w:t>
      </w:r>
      <w:r w:rsidRPr="005E57C6">
        <w:t>Гарбузова В</w:t>
      </w:r>
      <w:r w:rsidR="005E57C6">
        <w:t xml:space="preserve">.Ф., </w:t>
      </w:r>
      <w:r w:rsidRPr="005E57C6">
        <w:t xml:space="preserve">Финансы и статистика, </w:t>
      </w:r>
      <w:r w:rsidR="007360C1" w:rsidRPr="005E57C6">
        <w:t>2004</w:t>
      </w:r>
      <w:r w:rsidR="005E57C6" w:rsidRPr="005E57C6">
        <w:t>.</w:t>
      </w:r>
    </w:p>
    <w:p w:rsidR="005E57C6" w:rsidRDefault="00F409D5" w:rsidP="005E57C6">
      <w:pPr>
        <w:pStyle w:val="a1"/>
        <w:tabs>
          <w:tab w:val="left" w:pos="420"/>
        </w:tabs>
      </w:pPr>
      <w:r w:rsidRPr="005E57C6">
        <w:t>Финансы</w:t>
      </w:r>
      <w:r w:rsidR="005E57C6" w:rsidRPr="005E57C6">
        <w:t xml:space="preserve">. </w:t>
      </w:r>
      <w:r w:rsidRPr="005E57C6">
        <w:t>/Под ред</w:t>
      </w:r>
      <w:r w:rsidR="005E57C6">
        <w:t xml:space="preserve">.В.М. </w:t>
      </w:r>
      <w:r w:rsidRPr="005E57C6">
        <w:t>Родионовой</w:t>
      </w:r>
      <w:r w:rsidR="005E57C6" w:rsidRPr="005E57C6">
        <w:t xml:space="preserve">. </w:t>
      </w:r>
      <w:r w:rsidRPr="005E57C6">
        <w:t>Учебник</w:t>
      </w:r>
      <w:r w:rsidR="005E57C6" w:rsidRPr="005E57C6">
        <w:t>. -</w:t>
      </w:r>
      <w:r w:rsidR="005E57C6">
        <w:t xml:space="preserve"> </w:t>
      </w:r>
      <w:r w:rsidRPr="005E57C6">
        <w:t>М</w:t>
      </w:r>
      <w:r w:rsidR="005E57C6">
        <w:t>.:</w:t>
      </w:r>
      <w:r w:rsidR="005E57C6" w:rsidRPr="005E57C6">
        <w:t xml:space="preserve"> </w:t>
      </w:r>
      <w:r w:rsidRPr="005E57C6">
        <w:t xml:space="preserve">Финансы и статистика, </w:t>
      </w:r>
      <w:r w:rsidR="007360C1" w:rsidRPr="005E57C6">
        <w:t>2005</w:t>
      </w:r>
      <w:r w:rsidR="005E57C6" w:rsidRPr="005E57C6">
        <w:t>.</w:t>
      </w:r>
    </w:p>
    <w:p w:rsidR="005E57C6" w:rsidRDefault="00F409D5" w:rsidP="005E57C6">
      <w:pPr>
        <w:pStyle w:val="a1"/>
        <w:tabs>
          <w:tab w:val="left" w:pos="420"/>
        </w:tabs>
      </w:pPr>
      <w:r w:rsidRPr="005E57C6">
        <w:t>Финансы</w:t>
      </w:r>
      <w:r w:rsidR="005E57C6" w:rsidRPr="005E57C6">
        <w:t xml:space="preserve">. </w:t>
      </w:r>
      <w:r w:rsidRPr="005E57C6">
        <w:t>Денежное обращение</w:t>
      </w:r>
      <w:r w:rsidR="005E57C6" w:rsidRPr="005E57C6">
        <w:t xml:space="preserve">. </w:t>
      </w:r>
      <w:r w:rsidRPr="005E57C6">
        <w:t>Кредит</w:t>
      </w:r>
      <w:r w:rsidR="005E57C6" w:rsidRPr="005E57C6">
        <w:t xml:space="preserve">: </w:t>
      </w:r>
      <w:r w:rsidRPr="005E57C6">
        <w:t>Учебник для вузов</w:t>
      </w:r>
      <w:r w:rsidR="005E57C6" w:rsidRPr="005E57C6">
        <w:t xml:space="preserve">. </w:t>
      </w:r>
      <w:r w:rsidRPr="005E57C6">
        <w:t>/Под ред</w:t>
      </w:r>
      <w:r w:rsidR="005E57C6" w:rsidRPr="005E57C6">
        <w:t xml:space="preserve">. </w:t>
      </w:r>
      <w:r w:rsidRPr="005E57C6">
        <w:t>Л</w:t>
      </w:r>
      <w:r w:rsidR="005E57C6">
        <w:t xml:space="preserve">.А. </w:t>
      </w:r>
      <w:r w:rsidRPr="005E57C6">
        <w:t>Дробозиной</w:t>
      </w:r>
      <w:r w:rsidR="005E57C6" w:rsidRPr="005E57C6">
        <w:t>. -</w:t>
      </w:r>
      <w:r w:rsidR="005E57C6">
        <w:t xml:space="preserve"> </w:t>
      </w:r>
      <w:r w:rsidRPr="005E57C6">
        <w:t>М</w:t>
      </w:r>
      <w:r w:rsidR="005E57C6">
        <w:t>.:</w:t>
      </w:r>
      <w:r w:rsidR="005E57C6" w:rsidRPr="005E57C6">
        <w:t xml:space="preserve"> </w:t>
      </w:r>
      <w:r w:rsidRPr="005E57C6">
        <w:t xml:space="preserve">Финансы, ЮНИТИ, </w:t>
      </w:r>
      <w:r w:rsidR="007360C1" w:rsidRPr="005E57C6">
        <w:t>2007</w:t>
      </w:r>
      <w:r w:rsidR="005E57C6" w:rsidRPr="005E57C6">
        <w:t>.</w:t>
      </w:r>
    </w:p>
    <w:p w:rsidR="005E57C6" w:rsidRDefault="00F409D5" w:rsidP="005E57C6">
      <w:pPr>
        <w:pStyle w:val="a1"/>
        <w:tabs>
          <w:tab w:val="left" w:pos="420"/>
        </w:tabs>
      </w:pPr>
      <w:r w:rsidRPr="005E57C6">
        <w:t>Шеремет А</w:t>
      </w:r>
      <w:r w:rsidR="005E57C6">
        <w:t xml:space="preserve">.Д., </w:t>
      </w:r>
      <w:r w:rsidRPr="005E57C6">
        <w:t>Сайфулин Р</w:t>
      </w:r>
      <w:r w:rsidR="005E57C6">
        <w:t xml:space="preserve">.С. </w:t>
      </w:r>
      <w:r w:rsidRPr="005E57C6">
        <w:t>Финансы</w:t>
      </w:r>
      <w:r w:rsidR="005E57C6" w:rsidRPr="005E57C6">
        <w:t xml:space="preserve"> - </w:t>
      </w:r>
      <w:r w:rsidRPr="005E57C6">
        <w:t>М</w:t>
      </w:r>
      <w:r w:rsidR="005E57C6">
        <w:t>.:</w:t>
      </w:r>
      <w:r w:rsidR="005E57C6" w:rsidRPr="005E57C6">
        <w:t xml:space="preserve"> </w:t>
      </w:r>
      <w:r w:rsidRPr="005E57C6">
        <w:t xml:space="preserve">ИНФРА, </w:t>
      </w:r>
      <w:r w:rsidR="007360C1" w:rsidRPr="005E57C6">
        <w:t>2008</w:t>
      </w:r>
      <w:r w:rsidR="005E57C6" w:rsidRPr="005E57C6">
        <w:t>.</w:t>
      </w:r>
    </w:p>
    <w:p w:rsidR="005E57C6" w:rsidRDefault="00F409D5" w:rsidP="005E57C6">
      <w:pPr>
        <w:pStyle w:val="a1"/>
        <w:tabs>
          <w:tab w:val="left" w:pos="420"/>
        </w:tabs>
      </w:pPr>
      <w:r w:rsidRPr="005E57C6">
        <w:t>Эдвин Дж</w:t>
      </w:r>
      <w:r w:rsidR="005E57C6" w:rsidRPr="005E57C6">
        <w:t xml:space="preserve">. </w:t>
      </w:r>
      <w:r w:rsidRPr="005E57C6">
        <w:t>Долан, Дейвид Е</w:t>
      </w:r>
      <w:r w:rsidR="005E57C6" w:rsidRPr="005E57C6">
        <w:t xml:space="preserve">. </w:t>
      </w:r>
      <w:r w:rsidRPr="005E57C6">
        <w:t>Линдсей История финансов</w:t>
      </w:r>
      <w:r w:rsidR="005E57C6" w:rsidRPr="005E57C6">
        <w:t xml:space="preserve"> - </w:t>
      </w:r>
      <w:r w:rsidRPr="005E57C6">
        <w:t>М</w:t>
      </w:r>
      <w:r w:rsidR="005E57C6">
        <w:t>.:</w:t>
      </w:r>
      <w:r w:rsidR="005E57C6" w:rsidRPr="005E57C6">
        <w:t xml:space="preserve"> </w:t>
      </w:r>
      <w:r w:rsidR="007360C1" w:rsidRPr="005E57C6">
        <w:t>2006</w:t>
      </w:r>
      <w:r w:rsidR="005E57C6" w:rsidRPr="005E57C6">
        <w:t>.</w:t>
      </w:r>
    </w:p>
    <w:p w:rsidR="005E57C6" w:rsidRDefault="00F409D5" w:rsidP="005E57C6">
      <w:pPr>
        <w:pStyle w:val="a1"/>
        <w:tabs>
          <w:tab w:val="left" w:pos="420"/>
        </w:tabs>
      </w:pPr>
      <w:r w:rsidRPr="005E57C6">
        <w:t>Эдвин Дж</w:t>
      </w:r>
      <w:r w:rsidR="005E57C6" w:rsidRPr="005E57C6">
        <w:t xml:space="preserve">. </w:t>
      </w:r>
      <w:r w:rsidRPr="005E57C6">
        <w:t>Долан, Колин Д</w:t>
      </w:r>
      <w:r w:rsidR="005E57C6" w:rsidRPr="005E57C6">
        <w:t xml:space="preserve">. </w:t>
      </w:r>
      <w:r w:rsidRPr="005E57C6">
        <w:t>Кэмпбелл, Розмари Дж</w:t>
      </w:r>
      <w:r w:rsidR="005E57C6" w:rsidRPr="005E57C6">
        <w:t xml:space="preserve">. </w:t>
      </w:r>
      <w:r w:rsidRPr="005E57C6">
        <w:t>Кэмпбелл “Деньги, банковское дело и денежно кредитная политика</w:t>
      </w:r>
      <w:r w:rsidR="005E57C6">
        <w:t xml:space="preserve">". </w:t>
      </w:r>
      <w:r w:rsidR="005E57C6" w:rsidRPr="005E57C6">
        <w:t>-</w:t>
      </w:r>
      <w:r w:rsidR="005E57C6">
        <w:t xml:space="preserve"> </w:t>
      </w:r>
      <w:r w:rsidRPr="005E57C6">
        <w:t>М</w:t>
      </w:r>
      <w:r w:rsidR="005E57C6" w:rsidRPr="005E57C6">
        <w:t>., 20</w:t>
      </w:r>
      <w:r w:rsidR="007360C1" w:rsidRPr="005E57C6">
        <w:t>06</w:t>
      </w:r>
      <w:r w:rsidR="005E57C6" w:rsidRPr="005E57C6">
        <w:t>.</w:t>
      </w:r>
    </w:p>
    <w:p w:rsidR="00F409D5" w:rsidRPr="005E57C6" w:rsidRDefault="00F409D5" w:rsidP="005E57C6">
      <w:bookmarkStart w:id="24" w:name="_GoBack"/>
      <w:bookmarkEnd w:id="24"/>
    </w:p>
    <w:sectPr w:rsidR="00F409D5" w:rsidRPr="005E57C6" w:rsidSect="005E57C6">
      <w:headerReference w:type="default" r:id="rId7"/>
      <w:footerReference w:type="default" r:id="rId8"/>
      <w:pgSz w:w="11907" w:h="16840" w:code="9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9D3" w:rsidRDefault="003119D3">
      <w:r>
        <w:separator/>
      </w:r>
    </w:p>
  </w:endnote>
  <w:endnote w:type="continuationSeparator" w:id="0">
    <w:p w:rsidR="003119D3" w:rsidRDefault="0031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7C6" w:rsidRDefault="005E57C6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9D3" w:rsidRDefault="003119D3">
      <w:r>
        <w:separator/>
      </w:r>
    </w:p>
  </w:footnote>
  <w:footnote w:type="continuationSeparator" w:id="0">
    <w:p w:rsidR="003119D3" w:rsidRDefault="00311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7C6" w:rsidRDefault="00B2509F" w:rsidP="005E57C6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5E57C6" w:rsidRDefault="005E57C6" w:rsidP="005E57C6">
    <w:pPr>
      <w:pStyle w:val="a9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CE0432F"/>
    <w:multiLevelType w:val="singleLevel"/>
    <w:tmpl w:val="5A12C0F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0C1"/>
    <w:rsid w:val="001E08EB"/>
    <w:rsid w:val="002A23D3"/>
    <w:rsid w:val="003119D3"/>
    <w:rsid w:val="00393946"/>
    <w:rsid w:val="003E7F20"/>
    <w:rsid w:val="005E57C6"/>
    <w:rsid w:val="005E7A61"/>
    <w:rsid w:val="007360C1"/>
    <w:rsid w:val="00B2509F"/>
    <w:rsid w:val="00DE6BF1"/>
    <w:rsid w:val="00F4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AE7C70-C4F8-43A4-9A04-599D4961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5E57C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E57C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E57C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E57C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E57C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E57C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E57C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E57C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E57C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5E57C6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5E57C6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5E57C6"/>
  </w:style>
  <w:style w:type="paragraph" w:styleId="a9">
    <w:name w:val="header"/>
    <w:basedOn w:val="a2"/>
    <w:next w:val="ab"/>
    <w:link w:val="a8"/>
    <w:uiPriority w:val="99"/>
    <w:rsid w:val="005E57C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5E57C6"/>
    <w:rPr>
      <w:vertAlign w:val="superscript"/>
    </w:rPr>
  </w:style>
  <w:style w:type="paragraph" w:customStyle="1" w:styleId="ad">
    <w:name w:val="Содержание"/>
    <w:basedOn w:val="a2"/>
    <w:next w:val="a2"/>
    <w:uiPriority w:val="99"/>
    <w:pPr>
      <w:ind w:firstLine="0"/>
      <w:jc w:val="center"/>
    </w:pPr>
    <w:rPr>
      <w:b/>
      <w:bCs/>
      <w:sz w:val="36"/>
      <w:szCs w:val="36"/>
    </w:rPr>
  </w:style>
  <w:style w:type="paragraph" w:customStyle="1" w:styleId="ae">
    <w:name w:val="Таблица"/>
    <w:basedOn w:val="a2"/>
    <w:uiPriority w:val="99"/>
    <w:pPr>
      <w:spacing w:line="240" w:lineRule="atLeast"/>
      <w:ind w:firstLine="0"/>
      <w:jc w:val="left"/>
    </w:pPr>
    <w:rPr>
      <w:rFonts w:ascii="Arial" w:hAnsi="Arial" w:cs="Arial"/>
      <w:sz w:val="22"/>
      <w:szCs w:val="22"/>
    </w:rPr>
  </w:style>
  <w:style w:type="paragraph" w:styleId="11">
    <w:name w:val="toc 1"/>
    <w:basedOn w:val="a2"/>
    <w:next w:val="a2"/>
    <w:autoRedefine/>
    <w:uiPriority w:val="99"/>
    <w:semiHidden/>
    <w:rsid w:val="005E57C6"/>
    <w:pPr>
      <w:tabs>
        <w:tab w:val="right" w:leader="dot" w:pos="1400"/>
      </w:tabs>
      <w:ind w:firstLine="0"/>
    </w:pPr>
  </w:style>
  <w:style w:type="paragraph" w:styleId="31">
    <w:name w:val="toc 3"/>
    <w:basedOn w:val="a2"/>
    <w:next w:val="a2"/>
    <w:autoRedefine/>
    <w:uiPriority w:val="99"/>
    <w:semiHidden/>
    <w:rsid w:val="005E57C6"/>
    <w:pPr>
      <w:ind w:firstLine="0"/>
      <w:jc w:val="left"/>
    </w:pPr>
  </w:style>
  <w:style w:type="paragraph" w:styleId="21">
    <w:name w:val="toc 2"/>
    <w:basedOn w:val="a2"/>
    <w:next w:val="a2"/>
    <w:autoRedefine/>
    <w:uiPriority w:val="99"/>
    <w:semiHidden/>
    <w:rsid w:val="005E57C6"/>
    <w:pPr>
      <w:tabs>
        <w:tab w:val="left" w:leader="dot" w:pos="3500"/>
      </w:tabs>
      <w:ind w:firstLine="0"/>
      <w:jc w:val="left"/>
    </w:pPr>
    <w:rPr>
      <w:smallCaps/>
    </w:rPr>
  </w:style>
  <w:style w:type="paragraph" w:styleId="af">
    <w:name w:val="footnote text"/>
    <w:basedOn w:val="a2"/>
    <w:link w:val="af0"/>
    <w:autoRedefine/>
    <w:uiPriority w:val="99"/>
    <w:semiHidden/>
    <w:rsid w:val="005E57C6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paragraph" w:styleId="41">
    <w:name w:val="toc 4"/>
    <w:basedOn w:val="a2"/>
    <w:next w:val="a2"/>
    <w:autoRedefine/>
    <w:uiPriority w:val="99"/>
    <w:semiHidden/>
    <w:rsid w:val="005E57C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E57C6"/>
    <w:pPr>
      <w:ind w:left="958"/>
    </w:pPr>
  </w:style>
  <w:style w:type="paragraph" w:styleId="61">
    <w:name w:val="toc 6"/>
    <w:basedOn w:val="a2"/>
    <w:next w:val="a2"/>
    <w:autoRedefine/>
    <w:uiPriority w:val="99"/>
    <w:semiHidden/>
    <w:pPr>
      <w:ind w:left="1400"/>
    </w:pPr>
  </w:style>
  <w:style w:type="paragraph" w:styleId="71">
    <w:name w:val="toc 7"/>
    <w:basedOn w:val="a2"/>
    <w:next w:val="a2"/>
    <w:autoRedefine/>
    <w:uiPriority w:val="99"/>
    <w:semiHidden/>
    <w:pPr>
      <w:ind w:left="1680"/>
    </w:pPr>
  </w:style>
  <w:style w:type="paragraph" w:styleId="81">
    <w:name w:val="toc 8"/>
    <w:basedOn w:val="a2"/>
    <w:next w:val="a2"/>
    <w:autoRedefine/>
    <w:uiPriority w:val="99"/>
    <w:semiHidden/>
    <w:pPr>
      <w:ind w:left="1960"/>
    </w:pPr>
  </w:style>
  <w:style w:type="paragraph" w:styleId="9">
    <w:name w:val="toc 9"/>
    <w:basedOn w:val="a2"/>
    <w:next w:val="a2"/>
    <w:autoRedefine/>
    <w:uiPriority w:val="99"/>
    <w:semiHidden/>
    <w:pPr>
      <w:ind w:left="2240"/>
    </w:pPr>
  </w:style>
  <w:style w:type="character" w:styleId="af1">
    <w:name w:val="Hyperlink"/>
    <w:uiPriority w:val="99"/>
    <w:rsid w:val="005E57C6"/>
    <w:rPr>
      <w:color w:val="0000FF"/>
      <w:u w:val="single"/>
    </w:rPr>
  </w:style>
  <w:style w:type="table" w:styleId="-1">
    <w:name w:val="Table Web 1"/>
    <w:basedOn w:val="a4"/>
    <w:uiPriority w:val="99"/>
    <w:rsid w:val="005E57C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2"/>
    <w:uiPriority w:val="99"/>
    <w:rsid w:val="005E57C6"/>
    <w:pPr>
      <w:ind w:firstLine="0"/>
    </w:pPr>
  </w:style>
  <w:style w:type="character" w:customStyle="1" w:styleId="af2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5E57C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4"/>
    <w:uiPriority w:val="99"/>
    <w:rsid w:val="005E57C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5E57C6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2">
    <w:name w:val="Текст Знак1"/>
    <w:link w:val="af6"/>
    <w:uiPriority w:val="99"/>
    <w:locked/>
    <w:rsid w:val="005E57C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2"/>
    <w:uiPriority w:val="99"/>
    <w:rsid w:val="005E57C6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5E57C6"/>
    <w:rPr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5E57C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E57C6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5E57C6"/>
    <w:rPr>
      <w:sz w:val="28"/>
      <w:szCs w:val="28"/>
    </w:rPr>
  </w:style>
  <w:style w:type="paragraph" w:styleId="afa">
    <w:name w:val="Normal (Web)"/>
    <w:basedOn w:val="a2"/>
    <w:uiPriority w:val="99"/>
    <w:rsid w:val="005E57C6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Indent 2"/>
    <w:basedOn w:val="a2"/>
    <w:link w:val="24"/>
    <w:uiPriority w:val="99"/>
    <w:rsid w:val="005E57C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E57C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5E57C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5E57C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E57C6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E57C6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5E57C6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5E57C6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5E57C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E57C6"/>
    <w:rPr>
      <w:i/>
      <w:iCs/>
    </w:rPr>
  </w:style>
  <w:style w:type="paragraph" w:customStyle="1" w:styleId="afd">
    <w:name w:val="ТАБЛИЦА"/>
    <w:next w:val="a2"/>
    <w:autoRedefine/>
    <w:uiPriority w:val="99"/>
    <w:rsid w:val="005E57C6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5E57C6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5E57C6"/>
  </w:style>
  <w:style w:type="table" w:customStyle="1" w:styleId="14">
    <w:name w:val="Стиль таблицы1"/>
    <w:basedOn w:val="a4"/>
    <w:uiPriority w:val="99"/>
    <w:rsid w:val="005E57C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5E57C6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5E57C6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5E57C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4749</Words>
  <Characters>27074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I&amp;S</Company>
  <LinksUpToDate>false</LinksUpToDate>
  <CharactersWithSpaces>31760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SergBOSS</dc:creator>
  <cp:keywords/>
  <dc:description/>
  <cp:lastModifiedBy>admin</cp:lastModifiedBy>
  <cp:revision>2</cp:revision>
  <dcterms:created xsi:type="dcterms:W3CDTF">2014-03-13T04:10:00Z</dcterms:created>
  <dcterms:modified xsi:type="dcterms:W3CDTF">2014-03-13T04:10:00Z</dcterms:modified>
</cp:coreProperties>
</file>