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97" w:rsidRDefault="009C7FD1">
      <w:pPr>
        <w:pStyle w:val="a3"/>
      </w:pPr>
      <w:r>
        <w:br/>
      </w:r>
    </w:p>
    <w:p w:rsidR="00832C97" w:rsidRDefault="009C7FD1">
      <w:pPr>
        <w:pStyle w:val="a3"/>
      </w:pPr>
      <w:r>
        <w:rPr>
          <w:b/>
          <w:bCs/>
        </w:rPr>
        <w:t>Генуэзская конференция</w:t>
      </w:r>
      <w:r>
        <w:t> — международная встреча по экономическим и финансовым вопросам в Генуе (Италия) 10 апреля — 19 мая 1922 года при участии представителей 29 государств и 5 британских доминионов.</w:t>
      </w:r>
    </w:p>
    <w:p w:rsidR="00832C97" w:rsidRDefault="009C7FD1">
      <w:pPr>
        <w:pStyle w:val="a3"/>
      </w:pPr>
      <w:r>
        <w:t>Конференция имела важное значение для правительства РСФСР, которое не имело тогда международного признания.</w:t>
      </w:r>
    </w:p>
    <w:p w:rsidR="00832C97" w:rsidRDefault="009C7FD1">
      <w:pPr>
        <w:pStyle w:val="a3"/>
      </w:pPr>
      <w:r>
        <w:t>Председателем делегации РСФСР был назначен Ульянов (Ленин); заместителем — Георгий Чичерин, который в Генуе, куда Ленин не выезжал, пользовался всеми правами председателя.</w:t>
      </w:r>
    </w:p>
    <w:p w:rsidR="00832C97" w:rsidRDefault="009C7FD1">
      <w:pPr>
        <w:pStyle w:val="a3"/>
      </w:pPr>
      <w:r>
        <w:t>В состав делегации России также входили: Леонид Красин, Максим Литвинов, Вацлав Воровский, Ян Рудзутак, Адольф Иоффе, Христиан Раковский, Нариман Нариманов, Александр Шляпников, Борис Штейн и другие.</w:t>
      </w:r>
    </w:p>
    <w:p w:rsidR="00832C97" w:rsidRDefault="009C7FD1">
      <w:pPr>
        <w:pStyle w:val="a3"/>
      </w:pPr>
      <w:r>
        <w:t>США, отказавшиеся участвовать в работе конференции, были представлены на ней наблюдателем — послом в Италии Р. Чайлдом. Из делегатов западных государств наиболее активную роль играли Дэвид Ллойд Джордж, Джордж Керзон (Великобритания), К. Вирт, Вальтер Ратенау (Германия), Л. Факта (Италия), Ж. Барту, К. Баррер (Франция).</w:t>
      </w:r>
    </w:p>
    <w:p w:rsidR="00832C97" w:rsidRDefault="009C7FD1">
      <w:pPr>
        <w:pStyle w:val="a3"/>
      </w:pPr>
      <w:r>
        <w:t>Поводом для созыва Конференции было изыскание мер «к экономическому восстановлению Центральной и Восточной Европы».</w:t>
      </w:r>
    </w:p>
    <w:p w:rsidR="00832C97" w:rsidRDefault="009C7FD1">
      <w:pPr>
        <w:pStyle w:val="a3"/>
      </w:pPr>
      <w:r>
        <w:t>Фактически основным вопросом было стремление европейских стран к аккомодации с коммунистическим режимом в Москве.</w:t>
      </w:r>
    </w:p>
    <w:p w:rsidR="00832C97" w:rsidRDefault="009C7FD1">
      <w:pPr>
        <w:pStyle w:val="a3"/>
      </w:pPr>
      <w:r>
        <w:t>Специальный комитет экспертов, работавший в Лондоне с 20 по 28 марта 1922, под</w:t>
      </w:r>
      <w:r>
        <w:softHyphen/>
        <w:t>готовил проект резолюции, в которой от Советской России требовалось при</w:t>
      </w:r>
      <w:r>
        <w:softHyphen/>
        <w:t>знать все долги, финансовые обязательства всех прежних режимов России, принять на себя ответственность за все убытки от действий как Совет</w:t>
      </w:r>
      <w:r>
        <w:softHyphen/>
        <w:t>ского, так и предшествующих ему правительств или местных властей.</w:t>
      </w:r>
    </w:p>
    <w:p w:rsidR="00832C97" w:rsidRDefault="009C7FD1">
      <w:pPr>
        <w:pStyle w:val="a3"/>
      </w:pPr>
      <w:r>
        <w:t>Российская делегация выразила готовность обсудить вопрос о форме компенсации бывшим иностранным собственникам в России при условии признания Советов де-юре и предоставления ей кредитов. Российская делегация внесла предложение о всеобщем разоружении. Вопросы, поднимавшиеся на Конференции, разрешены не были; часть из них была перенесена на Гаагскую конференцию 1922</w:t>
      </w:r>
    </w:p>
    <w:p w:rsidR="00832C97" w:rsidRDefault="009C7FD1">
      <w:pPr>
        <w:pStyle w:val="a3"/>
      </w:pPr>
      <w:r>
        <w:t>В ходе Генуэзской конференции советскому правительству удалось заключить Рапалльский договор 1922 с Германией.</w:t>
      </w:r>
    </w:p>
    <w:p w:rsidR="00832C97" w:rsidRDefault="009C7FD1">
      <w:pPr>
        <w:pStyle w:val="a3"/>
      </w:pPr>
      <w:r>
        <w:t>Участие большевиков в Конференции вызвало негодование в среде русской эмиграции. Проходившее в ноябре 1921 года Заграничное Собрание Русских Церквей (известное в литерартуре как Первый Всезарубежный Собор Русская Православная Церковь за рубежом) принял в декабре специальное Обращение к Конференции, написанное митрополитом Антонием (Храповицким), в котором, в частности, говорилось:</w:t>
      </w:r>
    </w:p>
    <w:p w:rsidR="00832C97" w:rsidRDefault="009C7FD1">
      <w:pPr>
        <w:pStyle w:val="a3"/>
        <w:rPr>
          <w:position w:val="10"/>
        </w:rPr>
      </w:pPr>
      <w:r>
        <w:t>«Среди множества народов, которые получили право голоса на Генуэзской конференции, не будет только представительствовать двухсотмиллионный народ русский, потому что невозможно же назвать его представителями, и притом единственными, его же поработителей, как нельзя было в средние века признать гуннов представителями франкских и германских племен Европы, хотя среди гуннских вождей, конечно, успевали втереться несколько процентов предателей из народов европейских как и среди наших коммунистов — евреев, латышей и китайцев — втерся известный процент русских, и то преимущественно не на первых ролях. Впрочем, если бы вожди большевиков и не были инородцами и иноверцами, то и тогда какая же логика может признать право народного представительства за теми, кто поставил себе целью совершенно уничтожить народную культуру, то есть прежде всего то, чем народ жил почти тысячу лет — его религию, чем продолжает жить и теперь, перенося жестокое гонение на свою родную веру, будучи лишен самых священных для него — Московских Кремлевских — храмов и всех почти русских монастырей, бывших в его глазах светочами жизни, рассеянными по лицу всей земли русской? Завоеватели-большевики казнили сотнями тысяч русских людей, а теперь миллионами морят их голодом и холодом: где было слышно, чтобы интересы овечьего стада представляли собою его истребители — волки? &lt;...&gt; Если на Конференции или после Конференции выяснится, что большевистская власть в России признана полноправной, то в одном государстве за другим начнутся большевистские перевороты, которые, как это всем известно, настойчиво подготовляются интернационалом во всех народах. &lt;...&gt; Народы Европы! Народы Мира! Пожалейте наш добрый, открытый, благородный по сердцу народ русский, попавший в руки мировых злодеев! Не поддерживайте их, не укрепляйте их против Ваших детей и внуков! А лучше помогите честным русским гражданам. Дайте им в руки оружие, дайте им своих добровольцев и помогите изгнать большевизм — этот культ убийства, грабежа и богохульства из России и всего мира.&lt;...&gt;»</w:t>
      </w:r>
      <w:r>
        <w:rPr>
          <w:position w:val="10"/>
        </w:rPr>
        <w:t>[1]</w:t>
      </w:r>
    </w:p>
    <w:p w:rsidR="00832C97" w:rsidRDefault="00832C97">
      <w:pPr>
        <w:pStyle w:val="a3"/>
      </w:pPr>
    </w:p>
    <w:p w:rsidR="00832C97" w:rsidRDefault="009C7FD1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832C97" w:rsidRDefault="009C7FD1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Цит. по Епископ Никон (Рклицкий). </w:t>
      </w:r>
      <w:r>
        <w:rPr>
          <w:i/>
          <w:iCs/>
        </w:rPr>
        <w:t>Жизнеописание блаженнейшего Антония, митрополита Киевского и Галицкого</w:t>
      </w:r>
      <w:r>
        <w:t>. Т. 1 — 7. — Нью-Йорк, 1956—1961.</w:t>
      </w:r>
    </w:p>
    <w:p w:rsidR="00832C97" w:rsidRDefault="009C7FD1">
      <w:pPr>
        <w:pStyle w:val="a3"/>
      </w:pPr>
      <w:r>
        <w:t>Источник: http://ru.wikipedia.org/wiki/Генуэзская_конференция</w:t>
      </w:r>
      <w:bookmarkStart w:id="0" w:name="_GoBack"/>
      <w:bookmarkEnd w:id="0"/>
    </w:p>
    <w:sectPr w:rsidR="00832C9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D1"/>
    <w:rsid w:val="001B4922"/>
    <w:rsid w:val="00832C97"/>
    <w:rsid w:val="009C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6BAB4-777D-42D6-B93D-2218CCEA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2014-04-11T14:33:00Z</dcterms:created>
  <dcterms:modified xsi:type="dcterms:W3CDTF">2014-04-11T14:33:00Z</dcterms:modified>
</cp:coreProperties>
</file>