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0D" w:rsidRPr="00D172D3" w:rsidRDefault="0087590D" w:rsidP="0087590D">
      <w:pPr>
        <w:spacing w:before="120"/>
        <w:jc w:val="center"/>
        <w:rPr>
          <w:b/>
          <w:sz w:val="32"/>
        </w:rPr>
      </w:pPr>
      <w:r w:rsidRPr="00D172D3">
        <w:rPr>
          <w:b/>
          <w:sz w:val="32"/>
        </w:rPr>
        <w:t xml:space="preserve">Геосинтетические и конструкционные строительные материалы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 строительстве транспортных магистралей, зданий, аэродромов, гидротехнических сооружений очень часто (особенно при производстве работ на слабых грунтах) приходится решать вопросы повышения несущей способности грунта, создания дренажных систем, укрепления оснований и склонов сооружений. Одним из решений данных вопросов, и как показывает мировая практика, часто единственным и экономически целесообразным, является использование геосинтетических и конструкционных материалов.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Конструкционные материалы — изделия из металлической сетки, выполненные чаще всего в виде параллелепипедов или цилиндров, которые совместно с естественными наполнителями (щебень, гравий, грунт и т.п.) выполняют функции армирования оснований сооружений, укрепления склонов и т.п.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Геосинтетические материалы — класс полимерных строительных материалов, которые сами или в составе конструкций на грунтах могут выполнять функции армирования, фильтрации, разделения и дренирования.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По своему функциональному назначению геосинтетики могут быть разделены на две большие группы: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геотекстили — тканые и нетканые материалы, решетки и сетки;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геомембраны — изолирующие покрытия, выполненные из полиэтилена высокой (HDPE) или низкой (LDPE) плотности и бетонитовые маты.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Благодаря своим физико-механическим характеристикам (высокой прочности на растяжение и разрыв, низкой ползучести, химической и биологической устойчивости) геосинтетические и конструкционные материалы находят широкое применение в следующих областях промышленного, военного и гражданского строительства: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сооружение дорог (в т.ч. железных), аэродромов, дамб, насыпей и волнорезов на слабых грунтах;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ремонт (укрепление) существующих асфальтобетонных покрытий;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строительство резервуаров и отстойников промышленных и сельскохозяйственных отходов, АЗС, хранилищ газа и нефтепродуктов;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защита берегов и русел рек от размыва и эрозии и формирование ландшафта;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осушение земель и строительство дренажных систем.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Большой зарубежный опыт использования таких материалов показывает, что, например, их применение в дорожном строительстве позволяет в среднем в два раза сократить расходы на строительство и эксплуатацию сооружений и в три-четыре раза увеличить срок службы дорожного покрытия.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Фирма «АРЕАН», являясь представителем ведущих фирм-производителей на эксклюзивных правах, предлагает на российском рынке широкую номенклатуру геосинтетиков, конструктивных и сопутствующих им материалов, краткое описание которых и области применения приведены ниже.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ГЕОМЕМБРАНЫ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1. РАНИПЛАС (RANIPLUS) и ГЕОСИЛ (GEOSEAL) — геомембраны толщиной 0,3-5,0мм, выполненные из полиэтилена высокой плотности. Поставляются как с гладкой, так и с рифленой поверхностью. Препятствуют проникновению промышленных отходов в окружающий грунт. Применяются при строительстве резервуаров промышленных отходов, свалок, нефтехранилищ, АЗС (см. рис.3). Могут быть использованы при сооружении резервуаров питьевой воды и для гидроизоляции туннелей. Повышают экологическую безопасность промышленных объектов.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2. ГЕОЛОК (GEOLOCK) - водонепроницаемая стенка толщиной </w:t>
      </w:r>
      <w:smartTag w:uri="urn:schemas-microsoft-com:office:smarttags" w:element="metricconverter">
        <w:smartTagPr>
          <w:attr w:name="ProductID" w:val="2,0 мм"/>
        </w:smartTagPr>
        <w:r w:rsidRPr="00600826">
          <w:t>2,0 мм</w:t>
        </w:r>
      </w:smartTag>
      <w:r w:rsidRPr="00600826">
        <w:t xml:space="preserve">, изготовленная из полиэтилена высокой плотности. Стенка состоит из отдельных элементов и легко устанавливается в грунт на глубину до </w:t>
      </w:r>
      <w:smartTag w:uri="urn:schemas-microsoft-com:office:smarttags" w:element="metricconverter">
        <w:smartTagPr>
          <w:attr w:name="ProductID" w:val="40 метров"/>
        </w:smartTagPr>
        <w:r w:rsidRPr="00600826">
          <w:t>40 метров</w:t>
        </w:r>
      </w:smartTag>
      <w:r w:rsidRPr="00600826">
        <w:t>. Применяется для изолирования загрязненного грунта.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3. КЛЕЙМАКС (CLAYMAX) и НАБЕНТО (NABENTO) - единственные в своем роде геокомпозитные маты, которые совмещают долговечность полипропиленовой ткани и непроницаемость инертного материала натрия бентонита. Выполнены в виде двухслойной конструкции из полипропиленовой ткани, между слоями которой расположен натрий бентонит. Практически не пропускают воду, щелочи и различные нефтепродукты. Применяются при изоляции свалок, отстойников и других промышленных объектов аналогичного назначения.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4. ГЕОФЛЕКС (GEOFLEX) - винипластовая стенка, предназначенная для укрепления берегов и изоляции свалок. Применяется при сооружении лодочных причалов, а также для укрепления стенок неглубоких траншей или берегов водоемов.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ГЕОТЕКСТИЛИ.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1. ТАЙПАР (TYPAR) - нетканый материал из полипропилена, обладающий высокой прочностью на растяжение и хорошей водопроницаемостью под давлением, что позволяет использовать его в качестве армирующей, фильтрующей, разделяющей или дренирующей прослойки. В настоящее время выпускается девятьтипов материала, отличающихся друг от друга физико-механическими характеристиками.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Характеристики материала: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вес - 68... 350 г/м2;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толщина — 0,36... </w:t>
      </w:r>
      <w:smartTag w:uri="urn:schemas-microsoft-com:office:smarttags" w:element="metricconverter">
        <w:smartTagPr>
          <w:attr w:name="ProductID" w:val="0,90 мм"/>
        </w:smartTagPr>
        <w:r w:rsidRPr="00600826">
          <w:t>0,90 мм</w:t>
        </w:r>
      </w:smartTag>
      <w:r w:rsidRPr="00600826">
        <w:t xml:space="preserve">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— 3,3... 24,5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водопроницаемость при давлении 2 кПа- 23,3... 216м/сут.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Применяется при строительстве автомобильных дорог, аэродромов, подземных трубопроводов, дренажных систем, кровли и укреплении откосов. Особенно экономичен при строительстве временных и постоянных дорог на слабых грунтах, обеспечивая экономию песка на 20-30% (см. рис. 1 и 2).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1. Варианты построения дренажной системы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• без геотекстиля Тайпар (слева)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• с геотекстилем Тайпар (справа)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 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2. Конструкция дорожной одежды на слабом грунте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• без геотекстиля Тайпар (слева)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• с геотекстилем Тайпар (справа)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2. СТАБИЛЕНКА (STABILENKA) - полиэфирная ткань, обладающая, благодаря специальной технологии, высоким начальным модулем упругости и хорошими фильтрующими свойствами. Геотекстиль выпускается девяти типов с различной прочностью на раздир, толщиной волокон и типом плетения.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Характеристики материала: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вес-365... 1960 г/м2;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в продольном направлении — 150... 1000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в поперечном направлении — 45... 100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водопроницаемость при водном столбе в 100 мм-2.. 25 л/см2.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Применяется для укрепления откосов и слабых грунтов, служащих основанием для строительства дорог, аэродромов, дамб, волнорезов. Может быть использована в качестве армирующей прослойки под изолирующими слоями свалок промышленных и бытовых отходов.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3. ФОРТРАК (FORTRAC) - решетка из полиэстера, обладающая высокой прочностью на растяжение. Для защиты от воздействия УФ облучения решетка покрыта слоем поливинилхлорида. Георешетки изготавливаются пяти стандартных типов с различной прочностью и размером ячеек.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Характеристики материала: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вес-210... 560 г/м2;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номинальный размер ячейки — 10х10 или 20х20 мм;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в продольном направлении — 35... 110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в поперечном направлении — 20... 30 кН/м.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Георешетки обладают низкой ползучестью, обеспечивая заданные прочностные характеристики в течение длительного времени.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Применяется при строительстве дорог на слабых грунтах. Максимальный срок эксплуатации сооружений, использующих георешетки Фортрак может доходить до 120 лет.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4. КОМТРАК (COMTRAC) - ткань, изготовленная из полиэстера по оригинальной технологии, вследствие чего она обладает свойством быстрого восприятия растягивающих усилий при низких значениях относительного удлинения. Ткань имеет высокую прочность на растяжение в продольном и поперечном направлениях.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Комтрак выпускается как в виде сетки, так и в виде композиционного материала, в котором сетка соединена с иглопробивным нетканым материалом. Использование нетканого материала позволяет получить дополнительные функции разделения и фильтрации.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Характеристики материла: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вес - 460... 800 г/м2;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в продольном направлении — 20... 700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в поперечном направлении — 30... 50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водопроницаемость 3х10-3... 75х10-2м/с.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Применяется при строительстве дорог на слабых грунтах, армировании оснований дамб, плотин, фундаментов.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5. ХАТЕЛИТ (HATELIT) - сетка, выполненная из полиэстера и покрытая битумом. Предназначена для армирования асфальтобетонных покрытий. Обладает хорошей адгезией к асфальтобетону и в два-четыре раза замедляет развитие трещин в покрытиях автодорог, аэродромов и т.п (см. рис. 6, 7).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Выпускается трех типоразмеров с величиной ячеек 20,30 и </w:t>
      </w:r>
      <w:smartTag w:uri="urn:schemas-microsoft-com:office:smarttags" w:element="metricconverter">
        <w:smartTagPr>
          <w:attr w:name="ProductID" w:val="40 мм"/>
        </w:smartTagPr>
        <w:r w:rsidRPr="00600826">
          <w:t>40 мм</w:t>
        </w:r>
      </w:smartTag>
      <w:r w:rsidRPr="00600826">
        <w:t>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Характеристики материала: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вес- 140... 460 г/м2;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прочность на раздир — 30... 90 кН/м;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начальный модуль упругости — 320 кН/м.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Применяется при строительстве новых, а также при ремонте существующих асфальтобетонных покрытий с целью повышения несущей способности асфальтобетона и предотвращения образования трещин.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6. ЭНКАМАТ (ENKAMAT) - объемный, выполненный из полиамида мат толщиной 8... </w:t>
      </w:r>
      <w:smartTag w:uri="urn:schemas-microsoft-com:office:smarttags" w:element="metricconverter">
        <w:smartTagPr>
          <w:attr w:name="ProductID" w:val="20 мм"/>
        </w:smartTagPr>
        <w:r w:rsidRPr="00600826">
          <w:t>20 мм</w:t>
        </w:r>
      </w:smartTag>
      <w:r w:rsidRPr="00600826">
        <w:t xml:space="preserve">, предназначенный для защиты грунта от эрозии. Применяется для укрепления берегов рек и водоемов, склонов насыпей и т.п. Мат укрепляется на грунте (склоне насыпи, дамбы), засыпается землей и засеивается травой, и через некоторое время такое сочетание искусственного и естественного слоев на длительный срок защищает землю от эрозии. Энкамат помогает природе образовывать натуральный растительный ковер за счет: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удерживания частиц грунта и семян растений;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выполнения функции искусственной укрепляющей системы;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уменьшения скорости ветра и воды;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Энкамат обеспечивает хорошую защиту склонов от эрозии, вызванной ветром или дождевыми потоками, при следующих условиях: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сухой склон — максимальная крутизна 1:1;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берега рек — максимальная крутизна 1:1;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под водой — максимальная крутизна 1:2. 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Выпускается несколько разновидностей Энкамата, основными из которых являются Энкамат 7010, 7020, Энкамат S и Энкамат А.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Энкамат А предназначен для применения под водой при скорости течения не более 2,5 м/с. Представляет собой ажурную объемную сетку, заполенную смесью битума и щебня. Энкамат S выполнен в виде сетки Энкамат, армированной полиэстерной решеткой. Применяется для укрепления грунта на очень крутых скалистых склонах.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 xml:space="preserve">7. АРМАТЕР (ARMATER) - сотообразный ковер, выполненный из особо пористого геотекстиля, который очень быстро и легко впитывает влагу, передавая ее затем постепенно в почву. Представляет из себя открытые с обеих сторон соты высотой 5 — </w:t>
      </w:r>
      <w:smartTag w:uri="urn:schemas-microsoft-com:office:smarttags" w:element="metricconverter">
        <w:smartTagPr>
          <w:attr w:name="ProductID" w:val="10 см"/>
        </w:smartTagPr>
        <w:r w:rsidRPr="00600826">
          <w:t>10 см</w:t>
        </w:r>
      </w:smartTag>
      <w:r w:rsidRPr="00600826">
        <w:t>. Применяется для укрепления склонов и предотвращения эрозии грунта.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8. СОТЫ РИТТЕР (RITTER) - изготовлены и.ч пппичтиленп высокой плотности Благодаря особой конструкции они могут выдерживать вертикальные нагрузки, доходящие до 100 т/м2. Прочное соединение пластин между собой при наличии термокомпенсирующих зазоров гарантирует отсутствие смещений и выпучиваний при механических воздействиях и перепадах температуры. Соты заполняются мелким гравием или грунтом, который засеивается травой, образуя таким образом прочные хорошо дренируемые площадки. Применяются при сооружении автомобильных стоянок и подъездных путей с небольшой интенсивностью движения. С их помощью автостоянки превращаются в аккуратные ухоженные газоны.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9. БИОМАТ (В10МАТ) - сетка, выполненная из натуральных кокосовых волокон, используется для предотвращения вымывания грунта и способна удерживать его при давлении воды, в пять раз превышающем собственный вес материала. В течение срока эксплуатации сетка укрепляет поверхностный слой грунта, постепенно разлагаясь и не нанося ущерба окружающей среде.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10. ИНКОМАТ (INCOMAT) - эластичный «воздушный матрас», изготовленный из очень прочного синтетического текстиля, который непосредственно на объекте заполняется бетонной смесью или песком. Применяется для защиты от эрозии берегов рек и водоемов в особо трудных условиях, таких, как постоянные сильные волны (прибой) или при скорости течения до 5 м/с. Может быть использован как защитный слой для геомембран при сооружении свалок промышленных или бытовых отходов.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11. ЭНКАДРЕЙН (ENKADRAIN) - геокомпозиционный материал, представляющий собой трехмерную ажурную полиамидную сетку, покрытую с двух сторон нетканым материалом. Водопроницаемость материала находится в пределах от 0,5 до 3,0 л/с м. Нетканый материал, образуя фильтр, предотвраращает засорение дренажной системы.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Применяется при сооружении вертикальных и горизонтальных дренажных систем, выдерживая предельные нагрузки в 10 — 60 кН.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12. МЕБРАДРЕЙН (MEBRADRAIN) - дренирующая лента, позволяющая ускорить (примерно в 10 раз) процесс геотехнической подготовки строительных площадок на слабых, водонасыщенных грунтах. Применение ленты Мебрадрейн экономично при толщине слоя слабого грунта не менее четырех метров.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КОНСТРУКЦИОННЫЕ МАТЕРИАЛЫ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1. ГАБИОНЫ и МАТРАСЫ РЕНО - конструкции, выполненные в виде параллелепипедов или цилиндров (только габионы) из сетки двойного кручения с шестигранными звеньями. Сетки изготовлены из оцинкованной или оцинкованной и покрытой поливинилхлоридом проволоки и обладают высокими прочностными характеристиками. Применяются для укрепления склонов дамб, железнодорожных насыпей, армирования грунта, облицовки берегов каналов и рек, защиты почвы от эрозии.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СОПУТСТВУЮЩИЕ СТРОИТЕЛЬНЫЕ МАТЕРИАЛЫ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1. ТАЙВЕК (TYVEK) - нетканый строительный материал, изготовленный из полиэтилена низкого давления ( высокой плотности). Основными свойствами материала являются влаго- и ветронепроницаемость, способствующие сохранению оптимального соотношения влажности и температуры, и диффузионная открытость, благодаря которой достигается эффект удаления излишней строительной влаги. Применяется в жилищном строительстве для изоляции кровель и стен зданий.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2. ЗЕМДРЕЙН (ZEMDRAIN) - нетканый пористый материал, выполненный из полипропилена. Предназначен для повышения структурной прочности бетонных конструкций.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Применяется для обшивки внутренних стенок опалубки при изготовлении железобетонных изделий. Хорошая влаго- и воздухопроницаемость материала способствует отводу избыточной влаги и воздуха из бетонной конструкции в процессе ее затвердевания, что приводит к значительному повышению ее поверхностной плотности и устранению раковин (Рис.4).</w:t>
      </w:r>
    </w:p>
    <w:p w:rsidR="0087590D" w:rsidRPr="00600826" w:rsidRDefault="0087590D" w:rsidP="0087590D">
      <w:pPr>
        <w:spacing w:before="120"/>
        <w:ind w:firstLine="567"/>
        <w:jc w:val="both"/>
      </w:pPr>
      <w:r w:rsidRPr="00600826">
        <w:t>Рассмотренные в данной статье геосинтетические, конструкционные и сопутствующие материалы могут найти широкое применение в дорожном, промышленном и гражданском строительстве, повышая экологическую безопасность сооружений, их долговечность при существенном снижении эксплуатационных расходов.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90D"/>
    <w:rsid w:val="001A35F6"/>
    <w:rsid w:val="00600826"/>
    <w:rsid w:val="00811DD4"/>
    <w:rsid w:val="00843C0D"/>
    <w:rsid w:val="0087590D"/>
    <w:rsid w:val="00941306"/>
    <w:rsid w:val="00973B53"/>
    <w:rsid w:val="00D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F1149A-20A8-4093-9EA9-A31F1E92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5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Геосинтетические и конструкционные строительные материалы </vt:lpstr>
    </vt:vector>
  </TitlesOfParts>
  <Company>Home</Company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Геосинтетические и конструкционные строительные материалы </dc:title>
  <dc:subject/>
  <dc:creator>User</dc:creator>
  <cp:keywords/>
  <dc:description/>
  <cp:lastModifiedBy>admin</cp:lastModifiedBy>
  <cp:revision>2</cp:revision>
  <dcterms:created xsi:type="dcterms:W3CDTF">2014-03-27T07:42:00Z</dcterms:created>
  <dcterms:modified xsi:type="dcterms:W3CDTF">2014-03-27T07:42:00Z</dcterms:modified>
</cp:coreProperties>
</file>