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02" w:rsidRDefault="00D62202">
      <w:pPr>
        <w:pStyle w:val="4"/>
        <w:widowControl w:val="0"/>
        <w:rPr>
          <w:snapToGrid w:val="0"/>
        </w:rPr>
      </w:pPr>
      <w:bookmarkStart w:id="0" w:name="BITSoft"/>
      <w:bookmarkEnd w:id="0"/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/>
    <w:p w:rsidR="00D62202" w:rsidRDefault="00D62202"/>
    <w:p w:rsidR="00D62202" w:rsidRDefault="00D62202"/>
    <w:p w:rsidR="00D62202" w:rsidRDefault="00D62202"/>
    <w:p w:rsidR="00D62202" w:rsidRDefault="00D62202">
      <w:pPr>
        <w:pStyle w:val="5"/>
      </w:pPr>
      <w:r>
        <w:t>Доклад по истории</w:t>
      </w: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jc w:val="center"/>
        <w:rPr>
          <w:snapToGrid w:val="0"/>
        </w:rPr>
      </w:pPr>
      <w:r>
        <w:rPr>
          <w:snapToGrid w:val="0"/>
          <w:sz w:val="56"/>
        </w:rPr>
        <w:t>Германия превыше всего</w:t>
      </w: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jc w:val="center"/>
        <w:rPr>
          <w:snapToGrid w:val="0"/>
        </w:rPr>
      </w:pPr>
      <w:r>
        <w:rPr>
          <w:snapToGrid w:val="0"/>
          <w:sz w:val="28"/>
        </w:rPr>
        <w:t>Берлин становится внешнеполитическим партнером Москвы</w:t>
      </w: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>
      <w:pPr>
        <w:pStyle w:val="4"/>
        <w:widowControl w:val="0"/>
        <w:rPr>
          <w:snapToGrid w:val="0"/>
        </w:rPr>
      </w:pPr>
    </w:p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>
      <w:pPr>
        <w:ind w:firstLine="5954"/>
        <w:rPr>
          <w:b/>
          <w:sz w:val="24"/>
        </w:rPr>
      </w:pPr>
      <w:r>
        <w:rPr>
          <w:b/>
          <w:sz w:val="24"/>
        </w:rPr>
        <w:t>Ученицы 11 класса «А»</w:t>
      </w:r>
    </w:p>
    <w:p w:rsidR="00D62202" w:rsidRDefault="00D62202">
      <w:pPr>
        <w:ind w:firstLine="5954"/>
        <w:rPr>
          <w:b/>
          <w:sz w:val="24"/>
        </w:rPr>
      </w:pPr>
      <w:r>
        <w:rPr>
          <w:b/>
          <w:sz w:val="24"/>
        </w:rPr>
        <w:t>Школы № 1207</w:t>
      </w:r>
    </w:p>
    <w:p w:rsidR="00D62202" w:rsidRDefault="00D62202">
      <w:pPr>
        <w:ind w:firstLine="5954"/>
        <w:rPr>
          <w:sz w:val="28"/>
        </w:rPr>
      </w:pPr>
      <w:r>
        <w:rPr>
          <w:b/>
          <w:sz w:val="24"/>
        </w:rPr>
        <w:t>Хоревой Марины</w:t>
      </w:r>
    </w:p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/>
    <w:p w:rsidR="00D62202" w:rsidRDefault="00D62202">
      <w:pPr>
        <w:jc w:val="center"/>
        <w:rPr>
          <w:b/>
        </w:rPr>
      </w:pPr>
      <w:r>
        <w:rPr>
          <w:b/>
          <w:sz w:val="24"/>
        </w:rPr>
        <w:t>2001</w:t>
      </w:r>
    </w:p>
    <w:p w:rsidR="00D62202" w:rsidRDefault="00D62202">
      <w:pPr>
        <w:pStyle w:val="4"/>
        <w:widowControl w:val="0"/>
        <w:spacing w:line="360" w:lineRule="auto"/>
        <w:rPr>
          <w:snapToGrid w:val="0"/>
        </w:rPr>
      </w:pPr>
      <w:r>
        <w:rPr>
          <w:snapToGrid w:val="0"/>
        </w:rPr>
        <w:t>Германия превыше всего</w:t>
      </w:r>
    </w:p>
    <w:p w:rsidR="00D62202" w:rsidRDefault="00D62202">
      <w:pPr>
        <w:widowControl w:val="0"/>
        <w:spacing w:line="360" w:lineRule="auto"/>
        <w:ind w:firstLine="567"/>
        <w:rPr>
          <w:b/>
          <w:snapToGrid w:val="0"/>
          <w:sz w:val="24"/>
        </w:rPr>
      </w:pPr>
    </w:p>
    <w:p w:rsidR="00D62202" w:rsidRDefault="00D62202">
      <w:pPr>
        <w:widowControl w:val="0"/>
        <w:spacing w:line="360" w:lineRule="auto"/>
        <w:ind w:firstLine="567"/>
        <w:rPr>
          <w:snapToGrid w:val="0"/>
          <w:color w:val="008000"/>
          <w:sz w:val="24"/>
        </w:rPr>
      </w:pPr>
      <w:r>
        <w:rPr>
          <w:snapToGrid w:val="0"/>
          <w:sz w:val="24"/>
        </w:rPr>
        <w:t xml:space="preserve">Россия твердо берет курс на переориентацию своей политики на европейское направление. Этот курс, подкрепляемый растущим </w:t>
      </w:r>
      <w:r>
        <w:rPr>
          <w:snapToGrid w:val="0"/>
          <w:color w:val="008000"/>
          <w:sz w:val="24"/>
        </w:rPr>
        <w:t>проевропейским</w:t>
      </w:r>
      <w:r>
        <w:rPr>
          <w:snapToGrid w:val="0"/>
          <w:sz w:val="24"/>
        </w:rPr>
        <w:t xml:space="preserve"> и антиамериканским настроем нашей элиты, еще яснее обозначился в ходе состоявшегося</w:t>
      </w:r>
      <w:r>
        <w:rPr>
          <w:noProof/>
          <w:snapToGrid w:val="0"/>
          <w:sz w:val="24"/>
        </w:rPr>
        <w:t xml:space="preserve"> 9—10</w:t>
      </w:r>
      <w:r>
        <w:rPr>
          <w:snapToGrid w:val="0"/>
          <w:sz w:val="24"/>
        </w:rPr>
        <w:t xml:space="preserve"> апреля в Санкт-Петербурге российско-германского </w:t>
      </w:r>
      <w:r>
        <w:rPr>
          <w:snapToGrid w:val="0"/>
          <w:color w:val="008000"/>
          <w:sz w:val="24"/>
        </w:rPr>
        <w:t>саммита.</w:t>
      </w:r>
    </w:p>
    <w:p w:rsidR="00D62202" w:rsidRDefault="00D62202">
      <w:pPr>
        <w:widowControl w:val="0"/>
        <w:spacing w:line="360" w:lineRule="auto"/>
        <w:ind w:firstLine="567"/>
        <w:rPr>
          <w:sz w:val="24"/>
        </w:rPr>
      </w:pPr>
      <w:r>
        <w:rPr>
          <w:snapToGrid w:val="0"/>
          <w:sz w:val="24"/>
        </w:rPr>
        <w:t xml:space="preserve">И хотя больших прорывов на нем достигнуто не было, можно сказать, что последовательный упор Владимира Путина на выстраивание отношений с Германией как с наиболее перспективным стратегическим партнером России приносит свои результаты. </w:t>
      </w:r>
      <w:r>
        <w:rPr>
          <w:sz w:val="24"/>
        </w:rPr>
        <w:t xml:space="preserve">Главный из них, пожалуй, в том, что идея, как говорится, «овладела массами». По нашу и германскую стороны.  </w:t>
      </w:r>
    </w:p>
    <w:p w:rsidR="00D62202" w:rsidRDefault="00D62202">
      <w:pPr>
        <w:widowControl w:val="0"/>
        <w:spacing w:line="360" w:lineRule="auto"/>
        <w:rPr>
          <w:b/>
          <w:sz w:val="24"/>
        </w:rPr>
      </w:pPr>
    </w:p>
    <w:p w:rsidR="00D62202" w:rsidRDefault="00D62202">
      <w:pPr>
        <w:pStyle w:val="2"/>
        <w:spacing w:line="360" w:lineRule="auto"/>
        <w:rPr>
          <w:sz w:val="22"/>
        </w:rPr>
      </w:pPr>
      <w:r>
        <w:t>Не те учителя</w:t>
      </w:r>
    </w:p>
    <w:p w:rsidR="00D62202" w:rsidRDefault="00D62202">
      <w:pPr>
        <w:spacing w:line="360" w:lineRule="auto"/>
        <w:rPr>
          <w:sz w:val="24"/>
        </w:rPr>
      </w:pP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Когда десять лет назад Россия Ельцина раздумывала, какую экономическую мо-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 xml:space="preserve">дель взять в качестве ориентира, выбор был сделан в пользу англосаксонской, а точнее, американской модели. А могло бы, считают некоторые, произойти иначе. Ученые германисты поведали мне такую историю. В 1992 году Гельмут Коль по просьбе Бориса Ельцина направил в гайдаровское правительство в качестве внештатного советника экс-министра экономики Германии Вольфганга Картте. В сферу отведенной ему компетенции входило содействие местным российским предприятиям (конкретно была выбрана Владимирская область) в улучшении управления, дабы повысить их инвестиционную привлекательность для иностранных инвесторов. Однако Картте, говорят, мог бы помочь и в более широком плане, то есть консультировать по вопросам макро реформирования, тем более что человек этот — наряду с Людвигом Эрхардом — был прямо причастен к сотворению германского «экономического чуда». Однако к услугам именитого немца тогда решили не прибегать, главным советником по части макроэкономики в правительстве Гайдара стал американец Джеффри Сакс... </w:t>
      </w:r>
    </w:p>
    <w:p w:rsidR="00D62202" w:rsidRDefault="00D62202">
      <w:pPr>
        <w:pStyle w:val="3"/>
        <w:spacing w:line="360" w:lineRule="auto"/>
      </w:pPr>
      <w:r>
        <w:t>Возглавив правительство, Виктор Черномырдин проявил было интерес к германской экономической модели и даже поручил экспертам заняться ее изучением на предмет возможного заимствования. Но заказанный «товар» так и остался невостребованным. В России в усеченной форме была реализована американская модель рыночной экономики.</w:t>
      </w:r>
    </w:p>
    <w:p w:rsidR="00D62202" w:rsidRDefault="00D62202">
      <w:pPr>
        <w:pStyle w:val="a3"/>
        <w:spacing w:line="360" w:lineRule="auto"/>
      </w:pPr>
      <w:r>
        <w:t xml:space="preserve">По мнению профессора </w:t>
      </w:r>
      <w:r>
        <w:rPr>
          <w:b/>
        </w:rPr>
        <w:t>Юрия Юданова</w:t>
      </w:r>
      <w:r>
        <w:t xml:space="preserve"> (долгие годы работавшего по линии ИМЭМО РАН в Германии), российские «младореформаторы» не учли тогда реалий нашей страны. Нам, считает Юданов, больше подходит «рейнская (то бишь герман-</w:t>
      </w:r>
    </w:p>
    <w:p w:rsidR="00D62202" w:rsidRDefault="00D62202">
      <w:pPr>
        <w:pStyle w:val="a4"/>
        <w:spacing w:line="360" w:lineRule="auto"/>
      </w:pPr>
      <w:r>
        <w:t>ская. — „Эксперт") модель предпринимательства», нежели ее в определенном смысле антипод, основанный на британском либерализме и «ковбойских»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традициях американской действительности. Немцы, как и мы, цивилизационно в большей степени ориентированы на патерналистскую модель общества и государства, их предпринимательская культура включает гораздо больше «олигархических» элементов, чем англо-американский мир. Отсюда больший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упор на прямые инвестиции и выстраивание с другими субъектами рынка стратегических партнерских отношений, нежели на портфельные инвестиции и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 xml:space="preserve">фондовые биржи. </w:t>
      </w:r>
    </w:p>
    <w:p w:rsidR="00D62202" w:rsidRDefault="00D62202">
      <w:pPr>
        <w:spacing w:line="360" w:lineRule="auto"/>
        <w:ind w:firstLine="567"/>
        <w:rPr>
          <w:sz w:val="24"/>
        </w:rPr>
      </w:pPr>
      <w:r>
        <w:rPr>
          <w:sz w:val="24"/>
        </w:rPr>
        <w:t>«Германская страница» в биографии президента Путина —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первого после Петра и Ленина российского лидера, кому довелось длительное время пожить в Европе, — вкупе с его известными политическими предпочтениями, несомненно, будет способствовать  переориентации России на германскую экономическую модель. И эта ориентация, очевидно, усилится по мере превращения двух государств в стратегических экономических партнеров.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 xml:space="preserve"> Во всяком  случае, такие суждения неоднократно звучали в ходе петербургских дискуссии частности в рамках группы «Экономика и бизнес». По свидетельству представителя правления Сбербанка РФ Андрея Казьмина , наши и германские предприниматели сошлись в том, что «в разработке планов дальнейшего развития российской экономики  правительство должно шире использовать  опыт ФРГ после 1948-го и1990 годов». Иными словами, нам следует воспринять многое из  германской философии и практики преодоления послевоенной разрухи и масштабного выправления (в бывшей ГДР) последствий социалистического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 xml:space="preserve">хозяйствования. </w:t>
      </w:r>
    </w:p>
    <w:p w:rsidR="00D62202" w:rsidRDefault="00D62202">
      <w:pPr>
        <w:pStyle w:val="a3"/>
        <w:spacing w:line="360" w:lineRule="auto"/>
      </w:pPr>
      <w:r>
        <w:t>Проведению реформ по германским «лекалам» будут способствовать и другие объективные предпосылки. Германия — наш крупнейший торговый партнер; двусторонний товарооборот составил в прошлом году 41 млрд марок, почти вдвое увеличившись по сравнению с предыдущим годом (21,6 млрд), что, правда, во многом достигнуто за счет возросших цен на энергоносители. Масштабы межчеловеческих и культурных обменов тоже впечатляют: еженедельно между различными городами двух стран совершается около ста авиарейсов, в Германии проживают свыше двух миллионов бывших (и не только бывших) наших соотечественников, регулярно выходит около 30 периодических изданий на русском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языке. Их, кстати, читают и выписывают не только русские. Многие немцы, особенно в восточной части страны, знают наш язык, два миллиона германских школьников участвуют в ежегодных олимпиадах по русскому языку. Нельзя забывать и о том, что в России все еще сохранилась значительная немецкая диаспора.</w:t>
      </w:r>
    </w:p>
    <w:p w:rsidR="00D62202" w:rsidRDefault="00D62202">
      <w:pPr>
        <w:spacing w:line="360" w:lineRule="auto"/>
        <w:rPr>
          <w:b/>
          <w:sz w:val="24"/>
        </w:rPr>
      </w:pPr>
    </w:p>
    <w:p w:rsidR="00D62202" w:rsidRDefault="00D62202">
      <w:pPr>
        <w:pStyle w:val="2"/>
        <w:widowControl/>
        <w:spacing w:line="360" w:lineRule="auto"/>
      </w:pPr>
      <w:r>
        <w:t>Утром долги, вечером — инвестиции</w:t>
      </w:r>
    </w:p>
    <w:p w:rsidR="00D62202" w:rsidRDefault="00D62202">
      <w:pPr>
        <w:spacing w:line="360" w:lineRule="auto"/>
        <w:rPr>
          <w:sz w:val="24"/>
        </w:rPr>
      </w:pP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Несмотря на все желание российской стороны «открыться» Германии, принципиаль-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ного продвижения по части нахождения развязок в комплексе вопросов, связанных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с инвентаризацией наших долгов и идеей их частичной конвертации в германские ин-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вестиции в российскую экономику, достигнуто не было. Весь узел соответствующей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проблематики по завершении Петербургского форума вновь переведен на обсужде-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ние в так называемую стратегическую группу (СГ), которая с момента своего создания в июле прошлого года этим как раз и занималась.</w:t>
      </w:r>
    </w:p>
    <w:p w:rsidR="00D62202" w:rsidRDefault="00D62202">
      <w:pPr>
        <w:pStyle w:val="a3"/>
        <w:spacing w:line="360" w:lineRule="auto"/>
      </w:pPr>
      <w:r>
        <w:t>Представители российских правительственных ведомств, входящих в СГ, будут в течение остающихся до официального визита Путина в Германию месяцев продол-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жать трудный поиск компромиссов с германскими чиновниками. Последние же от-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личаются не только упорством в скрупулезном отстаивании своих позиций, но и, как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заявил один причастный к переговорам российский дипломат, «очень часто свои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недоработки выдают за нашу неготовность».</w:t>
      </w:r>
    </w:p>
    <w:p w:rsidR="00D62202" w:rsidRDefault="00D62202">
      <w:pPr>
        <w:pStyle w:val="a3"/>
        <w:spacing w:line="360" w:lineRule="auto"/>
      </w:pPr>
      <w:r>
        <w:t xml:space="preserve">Словом, в Санкт-Петербурге так и не удалось объявить о запуске хотя бы одного из крупных инвестиционных проектов, которые прорабатывались с лета прошлого года в «стратегической группе». О значимости проектов говорит хотя бы тот факт, что общий объем предусматриваемых по ним инвестиций (8 млрд марок) превышает накопленные за три десятилетия суммарные капиталовложения Германии в российскую экономику. </w:t>
      </w:r>
    </w:p>
    <w:p w:rsidR="00D62202" w:rsidRDefault="00D62202">
      <w:pPr>
        <w:pStyle w:val="a3"/>
        <w:spacing w:line="360" w:lineRule="auto"/>
      </w:pPr>
      <w:r>
        <w:t>Закрытый формат дискуссий, проходивших в секциях «открытого» форума, не позволяет точно сказать, произошли ли какие-то существенные изменения в позициях сторон. Речь, в частности, идет о различиях в подходах к тому, как и какие  российские долги и финансовые обязательства перед Германией (а они, по разным оценкам, составляют от 16 до 35 млрд долларов) конвертировать в инвестиции. Берлин выступает за то, чтобы финансовое покрытие участия германских фирм в намечаемых проектах осуществлялось за счет «двустороннего долга», в том числе той его части, которая была унаследована от ГДР. Российская сторона считает, что это следует делать за счет нашего долга Германии в рамках Парижского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 xml:space="preserve">клуба. </w:t>
      </w:r>
    </w:p>
    <w:p w:rsidR="00D62202" w:rsidRDefault="00D62202">
      <w:pPr>
        <w:pStyle w:val="a3"/>
        <w:spacing w:line="360" w:lineRule="auto"/>
      </w:pPr>
      <w:r>
        <w:t>Изнанка спора очевидна. В то время как по части «парижских» долгов наша страна начала — и обязалась продолжать — выплачивать долги в полном объеме и в срок, «гэдээровские» долги (которые наши чиновники предпочитают называть накопленным за 1990 год «сальдо по платежам») остаются еще вещью в себе. Для того чтобы — в случае согласия на германский вариант — открыть дорогу масштабным германским инвестициям, надо определиться с размерами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«гэдээровского» долга; но как раз вокруг этого и продолжается спор. Российская сто-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 xml:space="preserve">рона считает, что «переводной рубль», на основе которого велись взаиморасчеты с бывшей ГДР, немецкой стороной сильно завышен, что приравнивать его к доллару некорректно, а посему оспаривает ту сумму долга, которую подготовило на подпись министерство финансов Германии (около 6,3 млрд долларов). </w:t>
      </w:r>
    </w:p>
    <w:p w:rsidR="00D62202" w:rsidRDefault="00D62202">
      <w:pPr>
        <w:pStyle w:val="a3"/>
        <w:spacing w:line="360" w:lineRule="auto"/>
      </w:pPr>
      <w:r>
        <w:t xml:space="preserve">Остается только верить оптимистическому настрою Герхарда Шредера, по завершении саммита заявившего о стремлении германской стороны уже в ближайшее время найти «решение, которое не будет дискриминационным ни для одной из сторон». Судя по всему, оно будет во многом результатом политического, а не экспертного компромисса, ведь реальных механизмов измерения такого уникального платежного инструмента, как «переводной рубль», особенно с учетом реалий последнего года существования соцлагеря, не существует. Если измерить тогдашние товарные потоки между СССР и ГДР в ценах мирового рынка, то, скорее всего, получится совсем иная картина торгового баланса. </w:t>
      </w:r>
    </w:p>
    <w:p w:rsidR="00D62202" w:rsidRDefault="00D62202">
      <w:pPr>
        <w:pStyle w:val="a3"/>
        <w:spacing w:line="360" w:lineRule="auto"/>
      </w:pPr>
      <w:r>
        <w:t xml:space="preserve">Другой проблемой является определение  конкретных форм и объектов инвестиционного участия немецких фирм в намечаемых проектах. К. примеру, германский филиал концерна </w:t>
      </w:r>
      <w:r>
        <w:rPr>
          <w:lang w:val="en-US"/>
        </w:rPr>
        <w:t>I</w:t>
      </w:r>
      <w:r>
        <w:t>КЕА выразил намерение активно участвовать в реализации схемы «долги</w:t>
      </w:r>
      <w:r>
        <w:rPr>
          <w:lang w:val="en-US"/>
        </w:rPr>
        <w:t xml:space="preserve"> </w:t>
      </w:r>
      <w:r>
        <w:t xml:space="preserve">в обмен на инвестиции». Конкретно, поясняют эксперты, речь идет о вложении приблизительно 200 млн долларов в деревообрабатывающие предприятия России. Предполагается, что </w:t>
      </w:r>
      <w:r>
        <w:rPr>
          <w:lang w:val="en-US"/>
        </w:rPr>
        <w:t>I</w:t>
      </w:r>
      <w:r>
        <w:t>КЕА выплачивает в германское казначейство в счет согласованной</w:t>
      </w:r>
      <w:r>
        <w:rPr>
          <w:lang w:val="en-US"/>
        </w:rPr>
        <w:t xml:space="preserve"> </w:t>
      </w:r>
      <w:r>
        <w:t>суммы долга означенные деньги, а взамен</w:t>
      </w:r>
      <w:r>
        <w:rPr>
          <w:lang w:val="en-US"/>
        </w:rPr>
        <w:t xml:space="preserve"> </w:t>
      </w:r>
      <w:r>
        <w:t>получает адекватной стоимости контрольные пакеты акций своих российских смеж-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ников, которые уже сейчас поставляют ей</w:t>
      </w:r>
      <w:r>
        <w:rPr>
          <w:sz w:val="24"/>
          <w:lang w:val="en-US"/>
        </w:rPr>
        <w:t xml:space="preserve"> </w:t>
      </w:r>
      <w:r>
        <w:rPr>
          <w:sz w:val="24"/>
        </w:rPr>
        <w:t>свыше 15% полуфабрикатов для продавае-</w:t>
      </w:r>
    </w:p>
    <w:p w:rsidR="00D62202" w:rsidRDefault="00D62202">
      <w:pPr>
        <w:spacing w:line="360" w:lineRule="auto"/>
        <w:rPr>
          <w:sz w:val="24"/>
          <w:lang w:val="en-US"/>
        </w:rPr>
      </w:pPr>
      <w:r>
        <w:rPr>
          <w:sz w:val="24"/>
        </w:rPr>
        <w:t>мой москвичам мебели.</w:t>
      </w:r>
      <w:r>
        <w:rPr>
          <w:sz w:val="24"/>
          <w:lang w:val="en-US"/>
        </w:rPr>
        <w:t xml:space="preserve"> </w:t>
      </w:r>
    </w:p>
    <w:p w:rsidR="00D62202" w:rsidRDefault="00D62202">
      <w:pPr>
        <w:spacing w:line="360" w:lineRule="auto"/>
        <w:ind w:firstLine="567"/>
        <w:rPr>
          <w:sz w:val="24"/>
        </w:rPr>
      </w:pPr>
      <w:r>
        <w:rPr>
          <w:sz w:val="24"/>
        </w:rPr>
        <w:t>Но тогда, поясняет профессор Юданов,</w:t>
      </w:r>
      <w:r>
        <w:rPr>
          <w:sz w:val="24"/>
          <w:lang w:val="en-US"/>
        </w:rPr>
        <w:t xml:space="preserve"> </w:t>
      </w:r>
      <w:r>
        <w:rPr>
          <w:sz w:val="24"/>
        </w:rPr>
        <w:t>примерно полсотни уже облюбованных</w:t>
      </w:r>
      <w:r>
        <w:rPr>
          <w:sz w:val="24"/>
          <w:lang w:val="en-US"/>
        </w:rPr>
        <w:t xml:space="preserve"> </w:t>
      </w:r>
      <w:r>
        <w:rPr>
          <w:sz w:val="24"/>
        </w:rPr>
        <w:t>IКЕА в качестве объектов экспансии российских предприятий ждет не только смена собственника, но, скорее всего, замена менеджмента. С сопутствующим сокращением персонала, инвентаризацией активов, наведением порядка в бухгалтерии, ликвидацией</w:t>
      </w:r>
      <w:r>
        <w:rPr>
          <w:sz w:val="24"/>
          <w:lang w:val="en-US"/>
        </w:rPr>
        <w:t xml:space="preserve"> </w:t>
      </w:r>
      <w:r>
        <w:rPr>
          <w:sz w:val="24"/>
        </w:rPr>
        <w:t>«серых» схем ведения бизнеса и т. д. В принципе в приходе реального инвестора должны</w:t>
      </w:r>
      <w:r>
        <w:rPr>
          <w:sz w:val="24"/>
          <w:lang w:val="en-US"/>
        </w:rPr>
        <w:t xml:space="preserve"> </w:t>
      </w:r>
      <w:r>
        <w:rPr>
          <w:sz w:val="24"/>
        </w:rPr>
        <w:t>быть объективно заинтересованы местные</w:t>
      </w:r>
      <w:r>
        <w:rPr>
          <w:sz w:val="24"/>
          <w:lang w:val="en-US"/>
        </w:rPr>
        <w:t xml:space="preserve"> </w:t>
      </w:r>
      <w:r>
        <w:rPr>
          <w:sz w:val="24"/>
        </w:rPr>
        <w:t>власти: все-таки начнется реальная модернизация производства, повысятся налоговые поступления в бюджет. Однако это вовсе не обязательно понравится нынешним</w:t>
      </w:r>
      <w:r>
        <w:rPr>
          <w:sz w:val="24"/>
          <w:lang w:val="en-US"/>
        </w:rPr>
        <w:t xml:space="preserve"> </w:t>
      </w:r>
      <w:r>
        <w:rPr>
          <w:sz w:val="24"/>
        </w:rPr>
        <w:t>собственникам предприятий, которые, естественно, имеют своих лоббистов в местных</w:t>
      </w:r>
      <w:r>
        <w:rPr>
          <w:sz w:val="24"/>
          <w:lang w:val="en-US"/>
        </w:rPr>
        <w:t xml:space="preserve"> </w:t>
      </w:r>
      <w:r>
        <w:rPr>
          <w:sz w:val="24"/>
        </w:rPr>
        <w:t>властных структурах. В силу этих же причин</w:t>
      </w:r>
      <w:r>
        <w:rPr>
          <w:sz w:val="24"/>
          <w:lang w:val="en-US"/>
        </w:rPr>
        <w:t xml:space="preserve"> </w:t>
      </w:r>
      <w:r>
        <w:rPr>
          <w:sz w:val="24"/>
        </w:rPr>
        <w:t>наталкиваются на сопротивление и планы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германского концерна </w:t>
      </w:r>
      <w:r>
        <w:rPr>
          <w:sz w:val="24"/>
          <w:lang w:val="en-US"/>
        </w:rPr>
        <w:t>Ferrostaal AG</w:t>
      </w:r>
      <w:r>
        <w:rPr>
          <w:sz w:val="24"/>
        </w:rPr>
        <w:t>, намеревающегося прикупить контрольные пакеты акций российских производителей труб</w:t>
      </w:r>
      <w:r>
        <w:rPr>
          <w:sz w:val="24"/>
          <w:lang w:val="en-US"/>
        </w:rPr>
        <w:t xml:space="preserve"> </w:t>
      </w:r>
      <w:r>
        <w:rPr>
          <w:sz w:val="24"/>
        </w:rPr>
        <w:t>большого диаметра.</w:t>
      </w:r>
    </w:p>
    <w:p w:rsidR="00D62202" w:rsidRDefault="00D62202">
      <w:pPr>
        <w:pStyle w:val="3"/>
        <w:spacing w:line="360" w:lineRule="auto"/>
      </w:pPr>
      <w:r>
        <w:t>Конечно, отмечают эксперты, немцы вовсе не против покупать пакеты акций «голубых фишек»: это безопасно в плане инвестиционных рисков; такие акции вполне ликвидны. Но ведь во всей России таких предприятий не более трех</w:t>
      </w:r>
      <w:r>
        <w:rPr>
          <w:lang w:val="en-US"/>
        </w:rPr>
        <w:t xml:space="preserve"> </w:t>
      </w:r>
      <w:r>
        <w:t>десятков, и среди них</w:t>
      </w:r>
      <w:r>
        <w:rPr>
          <w:lang w:val="en-US"/>
        </w:rPr>
        <w:t xml:space="preserve"> </w:t>
      </w:r>
      <w:r>
        <w:t>большинство таких (например, «Газпром»),</w:t>
      </w:r>
      <w:r>
        <w:rPr>
          <w:lang w:val="en-US"/>
        </w:rPr>
        <w:t xml:space="preserve"> </w:t>
      </w:r>
      <w:r>
        <w:t>которые законодательно отнесены к стратегическим отраслям, а значит, не подлежат</w:t>
      </w:r>
      <w:r>
        <w:rPr>
          <w:lang w:val="en-US"/>
        </w:rPr>
        <w:t xml:space="preserve"> </w:t>
      </w:r>
      <w:r>
        <w:t>выкупу иностранными инвесторами. Предприятия же с неликвидными акциями, которые предлагаются российской стороной в</w:t>
      </w:r>
      <w:r>
        <w:rPr>
          <w:lang w:val="en-US"/>
        </w:rPr>
        <w:t xml:space="preserve"> </w:t>
      </w:r>
      <w:r>
        <w:t>качестве объектов инвестиций (из числа тех,</w:t>
      </w:r>
      <w:r>
        <w:rPr>
          <w:lang w:val="en-US"/>
        </w:rPr>
        <w:t xml:space="preserve"> </w:t>
      </w:r>
      <w:r>
        <w:t>что пока не встроены в кооперационные цепочки с германскими концернами), большого энтузиазма у германского бизнеса не вызывают.</w:t>
      </w:r>
    </w:p>
    <w:p w:rsidR="00D62202" w:rsidRDefault="00D62202">
      <w:pPr>
        <w:pStyle w:val="a3"/>
        <w:spacing w:line="360" w:lineRule="auto"/>
      </w:pPr>
      <w:r>
        <w:t>И все же основания для оптимизма есть.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Они базируются не только на возросшей заинтересованности германского капитала в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инвестициях в Россию, но и на твердо обозначенной решимости российской стороны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исправно платить долги Германии по Парижскому клубу и тем самым, как выразил-</w:t>
      </w:r>
    </w:p>
    <w:p w:rsidR="00D62202" w:rsidRDefault="00D62202">
      <w:pPr>
        <w:spacing w:line="360" w:lineRule="auto"/>
        <w:rPr>
          <w:sz w:val="24"/>
        </w:rPr>
      </w:pPr>
      <w:r>
        <w:rPr>
          <w:sz w:val="24"/>
        </w:rPr>
        <w:t>ся вице-премьер Алексей Кудрин, «расчищать</w:t>
      </w:r>
      <w:r>
        <w:rPr>
          <w:sz w:val="24"/>
          <w:lang w:val="en-US"/>
        </w:rPr>
        <w:t xml:space="preserve"> </w:t>
      </w:r>
      <w:r>
        <w:rPr>
          <w:sz w:val="24"/>
        </w:rPr>
        <w:t>площадку» для реализации крупных совместных проектов.</w:t>
      </w:r>
    </w:p>
    <w:p w:rsidR="00D62202" w:rsidRDefault="00D62202">
      <w:pPr>
        <w:spacing w:line="360" w:lineRule="auto"/>
        <w:ind w:firstLine="567"/>
        <w:rPr>
          <w:sz w:val="24"/>
          <w:lang w:val="en-US"/>
        </w:rPr>
      </w:pPr>
      <w:r>
        <w:rPr>
          <w:sz w:val="24"/>
        </w:rPr>
        <w:t>Кстати, как водится, главную новость Кудрин приберег для зарубежной аудитории.</w:t>
      </w:r>
      <w:r>
        <w:rPr>
          <w:sz w:val="24"/>
          <w:lang w:val="en-US"/>
        </w:rPr>
        <w:t xml:space="preserve"> </w:t>
      </w:r>
      <w:r>
        <w:rPr>
          <w:sz w:val="24"/>
        </w:rPr>
        <w:t>В Лондоне, куда он прилетел прямо из</w:t>
      </w:r>
      <w:r>
        <w:rPr>
          <w:sz w:val="24"/>
          <w:lang w:val="en-US"/>
        </w:rPr>
        <w:t xml:space="preserve"> </w:t>
      </w:r>
      <w:r>
        <w:rPr>
          <w:sz w:val="24"/>
        </w:rPr>
        <w:t>Санкт-Петербурга, чтобы поучаствовать в</w:t>
      </w:r>
      <w:r>
        <w:rPr>
          <w:sz w:val="24"/>
          <w:lang w:val="en-US"/>
        </w:rPr>
        <w:t xml:space="preserve"> </w:t>
      </w:r>
      <w:r>
        <w:rPr>
          <w:sz w:val="24"/>
        </w:rPr>
        <w:t>международном экономическом форуме</w:t>
      </w:r>
      <w:r>
        <w:rPr>
          <w:sz w:val="24"/>
          <w:lang w:val="en-US"/>
        </w:rPr>
        <w:t xml:space="preserve"> </w:t>
      </w:r>
      <w:r>
        <w:rPr>
          <w:sz w:val="24"/>
        </w:rPr>
        <w:t>«Россия-2001», Кудрин сообщил журналистам о достижении договоренности с Германией о возможности отсрочки — «в случае</w:t>
      </w:r>
      <w:r>
        <w:rPr>
          <w:sz w:val="24"/>
          <w:lang w:val="en-US"/>
        </w:rPr>
        <w:t xml:space="preserve"> </w:t>
      </w:r>
      <w:r>
        <w:rPr>
          <w:sz w:val="24"/>
        </w:rPr>
        <w:t>необходимости» — выплаты части платежей</w:t>
      </w:r>
      <w:r>
        <w:rPr>
          <w:sz w:val="24"/>
          <w:lang w:val="en-US"/>
        </w:rPr>
        <w:t xml:space="preserve"> </w:t>
      </w:r>
      <w:r>
        <w:rPr>
          <w:sz w:val="24"/>
        </w:rPr>
        <w:t>в рамках Парижского клуба в 2003 году. Тот</w:t>
      </w:r>
      <w:r>
        <w:rPr>
          <w:sz w:val="24"/>
          <w:lang w:val="en-US"/>
        </w:rPr>
        <w:t xml:space="preserve"> </w:t>
      </w:r>
      <w:r>
        <w:rPr>
          <w:sz w:val="24"/>
        </w:rPr>
        <w:t>факт, что договоренность об отсрочке была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достигнута, говорит о многом; ведь накануне встречи Шредер не давал твердых обещаний на этот счет. </w:t>
      </w:r>
    </w:p>
    <w:p w:rsidR="00D62202" w:rsidRDefault="00D62202">
      <w:pPr>
        <w:spacing w:line="360" w:lineRule="auto"/>
        <w:ind w:firstLine="567"/>
        <w:rPr>
          <w:sz w:val="24"/>
          <w:lang w:val="en-US"/>
        </w:rPr>
      </w:pPr>
    </w:p>
    <w:p w:rsidR="00D62202" w:rsidRDefault="00D62202">
      <w:pPr>
        <w:spacing w:line="360" w:lineRule="auto"/>
        <w:ind w:firstLine="567"/>
        <w:rPr>
          <w:b/>
          <w:sz w:val="24"/>
          <w:lang w:val="en-US"/>
        </w:rPr>
      </w:pPr>
      <w:r>
        <w:rPr>
          <w:b/>
          <w:sz w:val="24"/>
        </w:rPr>
        <w:t>Закрыть прошлое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и открыть будущее</w:t>
      </w:r>
    </w:p>
    <w:p w:rsidR="00D62202" w:rsidRDefault="00D62202">
      <w:pPr>
        <w:spacing w:line="360" w:lineRule="auto"/>
        <w:ind w:firstLine="567"/>
        <w:rPr>
          <w:b/>
          <w:sz w:val="24"/>
          <w:lang w:val="en-US"/>
        </w:rPr>
      </w:pPr>
    </w:p>
    <w:p w:rsidR="00D62202" w:rsidRDefault="00D62202">
      <w:pPr>
        <w:spacing w:line="360" w:lineRule="auto"/>
        <w:ind w:firstLine="567"/>
        <w:rPr>
          <w:sz w:val="24"/>
        </w:rPr>
      </w:pPr>
      <w:r>
        <w:rPr>
          <w:sz w:val="24"/>
        </w:rPr>
        <w:t>Петербургский форум состоялся в канун</w:t>
      </w:r>
      <w:r>
        <w:rPr>
          <w:sz w:val="24"/>
          <w:lang w:val="en-US"/>
        </w:rPr>
        <w:t xml:space="preserve"> </w:t>
      </w:r>
      <w:r>
        <w:rPr>
          <w:sz w:val="24"/>
        </w:rPr>
        <w:t>60-й годовщины нападения гитлеровской</w:t>
      </w:r>
    </w:p>
    <w:p w:rsidR="00D62202" w:rsidRDefault="00D62202">
      <w:pPr>
        <w:spacing w:line="360" w:lineRule="auto"/>
        <w:rPr>
          <w:sz w:val="24"/>
          <w:lang w:val="en-US"/>
        </w:rPr>
      </w:pPr>
      <w:r>
        <w:rPr>
          <w:sz w:val="24"/>
        </w:rPr>
        <w:t>Германии на СССР. И это обстоятельство само по себе предоставляло шанс воспользоваться им, чтобы, как выразился в своей время Дэн Сяопин, «закрыть прошлое и открыть будущее».</w:t>
      </w:r>
      <w:r>
        <w:rPr>
          <w:sz w:val="24"/>
          <w:lang w:val="en-US"/>
        </w:rPr>
        <w:t xml:space="preserve"> </w:t>
      </w:r>
    </w:p>
    <w:p w:rsidR="00D62202" w:rsidRDefault="00D62202">
      <w:pPr>
        <w:pStyle w:val="3"/>
        <w:spacing w:line="360" w:lineRule="auto"/>
      </w:pPr>
      <w:r>
        <w:t>Переговоры по политическим и военным</w:t>
      </w:r>
      <w:r>
        <w:rPr>
          <w:lang w:val="en-US"/>
        </w:rPr>
        <w:t xml:space="preserve"> </w:t>
      </w:r>
      <w:r>
        <w:t>вопросам показали, что России и Германии</w:t>
      </w:r>
      <w:r>
        <w:rPr>
          <w:lang w:val="en-US"/>
        </w:rPr>
        <w:t xml:space="preserve"> </w:t>
      </w:r>
      <w:r>
        <w:t>предстоит еще многое сделать для того, чтобы формирующееся стратегическое партнерство органично отвечало национальным интересам двух стран и, с другой стороны, не</w:t>
      </w:r>
      <w:r>
        <w:rPr>
          <w:lang w:val="en-US"/>
        </w:rPr>
        <w:t xml:space="preserve"> </w:t>
      </w:r>
      <w:r>
        <w:t>вносило дисгармонию в отношения каждого с собственными союзниками. Речь в данном случае прежде всего идет о США и</w:t>
      </w:r>
      <w:r>
        <w:rPr>
          <w:lang w:val="en-US"/>
        </w:rPr>
        <w:t xml:space="preserve"> </w:t>
      </w:r>
      <w:r>
        <w:t>НПРО.</w:t>
      </w:r>
    </w:p>
    <w:p w:rsidR="00D62202" w:rsidRDefault="00D62202">
      <w:pPr>
        <w:spacing w:line="360" w:lineRule="auto"/>
        <w:ind w:firstLine="567"/>
        <w:rPr>
          <w:sz w:val="24"/>
        </w:rPr>
      </w:pPr>
      <w:r>
        <w:rPr>
          <w:sz w:val="24"/>
        </w:rPr>
        <w:t xml:space="preserve">В канун саммита немецкая </w:t>
      </w:r>
      <w:r>
        <w:rPr>
          <w:sz w:val="24"/>
          <w:lang w:val="en-US"/>
        </w:rPr>
        <w:t>Die Zeit</w:t>
      </w:r>
      <w:r>
        <w:rPr>
          <w:sz w:val="24"/>
        </w:rPr>
        <w:t xml:space="preserve"> назвала канцлера новым «привилегированным адвокатом России», намекая, что он как бы перехватил эстафетную палочку «наводящего</w:t>
      </w:r>
      <w:r>
        <w:rPr>
          <w:sz w:val="24"/>
          <w:lang w:val="en-US"/>
        </w:rPr>
        <w:t xml:space="preserve"> </w:t>
      </w:r>
      <w:r>
        <w:rPr>
          <w:sz w:val="24"/>
        </w:rPr>
        <w:t>мосты» между Европой и Россией у британца Тони Блэра. Однако Герхард Шредер в интервью этой газете постарался успокоить</w:t>
      </w:r>
      <w:r>
        <w:rPr>
          <w:sz w:val="24"/>
          <w:lang w:val="en-US"/>
        </w:rPr>
        <w:t xml:space="preserve"> </w:t>
      </w:r>
      <w:r>
        <w:rPr>
          <w:sz w:val="24"/>
        </w:rPr>
        <w:t>своих европейских друзей, дав понять, что</w:t>
      </w:r>
      <w:r>
        <w:rPr>
          <w:sz w:val="24"/>
          <w:lang w:val="en-US"/>
        </w:rPr>
        <w:t xml:space="preserve">  </w:t>
      </w:r>
      <w:r>
        <w:rPr>
          <w:sz w:val="24"/>
        </w:rPr>
        <w:t>его страна не вступает в «привилегированные отношения» с Россией. То есть Германия будет координировать свою политику на</w:t>
      </w:r>
      <w:r>
        <w:rPr>
          <w:sz w:val="24"/>
          <w:lang w:val="en-US"/>
        </w:rPr>
        <w:t xml:space="preserve"> </w:t>
      </w:r>
      <w:r>
        <w:rPr>
          <w:sz w:val="24"/>
        </w:rPr>
        <w:t>восточном направлении с другими странами ЕС, а также — и это было вновь подчеркнуто в Санкт-Петербурге — с Соединенными Штатами.</w:t>
      </w:r>
    </w:p>
    <w:p w:rsidR="00D62202" w:rsidRDefault="00D62202">
      <w:pPr>
        <w:pStyle w:val="a3"/>
        <w:spacing w:line="360" w:lineRule="auto"/>
      </w:pPr>
      <w:r>
        <w:t>Шредер и министр иностранных дел Иошка Фишер явно разочаровали (хотя это с</w:t>
      </w:r>
      <w:r>
        <w:rPr>
          <w:lang w:val="en-US"/>
        </w:rPr>
        <w:t xml:space="preserve"> </w:t>
      </w:r>
      <w:r>
        <w:t>большой долей вероятности прогнозировалось) своих российских собеседников, которые все-таки надеялись на нахождение какой-то конкретной общей почвы по проблематике НПРО. Стало окончательно ясно, что</w:t>
      </w:r>
      <w:r>
        <w:rPr>
          <w:lang w:val="en-US"/>
        </w:rPr>
        <w:t xml:space="preserve"> </w:t>
      </w:r>
      <w:r>
        <w:t>«адвокатом» Москвы перед Вашингтоном по</w:t>
      </w:r>
      <w:r>
        <w:rPr>
          <w:lang w:val="en-US"/>
        </w:rPr>
        <w:t xml:space="preserve"> </w:t>
      </w:r>
      <w:r>
        <w:t>данному сюжету Берлин становиться не собирается.</w:t>
      </w:r>
    </w:p>
    <w:p w:rsidR="00D62202" w:rsidRDefault="00D62202">
      <w:pPr>
        <w:spacing w:line="360" w:lineRule="auto"/>
        <w:ind w:firstLine="567"/>
        <w:rPr>
          <w:sz w:val="24"/>
        </w:rPr>
      </w:pPr>
      <w:r>
        <w:rPr>
          <w:sz w:val="24"/>
        </w:rPr>
        <w:t>Впрочем, это не помешало сторонам найти общие точки соприкосновения и даже наметить программы совместных мероприятий по целому ряду других вопросов. Взаимопонимание наметилось в проблемах оценки главами внешнеполитических ведомств</w:t>
      </w:r>
      <w:r>
        <w:rPr>
          <w:sz w:val="24"/>
          <w:lang w:val="en-US"/>
        </w:rPr>
        <w:t xml:space="preserve"> </w:t>
      </w:r>
      <w:r>
        <w:rPr>
          <w:sz w:val="24"/>
        </w:rPr>
        <w:t>ситуации на Балканах и на Ближнем Востоке. А министры обороны не только обсудили вопросы возможного участия России в</w:t>
      </w:r>
    </w:p>
    <w:p w:rsidR="00D62202" w:rsidRDefault="00D62202">
      <w:pPr>
        <w:spacing w:line="360" w:lineRule="auto"/>
        <w:rPr>
          <w:sz w:val="24"/>
          <w:lang w:val="en-US"/>
        </w:rPr>
      </w:pPr>
      <w:r>
        <w:rPr>
          <w:sz w:val="24"/>
        </w:rPr>
        <w:t>создании европейских сил быстрого реагирования, но и договорились о первых во всей</w:t>
      </w:r>
      <w:r>
        <w:rPr>
          <w:sz w:val="24"/>
          <w:lang w:val="en-US"/>
        </w:rPr>
        <w:t xml:space="preserve"> </w:t>
      </w:r>
      <w:r>
        <w:rPr>
          <w:sz w:val="24"/>
        </w:rPr>
        <w:t>послевоенной истории — что уже само по себе сенсация — совместных воинских учениях с участием подразделений ВДВ.</w:t>
      </w:r>
      <w:r>
        <w:rPr>
          <w:sz w:val="24"/>
          <w:lang w:val="en-US"/>
        </w:rPr>
        <w:t xml:space="preserve"> </w:t>
      </w:r>
    </w:p>
    <w:p w:rsidR="00D62202" w:rsidRDefault="00D62202">
      <w:pPr>
        <w:pStyle w:val="3"/>
        <w:spacing w:line="360" w:lineRule="auto"/>
      </w:pPr>
      <w:r>
        <w:t>Ну и, конечно, подписание двух соглашений — о сотрудничестве в космосе и о подготовке российских управленческих кадров</w:t>
      </w:r>
      <w:r>
        <w:rPr>
          <w:lang w:val="en-US"/>
        </w:rPr>
        <w:t xml:space="preserve"> </w:t>
      </w:r>
      <w:r>
        <w:t>в Германии — также приносит очки в общую</w:t>
      </w:r>
      <w:r>
        <w:rPr>
          <w:lang w:val="en-US"/>
        </w:rPr>
        <w:t xml:space="preserve"> </w:t>
      </w:r>
      <w:r>
        <w:t>«копилку» достижений форума. «Уроки немецкого» на родине одной из самых успешных экономик прошли уже полторы тысячи</w:t>
      </w:r>
      <w:r>
        <w:rPr>
          <w:lang w:val="en-US"/>
        </w:rPr>
        <w:t xml:space="preserve"> </w:t>
      </w:r>
      <w:r>
        <w:t>наших управленцев, менеджеров и экономистов, и это, несомненно, повлияет на общую ситуацию в контексте перенесения германского опыта на российскую почву.</w:t>
      </w:r>
    </w:p>
    <w:p w:rsidR="00D62202" w:rsidRDefault="00D62202">
      <w:pPr>
        <w:spacing w:line="360" w:lineRule="auto"/>
        <w:ind w:firstLine="567"/>
        <w:rPr>
          <w:sz w:val="24"/>
        </w:rPr>
      </w:pPr>
      <w:r>
        <w:rPr>
          <w:sz w:val="24"/>
        </w:rPr>
        <w:t>Среди неприятных и, судя по всему, обреченных на дальнейшее дискутирование тем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остаются проблемы реституции, соблюдения свободы слова в России, Чечня и Калининградская область. </w:t>
      </w:r>
    </w:p>
    <w:p w:rsidR="00D62202" w:rsidRDefault="00D62202">
      <w:pPr>
        <w:spacing w:line="360" w:lineRule="auto"/>
        <w:ind w:firstLine="567"/>
        <w:rPr>
          <w:sz w:val="24"/>
        </w:rPr>
      </w:pPr>
      <w:r>
        <w:rPr>
          <w:sz w:val="24"/>
        </w:rPr>
        <w:t xml:space="preserve">Поиск места последней в контексте приближения единой Европы к Москве потребует принципиального роста взаимного доверия между Россией, с одной стороны, и Западом, в том числе Германией, — с другой. Возвращение Германии в бывшую Восточную Пруссию в качестве стратегического инвестора, по мнению многих российских политиков и экспертов, приведет к «экономической оккупации» области, переориентации ее экономики с преимущественного обслуживания нужд ВПК (прежде всего строительство и ремонт кораблей ВМС) на создание и обслуживание экспорториентированных отраслей. Что, естественно, будет встречать мощную оппозицию внутри России. </w:t>
      </w:r>
    </w:p>
    <w:p w:rsidR="00D62202" w:rsidRDefault="00D62202">
      <w:pPr>
        <w:spacing w:line="360" w:lineRule="auto"/>
        <w:ind w:firstLine="567"/>
        <w:rPr>
          <w:sz w:val="24"/>
        </w:rPr>
      </w:pPr>
      <w:r>
        <w:rPr>
          <w:sz w:val="24"/>
        </w:rPr>
        <w:t xml:space="preserve">В этом контексте, отмечает руководитель Центра европейских исследований ИМЭМО РАН Владимир 1Угник, Москве еще предстоит стратегически определиться: превращать Калининградскую область в «окно» в Европу либо укреплять ее в качестве форпоста российского влияния в регионе. </w:t>
      </w:r>
    </w:p>
    <w:p w:rsidR="00D62202" w:rsidRDefault="00D62202">
      <w:pPr>
        <w:spacing w:line="360" w:lineRule="auto"/>
        <w:ind w:firstLine="567"/>
        <w:rPr>
          <w:sz w:val="24"/>
        </w:rPr>
      </w:pPr>
    </w:p>
    <w:p w:rsidR="00D62202" w:rsidRDefault="00D62202">
      <w:pPr>
        <w:pStyle w:val="4"/>
        <w:spacing w:line="360" w:lineRule="auto"/>
      </w:pPr>
      <w:r>
        <w:t>Российский «хинтерланд»</w:t>
      </w:r>
    </w:p>
    <w:p w:rsidR="00D62202" w:rsidRDefault="00D62202">
      <w:pPr>
        <w:spacing w:line="360" w:lineRule="auto"/>
      </w:pPr>
    </w:p>
    <w:p w:rsidR="00D62202" w:rsidRDefault="00D62202">
      <w:pPr>
        <w:pStyle w:val="a3"/>
        <w:spacing w:line="360" w:lineRule="auto"/>
      </w:pPr>
      <w:r>
        <w:t>Парадокс истории состоит в том, что «жизненное пространство», которое в прежние времена государства пытались заполучить в войнах с соседями, в эпоху глобализации обретается иными, экономическими, методами.</w:t>
      </w:r>
    </w:p>
    <w:p w:rsidR="00D62202" w:rsidRDefault="00D62202">
      <w:pPr>
        <w:pStyle w:val="a3"/>
        <w:spacing w:line="360" w:lineRule="auto"/>
      </w:pPr>
      <w:r>
        <w:t xml:space="preserve"> 60 лет спустя объединенная Европа с Германией в первых рядах ведет «мирное наступление» на Восток. Немцам как наиболее рационально действующим на российском рынке инвесторам, создающим реальные, устойчиво работающие производства, как воздух нужен российский «хинтерланд» - этот огромный рынок потребителей и природных ресурсов. Россия нужна им еще и как евразийский транспортный мост, который свяжет Европу и Германию с бурно развивающимися странами АТР. </w:t>
      </w:r>
    </w:p>
    <w:p w:rsidR="00D62202" w:rsidRDefault="00D62202">
      <w:pPr>
        <w:pStyle w:val="a3"/>
        <w:spacing w:line="360" w:lineRule="auto"/>
      </w:pPr>
      <w:r>
        <w:t xml:space="preserve">Их — европейцев вообще и немцев в частности — экономические интересы, направленные на «инвестиционное освоение» нашей территории, по большому счету, совпадают с жизненными интересами России. Которая явно не может справиться с этим своими силами. Как выразился мой собеседник из научных кругов, «им нужно нас освоить, а нам нужно, чтобы нас освоили». </w:t>
      </w:r>
    </w:p>
    <w:p w:rsidR="00D62202" w:rsidRDefault="00D62202">
      <w:pPr>
        <w:pStyle w:val="a3"/>
        <w:spacing w:line="360" w:lineRule="auto"/>
      </w:pPr>
      <w:r>
        <w:t>Эта взаимная и искренняя заинтересованность будет явно стимулировать дальнейшее совершенствование российского законодательства и выработку таких правил игры на нашем рынке, которые бы, с одной стороны, не ущемляли интересы эффективных российских производителей, а с другой — не девальвировали бы конкретные договоренности по экономическим вопросам на высшем уровне.</w:t>
      </w:r>
    </w:p>
    <w:p w:rsidR="00D62202" w:rsidRDefault="00D62202">
      <w:pPr>
        <w:pStyle w:val="a3"/>
        <w:spacing w:line="360" w:lineRule="auto"/>
      </w:pPr>
    </w:p>
    <w:p w:rsidR="00D62202" w:rsidRDefault="00D62202">
      <w:pPr>
        <w:pStyle w:val="a3"/>
        <w:spacing w:line="360" w:lineRule="auto"/>
      </w:pPr>
    </w:p>
    <w:p w:rsidR="00D62202" w:rsidRDefault="00D62202">
      <w:pPr>
        <w:pStyle w:val="a3"/>
        <w:spacing w:line="360" w:lineRule="auto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  <w:rPr>
          <w:b/>
        </w:rPr>
      </w:pPr>
      <w:r>
        <w:rPr>
          <w:b/>
        </w:rPr>
        <w:t>Список литературы:</w:t>
      </w:r>
    </w:p>
    <w:p w:rsidR="00D62202" w:rsidRDefault="00D62202">
      <w:pPr>
        <w:pStyle w:val="a3"/>
      </w:pPr>
      <w:r>
        <w:t>1. Журнал «Эксперт»  16 апреля 2001 №15 стр. 66-68 Евгений Верлин.</w:t>
      </w: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</w:p>
    <w:p w:rsidR="00D62202" w:rsidRDefault="00D62202">
      <w:pPr>
        <w:pStyle w:val="a3"/>
      </w:pPr>
      <w:bookmarkStart w:id="1" w:name="_GoBack"/>
      <w:bookmarkEnd w:id="1"/>
    </w:p>
    <w:sectPr w:rsidR="00D62202">
      <w:footerReference w:type="even" r:id="rId6"/>
      <w:footerReference w:type="default" r:id="rId7"/>
      <w:pgSz w:w="11907" w:h="16840" w:code="9"/>
      <w:pgMar w:top="1418" w:right="1531" w:bottom="1418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02" w:rsidRDefault="00D62202">
      <w:r>
        <w:separator/>
      </w:r>
    </w:p>
  </w:endnote>
  <w:endnote w:type="continuationSeparator" w:id="0">
    <w:p w:rsidR="00D62202" w:rsidRDefault="00D6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02" w:rsidRDefault="00D6220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9</w:t>
    </w:r>
  </w:p>
  <w:p w:rsidR="00D62202" w:rsidRDefault="00D622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02" w:rsidRDefault="00A7471B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D62202" w:rsidRDefault="00D622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02" w:rsidRDefault="00D62202">
      <w:r>
        <w:separator/>
      </w:r>
    </w:p>
  </w:footnote>
  <w:footnote w:type="continuationSeparator" w:id="0">
    <w:p w:rsidR="00D62202" w:rsidRDefault="00D6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71B"/>
    <w:rsid w:val="00487A68"/>
    <w:rsid w:val="005C1734"/>
    <w:rsid w:val="00A7471B"/>
    <w:rsid w:val="00D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65E4-3F21-4A70-9979-F771A2C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ИСТОРИИ</vt:lpstr>
    </vt:vector>
  </TitlesOfParts>
  <Company>Пирит</Company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ИСТОРИИ</dc:title>
  <dc:subject/>
  <dc:creator>Olli</dc:creator>
  <cp:keywords/>
  <cp:lastModifiedBy>admin</cp:lastModifiedBy>
  <cp:revision>2</cp:revision>
  <cp:lastPrinted>2001-05-07T12:56:00Z</cp:lastPrinted>
  <dcterms:created xsi:type="dcterms:W3CDTF">2014-02-04T14:14:00Z</dcterms:created>
  <dcterms:modified xsi:type="dcterms:W3CDTF">2014-02-04T14:14:00Z</dcterms:modified>
</cp:coreProperties>
</file>