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E1A" w:rsidRDefault="00400E1A"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r w:rsidRPr="00623C59">
        <w:rPr>
          <w:rFonts w:ascii="Times New Roman" w:hAnsi="Times New Roman"/>
          <w:sz w:val="28"/>
          <w:szCs w:val="28"/>
        </w:rPr>
        <w:t xml:space="preserve">ФЕДЕРАЛЬНОЕ АГЕНТСТВО ПО ОБРАЗОВАНИЮ РФ </w:t>
      </w:r>
    </w:p>
    <w:p w:rsidR="00623C59" w:rsidRPr="00623C59" w:rsidRDefault="00623C59" w:rsidP="00623C59">
      <w:pPr>
        <w:tabs>
          <w:tab w:val="left" w:pos="540"/>
        </w:tabs>
        <w:spacing w:line="360" w:lineRule="auto"/>
        <w:jc w:val="center"/>
        <w:rPr>
          <w:rFonts w:ascii="Times New Roman" w:hAnsi="Times New Roman"/>
          <w:sz w:val="28"/>
          <w:szCs w:val="28"/>
        </w:rPr>
      </w:pPr>
      <w:r w:rsidRPr="00623C59">
        <w:rPr>
          <w:rFonts w:ascii="Times New Roman" w:hAnsi="Times New Roman"/>
          <w:sz w:val="28"/>
          <w:szCs w:val="28"/>
        </w:rPr>
        <w:t xml:space="preserve"> Государственное образовательное учреждение высшего профессионального образования</w:t>
      </w:r>
    </w:p>
    <w:p w:rsidR="00623C59" w:rsidRPr="00623C59" w:rsidRDefault="00623C59" w:rsidP="00623C59">
      <w:pPr>
        <w:tabs>
          <w:tab w:val="left" w:pos="540"/>
        </w:tabs>
        <w:spacing w:line="360" w:lineRule="auto"/>
        <w:ind w:hanging="1260"/>
        <w:jc w:val="center"/>
        <w:rPr>
          <w:rFonts w:ascii="Times New Roman" w:hAnsi="Times New Roman"/>
          <w:sz w:val="28"/>
          <w:szCs w:val="28"/>
        </w:rPr>
      </w:pPr>
      <w:r w:rsidRPr="00623C59">
        <w:rPr>
          <w:rFonts w:ascii="Times New Roman" w:hAnsi="Times New Roman"/>
          <w:sz w:val="28"/>
          <w:szCs w:val="28"/>
        </w:rPr>
        <w:t xml:space="preserve">       «ВЛАДИМИРСКИЙ ГОСУДАРСТВЕННЫЙ ГУМАНИТАРНЫЙ УНИВЕРСИТЕТ»</w:t>
      </w: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rPr>
          <w:rFonts w:ascii="Times New Roman" w:hAnsi="Times New Roman"/>
          <w:sz w:val="28"/>
          <w:szCs w:val="28"/>
        </w:rPr>
      </w:pPr>
    </w:p>
    <w:p w:rsidR="00623C59" w:rsidRPr="00623C59" w:rsidRDefault="00623C59" w:rsidP="00623C59">
      <w:pPr>
        <w:tabs>
          <w:tab w:val="left" w:pos="540"/>
        </w:tabs>
        <w:spacing w:line="360" w:lineRule="auto"/>
        <w:rPr>
          <w:rFonts w:ascii="Times New Roman" w:hAnsi="Times New Roman"/>
          <w:sz w:val="28"/>
          <w:szCs w:val="28"/>
        </w:rPr>
      </w:pPr>
      <w:r w:rsidRPr="00623C59">
        <w:rPr>
          <w:rFonts w:ascii="Times New Roman" w:hAnsi="Times New Roman"/>
          <w:sz w:val="28"/>
          <w:szCs w:val="28"/>
        </w:rPr>
        <w:t>кафедра гражданско-правовых дисциплин</w:t>
      </w: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r>
        <w:rPr>
          <w:rFonts w:ascii="Times New Roman" w:hAnsi="Times New Roman"/>
          <w:sz w:val="28"/>
          <w:szCs w:val="28"/>
        </w:rPr>
        <w:t>Реферат</w:t>
      </w:r>
    </w:p>
    <w:p w:rsidR="00623C59" w:rsidRPr="00623C59" w:rsidRDefault="00623C59" w:rsidP="00623C59">
      <w:pPr>
        <w:tabs>
          <w:tab w:val="left" w:pos="540"/>
        </w:tabs>
        <w:spacing w:line="360" w:lineRule="auto"/>
        <w:jc w:val="center"/>
        <w:rPr>
          <w:rFonts w:ascii="Times New Roman" w:hAnsi="Times New Roman"/>
          <w:sz w:val="28"/>
          <w:szCs w:val="28"/>
        </w:rPr>
      </w:pPr>
      <w:r w:rsidRPr="00623C59">
        <w:rPr>
          <w:rFonts w:ascii="Times New Roman" w:hAnsi="Times New Roman"/>
          <w:sz w:val="28"/>
          <w:szCs w:val="28"/>
        </w:rPr>
        <w:t>на тему: «</w:t>
      </w:r>
      <w:r>
        <w:rPr>
          <w:rFonts w:ascii="Times New Roman" w:hAnsi="Times New Roman"/>
          <w:b/>
          <w:sz w:val="28"/>
          <w:szCs w:val="28"/>
        </w:rPr>
        <w:t>Железнодорожные грузоперевозки.</w:t>
      </w:r>
      <w:r w:rsidRPr="00623C59">
        <w:rPr>
          <w:rFonts w:ascii="Times New Roman" w:hAnsi="Times New Roman"/>
          <w:sz w:val="28"/>
          <w:szCs w:val="28"/>
        </w:rPr>
        <w:t>»</w:t>
      </w: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r w:rsidRPr="00623C59">
        <w:rPr>
          <w:rFonts w:ascii="Times New Roman" w:hAnsi="Times New Roman"/>
          <w:sz w:val="28"/>
          <w:szCs w:val="28"/>
        </w:rPr>
        <w:t xml:space="preserve">                                                                           Выполнил: студент </w:t>
      </w:r>
      <w:r w:rsidR="00B12012">
        <w:rPr>
          <w:rFonts w:ascii="Times New Roman" w:hAnsi="Times New Roman"/>
          <w:sz w:val="28"/>
          <w:szCs w:val="28"/>
        </w:rPr>
        <w:t>5</w:t>
      </w:r>
      <w:r w:rsidRPr="00623C59">
        <w:rPr>
          <w:rFonts w:ascii="Times New Roman" w:hAnsi="Times New Roman"/>
          <w:sz w:val="28"/>
          <w:szCs w:val="28"/>
        </w:rPr>
        <w:t xml:space="preserve"> курса</w:t>
      </w:r>
    </w:p>
    <w:p w:rsidR="00623C59" w:rsidRPr="00623C59" w:rsidRDefault="00623C59" w:rsidP="00623C59">
      <w:pPr>
        <w:tabs>
          <w:tab w:val="left" w:pos="540"/>
        </w:tabs>
        <w:spacing w:line="360" w:lineRule="auto"/>
        <w:jc w:val="center"/>
        <w:rPr>
          <w:rFonts w:ascii="Times New Roman" w:hAnsi="Times New Roman"/>
          <w:sz w:val="28"/>
          <w:szCs w:val="28"/>
        </w:rPr>
      </w:pPr>
      <w:r w:rsidRPr="00623C59">
        <w:rPr>
          <w:rFonts w:ascii="Times New Roman" w:hAnsi="Times New Roman"/>
          <w:sz w:val="28"/>
          <w:szCs w:val="28"/>
        </w:rPr>
        <w:t xml:space="preserve">                                                                         юридического факультета</w:t>
      </w:r>
    </w:p>
    <w:p w:rsidR="00623C59" w:rsidRPr="00623C59" w:rsidRDefault="00623C59" w:rsidP="00623C59">
      <w:pPr>
        <w:tabs>
          <w:tab w:val="left" w:pos="540"/>
        </w:tabs>
        <w:spacing w:line="360" w:lineRule="auto"/>
        <w:jc w:val="center"/>
        <w:rPr>
          <w:rFonts w:ascii="Times New Roman" w:hAnsi="Times New Roman"/>
          <w:sz w:val="28"/>
          <w:szCs w:val="28"/>
        </w:rPr>
      </w:pPr>
      <w:r w:rsidRPr="00623C59">
        <w:rPr>
          <w:rFonts w:ascii="Times New Roman" w:hAnsi="Times New Roman"/>
          <w:sz w:val="28"/>
          <w:szCs w:val="28"/>
        </w:rPr>
        <w:t xml:space="preserve">                                                                           гр. Ю-</w:t>
      </w:r>
      <w:r w:rsidR="00B12012">
        <w:rPr>
          <w:rFonts w:ascii="Times New Roman" w:hAnsi="Times New Roman"/>
          <w:sz w:val="28"/>
          <w:szCs w:val="28"/>
        </w:rPr>
        <w:t>52</w:t>
      </w:r>
      <w:r w:rsidRPr="00623C59">
        <w:rPr>
          <w:rFonts w:ascii="Times New Roman" w:hAnsi="Times New Roman"/>
          <w:sz w:val="28"/>
          <w:szCs w:val="28"/>
        </w:rPr>
        <w:t xml:space="preserve"> очного отделения</w:t>
      </w:r>
    </w:p>
    <w:p w:rsidR="00623C59" w:rsidRPr="00623C59" w:rsidRDefault="00623C59" w:rsidP="00623C59">
      <w:pPr>
        <w:tabs>
          <w:tab w:val="left" w:pos="540"/>
        </w:tabs>
        <w:spacing w:line="360" w:lineRule="auto"/>
        <w:jc w:val="center"/>
        <w:rPr>
          <w:rFonts w:ascii="Times New Roman" w:hAnsi="Times New Roman"/>
          <w:b/>
          <w:sz w:val="28"/>
          <w:szCs w:val="28"/>
        </w:rPr>
      </w:pPr>
      <w:r w:rsidRPr="00623C59">
        <w:rPr>
          <w:rFonts w:ascii="Times New Roman" w:hAnsi="Times New Roman"/>
          <w:sz w:val="28"/>
          <w:szCs w:val="28"/>
        </w:rPr>
        <w:t xml:space="preserve">                                                   </w:t>
      </w:r>
      <w:r w:rsidR="00B12012">
        <w:rPr>
          <w:rFonts w:ascii="Times New Roman" w:hAnsi="Times New Roman"/>
          <w:b/>
          <w:sz w:val="28"/>
          <w:szCs w:val="28"/>
        </w:rPr>
        <w:t>Сахаров А.</w:t>
      </w:r>
      <w:r w:rsidRPr="00623C59">
        <w:rPr>
          <w:rFonts w:ascii="Times New Roman" w:hAnsi="Times New Roman"/>
          <w:b/>
          <w:sz w:val="28"/>
          <w:szCs w:val="28"/>
        </w:rPr>
        <w:t>А.</w:t>
      </w:r>
    </w:p>
    <w:p w:rsidR="00623C59" w:rsidRPr="00623C59" w:rsidRDefault="00623C59" w:rsidP="00623C59">
      <w:pPr>
        <w:tabs>
          <w:tab w:val="left" w:pos="540"/>
        </w:tabs>
        <w:spacing w:line="360" w:lineRule="auto"/>
        <w:jc w:val="center"/>
        <w:rPr>
          <w:rFonts w:ascii="Times New Roman" w:hAnsi="Times New Roman"/>
          <w:sz w:val="28"/>
          <w:szCs w:val="28"/>
        </w:rPr>
      </w:pPr>
      <w:r w:rsidRPr="00623C59">
        <w:rPr>
          <w:rFonts w:ascii="Times New Roman" w:hAnsi="Times New Roman"/>
          <w:sz w:val="28"/>
          <w:szCs w:val="28"/>
        </w:rPr>
        <w:t xml:space="preserve">                                                                      Научный руководитель:</w:t>
      </w:r>
    </w:p>
    <w:p w:rsidR="00623C59" w:rsidRPr="00623C59" w:rsidRDefault="00623C59" w:rsidP="00623C59">
      <w:pPr>
        <w:tabs>
          <w:tab w:val="left" w:pos="540"/>
        </w:tabs>
        <w:spacing w:line="360" w:lineRule="auto"/>
        <w:ind w:right="-365"/>
        <w:jc w:val="center"/>
        <w:rPr>
          <w:rFonts w:ascii="Times New Roman" w:hAnsi="Times New Roman"/>
          <w:sz w:val="28"/>
          <w:szCs w:val="28"/>
        </w:rPr>
      </w:pPr>
      <w:r w:rsidRPr="00623C59">
        <w:rPr>
          <w:rFonts w:ascii="Times New Roman" w:hAnsi="Times New Roman"/>
          <w:sz w:val="28"/>
          <w:szCs w:val="28"/>
        </w:rPr>
        <w:t xml:space="preserve">                                                                       к.ю.н</w:t>
      </w:r>
      <w:r w:rsidR="00B12012">
        <w:rPr>
          <w:rFonts w:ascii="Times New Roman" w:hAnsi="Times New Roman"/>
          <w:sz w:val="28"/>
          <w:szCs w:val="28"/>
        </w:rPr>
        <w:t xml:space="preserve">., </w:t>
      </w:r>
      <w:r w:rsidRPr="00623C59">
        <w:rPr>
          <w:rFonts w:ascii="Times New Roman" w:hAnsi="Times New Roman"/>
          <w:sz w:val="28"/>
          <w:szCs w:val="28"/>
        </w:rPr>
        <w:t xml:space="preserve"> </w:t>
      </w:r>
      <w:r w:rsidR="00B12012">
        <w:rPr>
          <w:rFonts w:ascii="Times New Roman" w:hAnsi="Times New Roman"/>
          <w:sz w:val="28"/>
          <w:szCs w:val="28"/>
        </w:rPr>
        <w:t>Шумов П.В.</w:t>
      </w: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Default="00623C59" w:rsidP="00623C59">
      <w:pPr>
        <w:tabs>
          <w:tab w:val="left" w:pos="540"/>
        </w:tabs>
        <w:spacing w:line="360" w:lineRule="auto"/>
        <w:jc w:val="center"/>
        <w:rPr>
          <w:rFonts w:ascii="Times New Roman" w:hAnsi="Times New Roman"/>
          <w:sz w:val="28"/>
          <w:szCs w:val="28"/>
        </w:rPr>
      </w:pPr>
    </w:p>
    <w:p w:rsidR="00B12012" w:rsidRDefault="00B12012" w:rsidP="00623C59">
      <w:pPr>
        <w:tabs>
          <w:tab w:val="left" w:pos="540"/>
        </w:tabs>
        <w:spacing w:line="360" w:lineRule="auto"/>
        <w:jc w:val="center"/>
        <w:rPr>
          <w:rFonts w:ascii="Times New Roman" w:hAnsi="Times New Roman"/>
          <w:sz w:val="28"/>
          <w:szCs w:val="28"/>
        </w:rPr>
      </w:pPr>
    </w:p>
    <w:p w:rsidR="00B12012" w:rsidRDefault="00B12012" w:rsidP="00623C59">
      <w:pPr>
        <w:tabs>
          <w:tab w:val="left" w:pos="540"/>
        </w:tabs>
        <w:spacing w:line="360" w:lineRule="auto"/>
        <w:jc w:val="center"/>
        <w:rPr>
          <w:rFonts w:ascii="Times New Roman" w:hAnsi="Times New Roman"/>
          <w:sz w:val="28"/>
          <w:szCs w:val="28"/>
        </w:rPr>
      </w:pPr>
    </w:p>
    <w:p w:rsidR="00B12012" w:rsidRPr="00623C59" w:rsidRDefault="00B12012"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p>
    <w:p w:rsidR="00623C59" w:rsidRPr="00623C59" w:rsidRDefault="00623C59" w:rsidP="00623C59">
      <w:pPr>
        <w:tabs>
          <w:tab w:val="left" w:pos="540"/>
        </w:tabs>
        <w:spacing w:line="360" w:lineRule="auto"/>
        <w:jc w:val="center"/>
        <w:rPr>
          <w:rFonts w:ascii="Times New Roman" w:hAnsi="Times New Roman"/>
          <w:sz w:val="28"/>
          <w:szCs w:val="28"/>
        </w:rPr>
      </w:pPr>
      <w:r w:rsidRPr="00623C59">
        <w:rPr>
          <w:rFonts w:ascii="Times New Roman" w:hAnsi="Times New Roman"/>
          <w:sz w:val="28"/>
          <w:szCs w:val="28"/>
        </w:rPr>
        <w:lastRenderedPageBreak/>
        <w:t xml:space="preserve">Владимир </w:t>
      </w:r>
      <w:smartTag w:uri="urn:schemas-microsoft-com:office:smarttags" w:element="metricconverter">
        <w:smartTagPr>
          <w:attr w:name="ProductID" w:val="2010 г"/>
        </w:smartTagPr>
        <w:r w:rsidRPr="00623C59">
          <w:rPr>
            <w:rFonts w:ascii="Times New Roman" w:hAnsi="Times New Roman"/>
            <w:sz w:val="28"/>
            <w:szCs w:val="28"/>
          </w:rPr>
          <w:t>2010 г</w:t>
        </w:r>
      </w:smartTag>
      <w:r w:rsidRPr="00623C59">
        <w:rPr>
          <w:rFonts w:ascii="Times New Roman" w:hAnsi="Times New Roman"/>
          <w:sz w:val="28"/>
          <w:szCs w:val="28"/>
        </w:rPr>
        <w:t>.</w:t>
      </w:r>
    </w:p>
    <w:p w:rsidR="00623C59" w:rsidRPr="00623C59" w:rsidRDefault="00623C59" w:rsidP="00623C59">
      <w:pPr>
        <w:pStyle w:val="1"/>
        <w:ind w:left="0" w:firstLine="142"/>
        <w:jc w:val="center"/>
        <w:rPr>
          <w:rFonts w:ascii="Times New Roman" w:hAnsi="Times New Roman"/>
          <w:szCs w:val="28"/>
        </w:rPr>
      </w:pPr>
      <w:r w:rsidRPr="00623C59">
        <w:rPr>
          <w:rFonts w:ascii="Times New Roman" w:hAnsi="Times New Roman"/>
          <w:szCs w:val="28"/>
        </w:rPr>
        <w:t>СОДЕРЖАНИЕ</w:t>
      </w:r>
    </w:p>
    <w:p w:rsidR="00623C59" w:rsidRPr="00623C59" w:rsidRDefault="00623C59" w:rsidP="00623C59">
      <w:pPr>
        <w:ind w:firstLine="142"/>
        <w:rPr>
          <w:rFonts w:ascii="Times New Roman" w:hAnsi="Times New Roman"/>
          <w:sz w:val="28"/>
          <w:szCs w:val="28"/>
        </w:rPr>
      </w:pPr>
    </w:p>
    <w:p w:rsidR="00623C59" w:rsidRDefault="00623C59" w:rsidP="00623C59">
      <w:pPr>
        <w:pStyle w:val="a3"/>
        <w:tabs>
          <w:tab w:val="clear" w:pos="4153"/>
          <w:tab w:val="clear" w:pos="8306"/>
        </w:tabs>
        <w:spacing w:line="360" w:lineRule="auto"/>
        <w:ind w:firstLine="142"/>
        <w:rPr>
          <w:rFonts w:ascii="Times New Roman" w:hAnsi="Times New Roman"/>
          <w:sz w:val="28"/>
          <w:szCs w:val="28"/>
        </w:rPr>
      </w:pPr>
      <w:r>
        <w:rPr>
          <w:rFonts w:ascii="Times New Roman" w:hAnsi="Times New Roman"/>
          <w:sz w:val="28"/>
          <w:szCs w:val="28"/>
        </w:rPr>
        <w:t xml:space="preserve"> </w:t>
      </w:r>
      <w:r w:rsidRPr="00623C59">
        <w:rPr>
          <w:rFonts w:ascii="Times New Roman" w:hAnsi="Times New Roman"/>
          <w:sz w:val="28"/>
          <w:szCs w:val="28"/>
        </w:rPr>
        <w:t>ВВЕДЕНИЕ……………………………………</w:t>
      </w:r>
      <w:r>
        <w:rPr>
          <w:rFonts w:ascii="Times New Roman" w:hAnsi="Times New Roman"/>
          <w:sz w:val="28"/>
          <w:szCs w:val="28"/>
        </w:rPr>
        <w:t>………….</w:t>
      </w:r>
      <w:r w:rsidRPr="00623C59">
        <w:rPr>
          <w:rFonts w:ascii="Times New Roman" w:hAnsi="Times New Roman"/>
          <w:sz w:val="28"/>
          <w:szCs w:val="28"/>
        </w:rPr>
        <w:t>…………………3</w:t>
      </w:r>
    </w:p>
    <w:p w:rsidR="00B12012" w:rsidRPr="00623C59" w:rsidRDefault="00B12012" w:rsidP="00623C59">
      <w:pPr>
        <w:pStyle w:val="a3"/>
        <w:tabs>
          <w:tab w:val="clear" w:pos="4153"/>
          <w:tab w:val="clear" w:pos="8306"/>
        </w:tabs>
        <w:spacing w:line="360" w:lineRule="auto"/>
        <w:ind w:firstLine="142"/>
        <w:rPr>
          <w:rFonts w:ascii="Times New Roman" w:hAnsi="Times New Roman"/>
          <w:sz w:val="28"/>
          <w:szCs w:val="28"/>
        </w:rPr>
      </w:pPr>
    </w:p>
    <w:p w:rsidR="00623C59" w:rsidRPr="00623C59" w:rsidRDefault="00623C59" w:rsidP="00623C59">
      <w:pPr>
        <w:pStyle w:val="a3"/>
        <w:tabs>
          <w:tab w:val="clear" w:pos="4153"/>
          <w:tab w:val="clear" w:pos="8306"/>
        </w:tabs>
        <w:spacing w:line="360" w:lineRule="auto"/>
        <w:ind w:firstLine="142"/>
        <w:rPr>
          <w:rFonts w:ascii="Times New Roman" w:hAnsi="Times New Roman"/>
          <w:sz w:val="28"/>
          <w:szCs w:val="28"/>
        </w:rPr>
      </w:pPr>
      <w:r>
        <w:rPr>
          <w:rFonts w:ascii="Times New Roman" w:hAnsi="Times New Roman"/>
          <w:sz w:val="28"/>
          <w:szCs w:val="28"/>
        </w:rPr>
        <w:t>1</w:t>
      </w:r>
      <w:r w:rsidRPr="00623C59">
        <w:rPr>
          <w:rFonts w:ascii="Times New Roman" w:hAnsi="Times New Roman"/>
          <w:sz w:val="28"/>
          <w:szCs w:val="28"/>
        </w:rPr>
        <w:t>. Виды перевозок...………………………………………</w:t>
      </w:r>
      <w:r>
        <w:rPr>
          <w:rFonts w:ascii="Times New Roman" w:hAnsi="Times New Roman"/>
          <w:sz w:val="28"/>
          <w:szCs w:val="28"/>
        </w:rPr>
        <w:t>………..</w:t>
      </w:r>
      <w:r w:rsidRPr="00623C59">
        <w:rPr>
          <w:rFonts w:ascii="Times New Roman" w:hAnsi="Times New Roman"/>
          <w:sz w:val="28"/>
          <w:szCs w:val="28"/>
        </w:rPr>
        <w:t>………..</w:t>
      </w:r>
      <w:r w:rsidR="00B12012">
        <w:rPr>
          <w:rFonts w:ascii="Times New Roman" w:hAnsi="Times New Roman"/>
          <w:sz w:val="28"/>
          <w:szCs w:val="28"/>
        </w:rPr>
        <w:t>4</w:t>
      </w:r>
    </w:p>
    <w:p w:rsidR="00B12012" w:rsidRDefault="00B12012" w:rsidP="00623C59">
      <w:pPr>
        <w:pStyle w:val="a3"/>
        <w:tabs>
          <w:tab w:val="clear" w:pos="4153"/>
          <w:tab w:val="clear" w:pos="8306"/>
        </w:tabs>
        <w:spacing w:line="360" w:lineRule="auto"/>
        <w:ind w:firstLine="142"/>
        <w:rPr>
          <w:rFonts w:ascii="Times New Roman" w:hAnsi="Times New Roman"/>
          <w:sz w:val="28"/>
          <w:szCs w:val="28"/>
        </w:rPr>
      </w:pPr>
    </w:p>
    <w:p w:rsidR="00623C59" w:rsidRPr="00623C59" w:rsidRDefault="00623C59" w:rsidP="00623C59">
      <w:pPr>
        <w:pStyle w:val="a3"/>
        <w:tabs>
          <w:tab w:val="clear" w:pos="4153"/>
          <w:tab w:val="clear" w:pos="8306"/>
        </w:tabs>
        <w:spacing w:line="360" w:lineRule="auto"/>
        <w:ind w:firstLine="142"/>
        <w:rPr>
          <w:rFonts w:ascii="Times New Roman" w:hAnsi="Times New Roman"/>
          <w:sz w:val="28"/>
          <w:szCs w:val="28"/>
        </w:rPr>
      </w:pPr>
      <w:r>
        <w:rPr>
          <w:rFonts w:ascii="Times New Roman" w:hAnsi="Times New Roman"/>
          <w:sz w:val="28"/>
          <w:szCs w:val="28"/>
        </w:rPr>
        <w:t>2</w:t>
      </w:r>
      <w:r w:rsidRPr="00623C59">
        <w:rPr>
          <w:rFonts w:ascii="Times New Roman" w:hAnsi="Times New Roman"/>
          <w:sz w:val="28"/>
          <w:szCs w:val="28"/>
        </w:rPr>
        <w:t>. Маркировка грузов…………………………………………</w:t>
      </w:r>
      <w:r>
        <w:rPr>
          <w:rFonts w:ascii="Times New Roman" w:hAnsi="Times New Roman"/>
          <w:sz w:val="28"/>
          <w:szCs w:val="28"/>
        </w:rPr>
        <w:t>…………</w:t>
      </w:r>
      <w:r w:rsidR="00B12012">
        <w:rPr>
          <w:rFonts w:ascii="Times New Roman" w:hAnsi="Times New Roman"/>
          <w:sz w:val="28"/>
          <w:szCs w:val="28"/>
        </w:rPr>
        <w:t>..</w:t>
      </w:r>
      <w:r w:rsidRPr="00623C59">
        <w:rPr>
          <w:rFonts w:ascii="Times New Roman" w:hAnsi="Times New Roman"/>
          <w:sz w:val="28"/>
          <w:szCs w:val="28"/>
        </w:rPr>
        <w:t>…</w:t>
      </w:r>
      <w:r w:rsidR="00B12012">
        <w:rPr>
          <w:rFonts w:ascii="Times New Roman" w:hAnsi="Times New Roman"/>
          <w:sz w:val="28"/>
          <w:szCs w:val="28"/>
        </w:rPr>
        <w:t>5</w:t>
      </w:r>
    </w:p>
    <w:p w:rsidR="00B12012" w:rsidRDefault="00B12012" w:rsidP="00623C59">
      <w:pPr>
        <w:pStyle w:val="a3"/>
        <w:tabs>
          <w:tab w:val="clear" w:pos="4153"/>
          <w:tab w:val="clear" w:pos="8306"/>
        </w:tabs>
        <w:spacing w:line="360" w:lineRule="auto"/>
        <w:ind w:firstLine="142"/>
        <w:rPr>
          <w:rFonts w:ascii="Times New Roman" w:hAnsi="Times New Roman"/>
          <w:sz w:val="28"/>
          <w:szCs w:val="28"/>
        </w:rPr>
      </w:pPr>
    </w:p>
    <w:p w:rsidR="00623C59" w:rsidRPr="00623C59" w:rsidRDefault="00623C59" w:rsidP="00623C59">
      <w:pPr>
        <w:pStyle w:val="a3"/>
        <w:tabs>
          <w:tab w:val="clear" w:pos="4153"/>
          <w:tab w:val="clear" w:pos="8306"/>
        </w:tabs>
        <w:spacing w:line="360" w:lineRule="auto"/>
        <w:ind w:firstLine="142"/>
        <w:rPr>
          <w:rFonts w:ascii="Times New Roman" w:hAnsi="Times New Roman"/>
          <w:sz w:val="28"/>
          <w:szCs w:val="28"/>
        </w:rPr>
      </w:pPr>
      <w:r>
        <w:rPr>
          <w:rFonts w:ascii="Times New Roman" w:hAnsi="Times New Roman"/>
          <w:sz w:val="28"/>
          <w:szCs w:val="28"/>
        </w:rPr>
        <w:t>3</w:t>
      </w:r>
      <w:r w:rsidRPr="00623C59">
        <w:rPr>
          <w:rFonts w:ascii="Times New Roman" w:hAnsi="Times New Roman"/>
          <w:sz w:val="28"/>
          <w:szCs w:val="28"/>
        </w:rPr>
        <w:t>. Характеристика вагонов………………………………………</w:t>
      </w:r>
      <w:r>
        <w:rPr>
          <w:rFonts w:ascii="Times New Roman" w:hAnsi="Times New Roman"/>
          <w:sz w:val="28"/>
          <w:szCs w:val="28"/>
        </w:rPr>
        <w:t>………</w:t>
      </w:r>
      <w:r w:rsidR="00B12012">
        <w:rPr>
          <w:rFonts w:ascii="Times New Roman" w:hAnsi="Times New Roman"/>
          <w:sz w:val="28"/>
          <w:szCs w:val="28"/>
        </w:rPr>
        <w:t>.</w:t>
      </w:r>
      <w:r>
        <w:rPr>
          <w:rFonts w:ascii="Times New Roman" w:hAnsi="Times New Roman"/>
          <w:sz w:val="28"/>
          <w:szCs w:val="28"/>
        </w:rPr>
        <w:t>…</w:t>
      </w:r>
      <w:r w:rsidR="00B12012">
        <w:rPr>
          <w:rFonts w:ascii="Times New Roman" w:hAnsi="Times New Roman"/>
          <w:sz w:val="28"/>
          <w:szCs w:val="28"/>
        </w:rPr>
        <w:t>7</w:t>
      </w:r>
    </w:p>
    <w:p w:rsidR="00B12012" w:rsidRDefault="00B12012" w:rsidP="00623C59">
      <w:pPr>
        <w:pStyle w:val="a3"/>
        <w:tabs>
          <w:tab w:val="clear" w:pos="4153"/>
          <w:tab w:val="clear" w:pos="8306"/>
        </w:tabs>
        <w:spacing w:line="360" w:lineRule="auto"/>
        <w:ind w:firstLine="142"/>
        <w:rPr>
          <w:rFonts w:ascii="Times New Roman" w:hAnsi="Times New Roman"/>
          <w:sz w:val="28"/>
          <w:szCs w:val="28"/>
        </w:rPr>
      </w:pPr>
    </w:p>
    <w:p w:rsidR="00623C59" w:rsidRPr="00623C59" w:rsidRDefault="00623C59" w:rsidP="00B12012">
      <w:pPr>
        <w:pStyle w:val="a3"/>
        <w:tabs>
          <w:tab w:val="clear" w:pos="4153"/>
          <w:tab w:val="clear" w:pos="8306"/>
          <w:tab w:val="left" w:pos="7740"/>
        </w:tabs>
        <w:spacing w:line="360" w:lineRule="auto"/>
        <w:ind w:firstLine="142"/>
        <w:rPr>
          <w:rFonts w:ascii="Times New Roman" w:hAnsi="Times New Roman"/>
          <w:sz w:val="28"/>
          <w:szCs w:val="28"/>
        </w:rPr>
      </w:pPr>
      <w:r w:rsidRPr="00623C59">
        <w:rPr>
          <w:rFonts w:ascii="Times New Roman" w:hAnsi="Times New Roman"/>
          <w:sz w:val="28"/>
          <w:szCs w:val="28"/>
        </w:rPr>
        <w:t xml:space="preserve"> Список литературы……………………………………………...</w:t>
      </w:r>
      <w:r>
        <w:rPr>
          <w:rFonts w:ascii="Times New Roman" w:hAnsi="Times New Roman"/>
          <w:sz w:val="28"/>
          <w:szCs w:val="28"/>
        </w:rPr>
        <w:t>................</w:t>
      </w:r>
      <w:r w:rsidR="00B12012">
        <w:rPr>
          <w:rFonts w:ascii="Times New Roman" w:hAnsi="Times New Roman"/>
          <w:sz w:val="28"/>
          <w:szCs w:val="28"/>
        </w:rPr>
        <w:t>12</w:t>
      </w:r>
    </w:p>
    <w:p w:rsidR="00317F69" w:rsidRPr="00623C59" w:rsidRDefault="00317F6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Default="00623C59">
      <w:pPr>
        <w:rPr>
          <w:rFonts w:ascii="Times New Roman" w:hAnsi="Times New Roman"/>
          <w:sz w:val="28"/>
          <w:szCs w:val="28"/>
        </w:rPr>
      </w:pPr>
    </w:p>
    <w:p w:rsidR="00B12012" w:rsidRDefault="00B12012">
      <w:pPr>
        <w:rPr>
          <w:rFonts w:ascii="Times New Roman" w:hAnsi="Times New Roman"/>
          <w:sz w:val="28"/>
          <w:szCs w:val="28"/>
        </w:rPr>
      </w:pPr>
    </w:p>
    <w:p w:rsidR="00B12012" w:rsidRDefault="00B12012">
      <w:pPr>
        <w:rPr>
          <w:rFonts w:ascii="Times New Roman" w:hAnsi="Times New Roman"/>
          <w:sz w:val="28"/>
          <w:szCs w:val="28"/>
        </w:rPr>
      </w:pPr>
    </w:p>
    <w:p w:rsidR="00B12012" w:rsidRDefault="00B12012">
      <w:pPr>
        <w:rPr>
          <w:rFonts w:ascii="Times New Roman" w:hAnsi="Times New Roman"/>
          <w:sz w:val="28"/>
          <w:szCs w:val="28"/>
        </w:rPr>
      </w:pPr>
    </w:p>
    <w:p w:rsidR="00B12012" w:rsidRDefault="00B12012">
      <w:pPr>
        <w:rPr>
          <w:rFonts w:ascii="Times New Roman" w:hAnsi="Times New Roman"/>
          <w:sz w:val="28"/>
          <w:szCs w:val="28"/>
        </w:rPr>
      </w:pPr>
    </w:p>
    <w:p w:rsidR="00B12012" w:rsidRDefault="00B12012">
      <w:pPr>
        <w:rPr>
          <w:rFonts w:ascii="Times New Roman" w:hAnsi="Times New Roman"/>
          <w:sz w:val="28"/>
          <w:szCs w:val="28"/>
        </w:rPr>
      </w:pPr>
    </w:p>
    <w:p w:rsidR="00B12012" w:rsidRPr="00623C59" w:rsidRDefault="00B12012">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rsidP="00623C59">
      <w:pPr>
        <w:pStyle w:val="1"/>
        <w:ind w:left="0" w:firstLine="142"/>
        <w:jc w:val="center"/>
        <w:rPr>
          <w:rFonts w:ascii="Times New Roman" w:hAnsi="Times New Roman"/>
          <w:b/>
          <w:szCs w:val="28"/>
        </w:rPr>
      </w:pPr>
      <w:r w:rsidRPr="00623C59">
        <w:rPr>
          <w:rFonts w:ascii="Times New Roman" w:hAnsi="Times New Roman"/>
          <w:b/>
          <w:szCs w:val="28"/>
        </w:rPr>
        <w:t>ВВЕДЕНИЕ.</w:t>
      </w:r>
    </w:p>
    <w:p w:rsidR="00623C59" w:rsidRPr="00623C59" w:rsidRDefault="00623C59" w:rsidP="00623C59">
      <w:pPr>
        <w:ind w:right="57" w:firstLine="360"/>
        <w:jc w:val="both"/>
        <w:rPr>
          <w:rFonts w:ascii="Times New Roman" w:hAnsi="Times New Roman"/>
          <w:sz w:val="28"/>
          <w:szCs w:val="28"/>
        </w:rPr>
      </w:pPr>
      <w:r w:rsidRPr="00623C59">
        <w:rPr>
          <w:rFonts w:ascii="Times New Roman" w:hAnsi="Times New Roman"/>
          <w:sz w:val="28"/>
          <w:szCs w:val="28"/>
        </w:rPr>
        <w:t>В настоящее время грузовое хозяйство является одним из ведущих на железнодорожном транспорте страны. Грузовая и коммерческая работа как производственная сфера железнодорожного транспорта и как отрасль эксплуатационной науки имеет свою более чем столетнюю историю развития. Идет постоянное развитие контейнерных и пакетных перевозок, создается механизированные и автоматизированные     транспортно-складские      комплексы     и автоматизированные системы управления грузовыми станциями и контейнерными терминалами; на промышленном транспорте получили распространение научно обоснованные методы взаимодействия подъездных путей и станций примыкания на основе Единых технологических процессов; применяются методы ускоренного обслуживания грузовых фронтов,   централизованные   расчеты   за   перевозку   грузов, концентрирования грузовой работы на меньшем числе станций, маршрутизация перевозок и др.</w:t>
      </w:r>
    </w:p>
    <w:p w:rsidR="00623C59" w:rsidRPr="00623C59" w:rsidRDefault="00623C59" w:rsidP="00623C59">
      <w:pPr>
        <w:pStyle w:val="a4"/>
        <w:ind w:left="0" w:firstLine="142"/>
        <w:rPr>
          <w:sz w:val="28"/>
          <w:szCs w:val="28"/>
        </w:rPr>
      </w:pPr>
      <w:r w:rsidRPr="00623C59">
        <w:rPr>
          <w:sz w:val="28"/>
          <w:szCs w:val="28"/>
        </w:rPr>
        <w:t xml:space="preserve">Улучшение организации грузовой и коммерческой работы станций и подъездных путей направлено на обеспечение полною удовлетворения потребностей страны в перевозках грузов с минимальной затратой технических и денежных средств.  </w:t>
      </w:r>
    </w:p>
    <w:p w:rsidR="00623C59" w:rsidRPr="00623C59" w:rsidRDefault="00623C59" w:rsidP="00623C59">
      <w:pPr>
        <w:ind w:right="57" w:firstLine="142"/>
        <w:jc w:val="both"/>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pPr>
        <w:rPr>
          <w:rFonts w:ascii="Times New Roman" w:hAnsi="Times New Roman"/>
          <w:sz w:val="28"/>
          <w:szCs w:val="28"/>
        </w:rPr>
      </w:pPr>
    </w:p>
    <w:p w:rsidR="00623C59" w:rsidRPr="00623C59" w:rsidRDefault="00623C59" w:rsidP="00623C59">
      <w:pPr>
        <w:pStyle w:val="3"/>
        <w:ind w:firstLine="142"/>
        <w:jc w:val="center"/>
        <w:rPr>
          <w:rFonts w:ascii="Times New Roman" w:hAnsi="Times New Roman" w:cs="Times New Roman"/>
          <w:sz w:val="28"/>
          <w:szCs w:val="28"/>
        </w:rPr>
      </w:pPr>
      <w:r w:rsidRPr="00623C59">
        <w:rPr>
          <w:rFonts w:ascii="Times New Roman" w:hAnsi="Times New Roman" w:cs="Times New Roman"/>
          <w:sz w:val="28"/>
          <w:szCs w:val="28"/>
        </w:rPr>
        <w:t>1. Виды перевозок.</w:t>
      </w:r>
    </w:p>
    <w:p w:rsidR="00623C59" w:rsidRPr="00623C59" w:rsidRDefault="00623C59" w:rsidP="00623C59">
      <w:pPr>
        <w:ind w:right="57" w:firstLine="142"/>
        <w:jc w:val="both"/>
        <w:rPr>
          <w:rFonts w:ascii="Times New Roman" w:hAnsi="Times New Roman"/>
          <w:sz w:val="28"/>
          <w:szCs w:val="28"/>
        </w:rPr>
      </w:pPr>
    </w:p>
    <w:p w:rsidR="00623C59" w:rsidRPr="00623C59" w:rsidRDefault="00623C59" w:rsidP="00623C59">
      <w:pPr>
        <w:ind w:right="57" w:firstLine="142"/>
        <w:jc w:val="both"/>
        <w:rPr>
          <w:rFonts w:ascii="Times New Roman" w:hAnsi="Times New Roman"/>
          <w:sz w:val="28"/>
          <w:szCs w:val="28"/>
        </w:rPr>
      </w:pPr>
      <w:r w:rsidRPr="00623C59">
        <w:rPr>
          <w:rFonts w:ascii="Times New Roman" w:hAnsi="Times New Roman"/>
          <w:sz w:val="28"/>
          <w:szCs w:val="28"/>
        </w:rPr>
        <w:t>Перевозка грузов малой скоростью по железной дороге может осущевстляться контейнерами, мелкими, малотоннажными, повагонными, групповыми и маршрутными отправками. Пассажирской скоростью отправка производится грузобагажом. Мелкой отправкой считается отгружаемая по одной накладной партия груза массой до 10т. и объемом не более 1/3 вместимости крытого четырехосного вагона, полувагона или площадки четырехосной платформы. Малотоннажной отправкой при перевозке в четырехосных вагонах считается партия груза по одной накладной массой 10-20т. и объемом не более половины вместимости четырехосного вагона. К перевозке малотоннажными отправками допускаются все тарные и штучные грузы, кроме скоропортящихся. Групповой отправкой считается предъявляемая по одной накладной партия груза. Для перевозки, которой требуется предоставление более одного вагона, но менее маршрута. Маршрутной отправкой считается предъявляемая по одной накладной партия груза в количестве, соответствующем норме массы установленной для маршрута.</w:t>
      </w:r>
    </w:p>
    <w:p w:rsidR="00623C59" w:rsidRPr="00623C59" w:rsidRDefault="00623C59" w:rsidP="00623C59">
      <w:pPr>
        <w:ind w:right="57" w:firstLine="142"/>
        <w:jc w:val="both"/>
        <w:rPr>
          <w:rFonts w:ascii="Times New Roman" w:hAnsi="Times New Roman"/>
          <w:sz w:val="28"/>
          <w:szCs w:val="28"/>
        </w:rPr>
      </w:pPr>
      <w:r w:rsidRPr="00623C59">
        <w:rPr>
          <w:rFonts w:ascii="Times New Roman" w:hAnsi="Times New Roman"/>
          <w:sz w:val="28"/>
          <w:szCs w:val="28"/>
        </w:rPr>
        <w:t xml:space="preserve">Контейнеры предназначены для бестарной перевозки, поэтому целый ряд грузов производственно- технического назначения и товаров народного потребления может перевозиться в контейнерах в первичной (бумажной) упаковке, а в отдельных случаях совсем без упаковки. </w:t>
      </w:r>
    </w:p>
    <w:p w:rsidR="00623C59" w:rsidRPr="00623C59" w:rsidRDefault="00623C59" w:rsidP="00623C59">
      <w:pPr>
        <w:ind w:firstLine="142"/>
        <w:rPr>
          <w:rFonts w:ascii="Times New Roman" w:hAnsi="Times New Roman"/>
          <w:sz w:val="28"/>
          <w:szCs w:val="28"/>
        </w:rPr>
      </w:pPr>
      <w:r w:rsidRPr="00623C59">
        <w:rPr>
          <w:rFonts w:ascii="Times New Roman" w:hAnsi="Times New Roman"/>
          <w:sz w:val="28"/>
          <w:szCs w:val="28"/>
        </w:rPr>
        <w:t>Грузоотправители обязаны  подготавливать грузы для перевозок таким образом, чтобы обеспечивать безопасность движения, сохранность грузов, вагонов, контейнеров. Грузы, в том числе при перевозке на экспорт через морские порты и пограничные передаточные станции железных дорог Российской Федерации не в прямом международном сообщении, а также в районы Крайнего Севера, в целях предохранения их от повреждения, порчи, утраты и недостачи, а также для предотвращения загрязнения и засорения подвижного состава, железнодорожного полотна и окружающей природной среды, должны предъявляться к перевозке в упакованном виде с применением транспортной тары, соответствующей стандартам и техническим условиям.</w:t>
      </w:r>
    </w:p>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Pr="00052312" w:rsidRDefault="00623C59" w:rsidP="00623C59">
      <w:pPr>
        <w:pStyle w:val="5"/>
        <w:ind w:firstLine="142"/>
        <w:jc w:val="center"/>
        <w:rPr>
          <w:sz w:val="28"/>
          <w:szCs w:val="28"/>
        </w:rPr>
      </w:pPr>
      <w:r>
        <w:rPr>
          <w:sz w:val="28"/>
          <w:szCs w:val="28"/>
        </w:rPr>
        <w:t xml:space="preserve">2. </w:t>
      </w:r>
      <w:r w:rsidRPr="00052312">
        <w:rPr>
          <w:sz w:val="28"/>
          <w:szCs w:val="28"/>
        </w:rPr>
        <w:t>Маркировка грузов</w:t>
      </w:r>
      <w:r>
        <w:rPr>
          <w:sz w:val="28"/>
          <w:szCs w:val="28"/>
        </w:rPr>
        <w:t>.</w:t>
      </w:r>
    </w:p>
    <w:p w:rsidR="00623C59" w:rsidRPr="00F12D6D" w:rsidRDefault="00623C59" w:rsidP="00623C59">
      <w:pPr>
        <w:spacing w:after="234"/>
        <w:ind w:firstLine="142"/>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Целью маркировки является наглядный показ следующих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обязательных требований: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1) каждая отправленная грузовая единица должна следо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вать определенным путем и достигнуть места назначения;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2) с грузовой единицей следует обращаться бережно во </w:t>
      </w:r>
      <w:r w:rsidRPr="00F12D6D">
        <w:rPr>
          <w:rFonts w:ascii="Times New Roman" w:hAnsi="Times New Roman"/>
          <w:snapToGrid w:val="0"/>
          <w:vanish/>
          <w:sz w:val="28"/>
          <w:szCs w:val="28"/>
        </w:rPr>
        <w:br/>
      </w:r>
      <w:r w:rsidRPr="00F12D6D">
        <w:rPr>
          <w:rFonts w:ascii="Times New Roman" w:hAnsi="Times New Roman"/>
          <w:snapToGrid w:val="0"/>
          <w:sz w:val="28"/>
          <w:szCs w:val="28"/>
        </w:rPr>
        <w:t>время хранения, транспортирования, при погрузочно-разгру</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зочных работах и распаковке;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3) груз должен быть доставлен комплектно и в сохран</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ности. </w:t>
      </w:r>
    </w:p>
    <w:p w:rsidR="00623C59" w:rsidRDefault="00623C59" w:rsidP="00623C59">
      <w:pPr>
        <w:ind w:firstLine="142"/>
        <w:jc w:val="both"/>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Виды грузовых  единиц следующие: 1) груз в таре;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2) груз без тары или частично упакованный; 3) несколько </w:t>
      </w:r>
      <w:r w:rsidRPr="00F12D6D">
        <w:rPr>
          <w:rFonts w:ascii="Times New Roman" w:hAnsi="Times New Roman"/>
          <w:snapToGrid w:val="0"/>
          <w:vanish/>
          <w:sz w:val="28"/>
          <w:szCs w:val="28"/>
        </w:rPr>
        <w:br/>
      </w:r>
      <w:r w:rsidRPr="00F12D6D">
        <w:rPr>
          <w:rFonts w:ascii="Times New Roman" w:hAnsi="Times New Roman"/>
          <w:snapToGrid w:val="0"/>
          <w:sz w:val="28"/>
          <w:szCs w:val="28"/>
        </w:rPr>
        <w:t>единиц груза без тары, скрепленных в виде связки; 4) не</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сколько мест груза в таре, составляющих пакет.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Правильная, четкая маркировка грузов является необхо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димым условием быстрой доставки их с сохранением качества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 процессе транспортирования.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Маркировка транспортной тары регламентируется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ГОСТ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14192 — 77. Маркировка грузов. Этот стандарт устанавливает </w:t>
      </w:r>
      <w:r w:rsidRPr="00F12D6D">
        <w:rPr>
          <w:rFonts w:ascii="Times New Roman" w:hAnsi="Times New Roman"/>
          <w:snapToGrid w:val="0"/>
          <w:vanish/>
          <w:sz w:val="28"/>
          <w:szCs w:val="28"/>
        </w:rPr>
        <w:br/>
      </w:r>
      <w:r w:rsidRPr="00F12D6D">
        <w:rPr>
          <w:rFonts w:ascii="Times New Roman" w:hAnsi="Times New Roman"/>
          <w:snapToGrid w:val="0"/>
          <w:sz w:val="28"/>
          <w:szCs w:val="28"/>
        </w:rPr>
        <w:t>правила маркировки транспортной тары с грузом при хранении, погрузочно-разгрузочных работах и перевозке всеми ви</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дами транспорта. Этот ГОСТ не распространяется на марки</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ровку тары с опасными, скоропортящимися и требующими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особых гигиенических или карантинных условий грузами,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а также на маркировку, носящую рекламный характер.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Маркировка должна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содержать отличительный </w:t>
      </w:r>
      <w:r w:rsidRPr="00F12D6D">
        <w:rPr>
          <w:rFonts w:ascii="Times New Roman" w:hAnsi="Times New Roman"/>
          <w:snapToGrid w:val="0"/>
          <w:vanish/>
          <w:sz w:val="28"/>
          <w:szCs w:val="28"/>
        </w:rPr>
        <w:br/>
      </w:r>
      <w:r w:rsidRPr="00F12D6D">
        <w:rPr>
          <w:rFonts w:ascii="Times New Roman" w:hAnsi="Times New Roman"/>
          <w:snapToGrid w:val="0"/>
          <w:sz w:val="28"/>
          <w:szCs w:val="28"/>
        </w:rPr>
        <w:t>текст и при необходимо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сти предупредительные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знаки. Отличительный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текст состоит из основных </w:t>
      </w:r>
      <w:r w:rsidRPr="00F12D6D">
        <w:rPr>
          <w:rFonts w:ascii="Times New Roman" w:hAnsi="Times New Roman"/>
          <w:snapToGrid w:val="0"/>
          <w:vanish/>
          <w:sz w:val="28"/>
          <w:szCs w:val="28"/>
        </w:rPr>
        <w:br/>
      </w:r>
      <w:r w:rsidRPr="00F12D6D">
        <w:rPr>
          <w:rFonts w:ascii="Times New Roman" w:hAnsi="Times New Roman"/>
          <w:snapToGrid w:val="0"/>
          <w:sz w:val="28"/>
          <w:szCs w:val="28"/>
        </w:rPr>
        <w:t>и дополнительных надпи</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сей.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Основные надпи</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си — это наименование </w:t>
      </w:r>
      <w:r w:rsidRPr="00F12D6D">
        <w:rPr>
          <w:rFonts w:ascii="Times New Roman" w:hAnsi="Times New Roman"/>
          <w:snapToGrid w:val="0"/>
          <w:vanish/>
          <w:sz w:val="28"/>
          <w:szCs w:val="28"/>
        </w:rPr>
        <w:br/>
      </w:r>
      <w:r w:rsidRPr="00F12D6D">
        <w:rPr>
          <w:rFonts w:ascii="Times New Roman" w:hAnsi="Times New Roman"/>
          <w:snapToGrid w:val="0"/>
          <w:sz w:val="28"/>
          <w:szCs w:val="28"/>
        </w:rPr>
        <w:t>получателя и место на</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значения.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К дополнитель</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ным надписям относятся: </w:t>
      </w:r>
      <w:r w:rsidRPr="00F12D6D">
        <w:rPr>
          <w:rFonts w:ascii="Times New Roman" w:hAnsi="Times New Roman"/>
          <w:snapToGrid w:val="0"/>
          <w:vanish/>
          <w:sz w:val="28"/>
          <w:szCs w:val="28"/>
        </w:rPr>
        <w:br/>
      </w:r>
      <w:r w:rsidRPr="00F12D6D">
        <w:rPr>
          <w:rFonts w:ascii="Times New Roman" w:hAnsi="Times New Roman"/>
          <w:snapToGrid w:val="0"/>
          <w:sz w:val="28"/>
          <w:szCs w:val="28"/>
        </w:rPr>
        <w:t>масса грузового места-брутто и нетто в килограммах, размер грузового места- длинна, ширина и высота, если они превышают 1м;</w:t>
      </w:r>
      <w:r w:rsidRPr="00F12D6D">
        <w:rPr>
          <w:rFonts w:ascii="Times New Roman" w:hAnsi="Times New Roman"/>
          <w:snapToGrid w:val="0"/>
          <w:vanish/>
          <w:sz w:val="28"/>
          <w:szCs w:val="28"/>
        </w:rPr>
        <w:t>-</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наимено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вание отправителя; место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отправления; порядковый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номер каждого грузового </w:t>
      </w:r>
      <w:r w:rsidRPr="00F12D6D">
        <w:rPr>
          <w:rFonts w:ascii="Times New Roman" w:hAnsi="Times New Roman"/>
          <w:snapToGrid w:val="0"/>
          <w:vanish/>
          <w:sz w:val="28"/>
          <w:szCs w:val="28"/>
        </w:rPr>
        <w:br/>
      </w:r>
      <w:r w:rsidRPr="00F12D6D">
        <w:rPr>
          <w:rFonts w:ascii="Times New Roman" w:hAnsi="Times New Roman"/>
          <w:snapToGrid w:val="0"/>
          <w:sz w:val="28"/>
          <w:szCs w:val="28"/>
        </w:rPr>
        <w:t>места и количество грузо</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вых мест — через дробь; </w:t>
      </w:r>
      <w:r w:rsidRPr="00F12D6D">
        <w:rPr>
          <w:rFonts w:ascii="Times New Roman" w:hAnsi="Times New Roman"/>
          <w:snapToGrid w:val="0"/>
          <w:vanish/>
          <w:sz w:val="28"/>
          <w:szCs w:val="28"/>
        </w:rPr>
        <w:br/>
      </w:r>
      <w:r w:rsidRPr="00F12D6D">
        <w:rPr>
          <w:rFonts w:ascii="Times New Roman" w:hAnsi="Times New Roman"/>
          <w:snapToGrid w:val="0"/>
          <w:sz w:val="28"/>
          <w:szCs w:val="28"/>
        </w:rPr>
        <w:t>знаки отправителя — ус</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ловные обозначения упа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кованной продукции в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числителе дроби перед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порядковым номером.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Предупредительные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знаки должны указывать </w:t>
      </w:r>
      <w:r w:rsidRPr="00F12D6D">
        <w:rPr>
          <w:rFonts w:ascii="Times New Roman" w:hAnsi="Times New Roman"/>
          <w:snapToGrid w:val="0"/>
          <w:vanish/>
          <w:sz w:val="28"/>
          <w:szCs w:val="28"/>
        </w:rPr>
        <w:br/>
      </w:r>
      <w:r w:rsidRPr="00F12D6D">
        <w:rPr>
          <w:rFonts w:ascii="Times New Roman" w:hAnsi="Times New Roman"/>
          <w:snapToGrid w:val="0"/>
          <w:sz w:val="28"/>
          <w:szCs w:val="28"/>
        </w:rPr>
        <w:t>правильный способ обращения с грузом</w:t>
      </w:r>
      <w:r w:rsidRPr="00F12D6D">
        <w:rPr>
          <w:rFonts w:ascii="Times New Roman" w:hAnsi="Times New Roman"/>
          <w:snapToGrid w:val="0"/>
          <w:vanish/>
          <w:sz w:val="28"/>
          <w:szCs w:val="28"/>
        </w:rPr>
        <w:t>-</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а) — «осторожно, хрупкое!»; б) — «крюками непосредственно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не брать»; в) — «верх, не кантовать»; г) — «боится нагрева»; </w:t>
      </w:r>
    </w:p>
    <w:p w:rsidR="00623C59" w:rsidRPr="00F12D6D" w:rsidRDefault="00623C59" w:rsidP="00623C59">
      <w:pPr>
        <w:ind w:firstLine="142"/>
        <w:rPr>
          <w:rFonts w:ascii="Times New Roman" w:hAnsi="Times New Roman"/>
          <w:snapToGrid w:val="0"/>
          <w:sz w:val="28"/>
          <w:szCs w:val="28"/>
        </w:rPr>
      </w:pP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д) — «место строповки»; е) — «боится сырости»; ж) — «центр </w:t>
      </w:r>
      <w:r w:rsidRPr="00F12D6D">
        <w:rPr>
          <w:rFonts w:ascii="Times New Roman" w:hAnsi="Times New Roman"/>
          <w:snapToGrid w:val="0"/>
          <w:vanish/>
          <w:sz w:val="28"/>
          <w:szCs w:val="28"/>
        </w:rPr>
        <w:br/>
      </w:r>
      <w:r w:rsidRPr="00F12D6D">
        <w:rPr>
          <w:rFonts w:ascii="Times New Roman" w:hAnsi="Times New Roman"/>
          <w:snapToGrid w:val="0"/>
          <w:sz w:val="28"/>
          <w:szCs w:val="28"/>
        </w:rPr>
        <w:t>тяжести»; з) — «герметичная тара»; и) — «боится излучения».</w:t>
      </w:r>
    </w:p>
    <w:p w:rsidR="00623C59" w:rsidRPr="00F12D6D" w:rsidRDefault="00623C59" w:rsidP="00623C59">
      <w:pPr>
        <w:ind w:firstLine="142"/>
        <w:jc w:val="both"/>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z w:val="28"/>
          <w:szCs w:val="28"/>
        </w:rPr>
      </w:pP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При транспортировании груза в крытом подвижном соста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ве для маркировки тары применяются бумажные, картонные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или фанерные ярлыки. В случае длительного хранения груза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маркировку допускается наносить непосредственно на тару.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При приеме к перевозке грузов мелкими и малотоннаж</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ными отправками на местах общего пользования, кроме на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несения маркировки отправителем, станция отправления или </w:t>
      </w:r>
      <w:r w:rsidRPr="00F12D6D">
        <w:rPr>
          <w:rFonts w:ascii="Times New Roman" w:hAnsi="Times New Roman"/>
          <w:snapToGrid w:val="0"/>
          <w:vanish/>
          <w:sz w:val="28"/>
          <w:szCs w:val="28"/>
        </w:rPr>
        <w:br/>
      </w:r>
      <w:r w:rsidRPr="00F12D6D">
        <w:rPr>
          <w:rFonts w:ascii="Times New Roman" w:hAnsi="Times New Roman"/>
          <w:snapToGrid w:val="0"/>
          <w:sz w:val="28"/>
          <w:szCs w:val="28"/>
        </w:rPr>
        <w:t>грузоотправитель наносит на каждом грузовом месте железно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дорожную маркировку. В ней указывается дробью: в числи</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теле — порядковый номер книги приема грузов к отправлению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и через тире — количество мест; в знаменателе — условный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номер дороги отправления и через тире — условный номер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станции отправления. Железнодорожная маркировка, как </w:t>
      </w:r>
      <w:r w:rsidRPr="00F12D6D">
        <w:rPr>
          <w:rFonts w:ascii="Times New Roman" w:hAnsi="Times New Roman"/>
          <w:snapToGrid w:val="0"/>
          <w:vanish/>
          <w:sz w:val="28"/>
          <w:szCs w:val="28"/>
        </w:rPr>
        <w:br/>
      </w:r>
      <w:r w:rsidRPr="00F12D6D">
        <w:rPr>
          <w:rFonts w:ascii="Times New Roman" w:hAnsi="Times New Roman"/>
          <w:snapToGrid w:val="0"/>
          <w:sz w:val="28"/>
          <w:szCs w:val="28"/>
        </w:rPr>
        <w:t>правило, должна наноситься на той же стороне грузового ме</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ста, на которой нанесена отправительская маркировка, и ука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зываться в накладной.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При транспортировании груза на открытом подвижном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составе или морским транспортом маркировку следует четко </w:t>
      </w:r>
      <w:r w:rsidRPr="00F12D6D">
        <w:rPr>
          <w:rFonts w:ascii="Times New Roman" w:hAnsi="Times New Roman"/>
          <w:snapToGrid w:val="0"/>
          <w:vanish/>
          <w:sz w:val="28"/>
          <w:szCs w:val="28"/>
        </w:rPr>
        <w:br/>
      </w:r>
      <w:r w:rsidRPr="00F12D6D">
        <w:rPr>
          <w:rFonts w:ascii="Times New Roman" w:hAnsi="Times New Roman"/>
          <w:snapToGrid w:val="0"/>
          <w:sz w:val="28"/>
          <w:szCs w:val="28"/>
        </w:rPr>
        <w:t>и разборчиво наносить несмываемой краской непосредствен</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но на тару или металлические ярлыки. Маркировка от руки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не допускается. Для маркировки рекомендуются черный лак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и эмаль соответствующих марок.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В последнее время появился ряд технических устройств </w:t>
      </w:r>
      <w:r w:rsidRPr="00F12D6D">
        <w:rPr>
          <w:rFonts w:ascii="Times New Roman" w:hAnsi="Times New Roman"/>
          <w:snapToGrid w:val="0"/>
          <w:vanish/>
          <w:sz w:val="28"/>
          <w:szCs w:val="28"/>
        </w:rPr>
        <w:br/>
      </w:r>
      <w:r w:rsidRPr="00F12D6D">
        <w:rPr>
          <w:rFonts w:ascii="Times New Roman" w:hAnsi="Times New Roman"/>
          <w:snapToGrid w:val="0"/>
          <w:sz w:val="28"/>
          <w:szCs w:val="28"/>
        </w:rPr>
        <w:t>для маркировки грузов, которые легко интегрируются в про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изводственный процесс. Среди них система </w:t>
      </w:r>
      <w:r w:rsidRPr="00F12D6D">
        <w:rPr>
          <w:rFonts w:ascii="Times New Roman" w:hAnsi="Times New Roman"/>
          <w:snapToGrid w:val="0"/>
          <w:sz w:val="28"/>
          <w:szCs w:val="28"/>
          <w:lang w:val="en-US"/>
        </w:rPr>
        <w:t>L</w:t>
      </w:r>
      <w:r w:rsidRPr="00F12D6D">
        <w:rPr>
          <w:rFonts w:ascii="Times New Roman" w:hAnsi="Times New Roman"/>
          <w:snapToGrid w:val="0"/>
          <w:sz w:val="28"/>
          <w:szCs w:val="28"/>
        </w:rPr>
        <w:t>СР/1000, позво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ляющая применять бесконтактный способ нанесения крупного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шрифта при маркировке и кодировании предметов упаковки,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и устройство </w:t>
      </w:r>
      <w:r w:rsidRPr="00F12D6D">
        <w:rPr>
          <w:rFonts w:ascii="Times New Roman" w:hAnsi="Times New Roman"/>
          <w:snapToGrid w:val="0"/>
          <w:sz w:val="28"/>
          <w:szCs w:val="28"/>
          <w:lang w:val="en-US"/>
        </w:rPr>
        <w:t>Lasermark</w:t>
      </w:r>
      <w:r w:rsidRPr="00F12D6D">
        <w:rPr>
          <w:rFonts w:ascii="Times New Roman" w:hAnsi="Times New Roman"/>
          <w:snapToGrid w:val="0"/>
          <w:sz w:val="28"/>
          <w:szCs w:val="28"/>
        </w:rPr>
        <w:t>, обеспечивающее маркировку упако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вок принципиально новым методом, без использования кра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сителей.</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Лазерное маркировочное устройство может использоваться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 пищевой, химической и других отраслях промышленности.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Маркировка тары при поставках грузов на экспорт должна </w:t>
      </w:r>
      <w:r w:rsidRPr="00F12D6D">
        <w:rPr>
          <w:rFonts w:ascii="Times New Roman" w:hAnsi="Times New Roman"/>
          <w:snapToGrid w:val="0"/>
          <w:vanish/>
          <w:sz w:val="28"/>
          <w:szCs w:val="28"/>
        </w:rPr>
        <w:br/>
      </w:r>
      <w:r w:rsidRPr="00F12D6D">
        <w:rPr>
          <w:rFonts w:ascii="Times New Roman" w:hAnsi="Times New Roman"/>
          <w:snapToGrid w:val="0"/>
          <w:sz w:val="28"/>
          <w:szCs w:val="28"/>
        </w:rPr>
        <w:t>производиться в соответствии с образцом, приведенным в за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казе-наряде. Надписи при поставках на экспорт производятся </w:t>
      </w:r>
      <w:r w:rsidRPr="00F12D6D">
        <w:rPr>
          <w:rFonts w:ascii="Times New Roman" w:hAnsi="Times New Roman"/>
          <w:snapToGrid w:val="0"/>
          <w:vanish/>
          <w:sz w:val="28"/>
          <w:szCs w:val="28"/>
        </w:rPr>
        <w:br/>
      </w:r>
      <w:r w:rsidRPr="00F12D6D">
        <w:rPr>
          <w:rFonts w:ascii="Times New Roman" w:hAnsi="Times New Roman"/>
          <w:snapToGrid w:val="0"/>
          <w:sz w:val="28"/>
          <w:szCs w:val="28"/>
        </w:rPr>
        <w:t>на языке, указанном в заказе-наряде. При поставках экспорт</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ных грузов в тропическом исполнении следует наносить на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таре красной краской букву «Т» в круге и дату упаковки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 круге: числитель — месяц, знаменатель — год. Размер знака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«Т» — 50 мм, цифр месяца и года — 30 мм.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Маркировка и ярлыки при перевозках опасных грузов </w:t>
      </w:r>
      <w:r w:rsidRPr="00F12D6D">
        <w:rPr>
          <w:rFonts w:ascii="Times New Roman" w:hAnsi="Times New Roman"/>
          <w:snapToGrid w:val="0"/>
          <w:vanish/>
          <w:sz w:val="28"/>
          <w:szCs w:val="28"/>
        </w:rPr>
        <w:br/>
      </w:r>
      <w:r w:rsidRPr="00F12D6D">
        <w:rPr>
          <w:rFonts w:ascii="Times New Roman" w:hAnsi="Times New Roman"/>
          <w:snapToGrid w:val="0"/>
          <w:sz w:val="28"/>
          <w:szCs w:val="28"/>
        </w:rPr>
        <w:t>с участием морского транспорта должны соответствовать тре</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бованиям Правил морской перевозки опасных грузов, а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при перевозке железнодорожным транспортом — требованиям </w:t>
      </w:r>
      <w:r w:rsidRPr="00F12D6D">
        <w:rPr>
          <w:rFonts w:ascii="Times New Roman" w:hAnsi="Times New Roman"/>
          <w:snapToGrid w:val="0"/>
          <w:vanish/>
          <w:sz w:val="28"/>
          <w:szCs w:val="28"/>
        </w:rPr>
        <w:br/>
      </w:r>
      <w:r w:rsidRPr="00F12D6D">
        <w:rPr>
          <w:rFonts w:ascii="Times New Roman" w:hAnsi="Times New Roman"/>
          <w:snapToGrid w:val="0"/>
          <w:sz w:val="28"/>
          <w:szCs w:val="28"/>
        </w:rPr>
        <w:t>Правил перевозки опасных грузов по железным дорогам.</w:t>
      </w:r>
    </w:p>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rsidP="00623C59">
      <w:pPr>
        <w:pStyle w:val="1"/>
        <w:ind w:left="0" w:firstLine="142"/>
        <w:jc w:val="center"/>
        <w:rPr>
          <w:rFonts w:ascii="Times New Roman" w:hAnsi="Times New Roman"/>
          <w:b/>
          <w:szCs w:val="28"/>
        </w:rPr>
      </w:pPr>
    </w:p>
    <w:p w:rsidR="00623C59" w:rsidRPr="00052312" w:rsidRDefault="00623C59" w:rsidP="00623C59">
      <w:pPr>
        <w:pStyle w:val="1"/>
        <w:ind w:left="0" w:firstLine="142"/>
        <w:jc w:val="center"/>
        <w:rPr>
          <w:rFonts w:ascii="Times New Roman" w:hAnsi="Times New Roman"/>
          <w:b/>
          <w:szCs w:val="28"/>
        </w:rPr>
        <w:sectPr w:rsidR="00623C59" w:rsidRPr="00052312" w:rsidSect="00B12012">
          <w:footerReference w:type="even" r:id="rId7"/>
          <w:footerReference w:type="default" r:id="rId8"/>
          <w:pgSz w:w="11906" w:h="16838" w:code="9"/>
          <w:pgMar w:top="993" w:right="1133" w:bottom="993" w:left="1418" w:header="567" w:footer="0" w:gutter="0"/>
          <w:pgNumType w:start="1"/>
          <w:cols w:space="720"/>
          <w:noEndnote/>
          <w:titlePg/>
        </w:sectPr>
      </w:pPr>
      <w:r>
        <w:rPr>
          <w:rFonts w:ascii="Times New Roman" w:hAnsi="Times New Roman"/>
          <w:b/>
          <w:szCs w:val="28"/>
        </w:rPr>
        <w:t>3. Характеристика вагонов.</w:t>
      </w:r>
    </w:p>
    <w:p w:rsidR="00623C59" w:rsidRPr="00F12D6D" w:rsidRDefault="00623C59" w:rsidP="00623C59">
      <w:pPr>
        <w:ind w:firstLine="142"/>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Конструкция вагонов грузового парка оказывает влияние </w:t>
      </w:r>
      <w:r w:rsidRPr="00F12D6D">
        <w:rPr>
          <w:rFonts w:ascii="Times New Roman" w:hAnsi="Times New Roman"/>
          <w:snapToGrid w:val="0"/>
          <w:vanish/>
          <w:sz w:val="28"/>
          <w:szCs w:val="28"/>
        </w:rPr>
        <w:br/>
      </w:r>
      <w:r w:rsidRPr="00F12D6D">
        <w:rPr>
          <w:rFonts w:ascii="Times New Roman" w:hAnsi="Times New Roman"/>
          <w:snapToGrid w:val="0"/>
          <w:sz w:val="28"/>
          <w:szCs w:val="28"/>
        </w:rPr>
        <w:t>на сохранность грузов, скорость выполнения грузовых опера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ций, эффективность перевозок, безопасность движения поез</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дов, сохранность грузов, максимальное использование грузо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подъемности и вместимости, обеспечение комплексной меха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низации погрузочно-разгрузочных работ и сокращение про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стоя вагонов под грузовыми операциями.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Парк грузовых вагонов состоит из универсальных (кры</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тых, платформ, полувагонов) и специализированных. В уни</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версальных вагонах могут перевозиться практически все гру</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зы, в специализированных — лишь те, для которых они пред</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назначены.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К специализированным вагонам относятся цистерны, изо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термические, зерновозы, муковозы, цементовозы, думпкары,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хопперы для перевозки цемента, минеральных удобрений,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зерна,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специальные цистерны для перевозки цемента, муки, </w:t>
      </w:r>
      <w:r w:rsidRPr="00F12D6D">
        <w:rPr>
          <w:rFonts w:ascii="Times New Roman" w:hAnsi="Times New Roman"/>
          <w:snapToGrid w:val="0"/>
          <w:vanish/>
          <w:sz w:val="28"/>
          <w:szCs w:val="28"/>
        </w:rPr>
        <w:br/>
      </w:r>
      <w:r w:rsidRPr="00F12D6D">
        <w:rPr>
          <w:rFonts w:ascii="Times New Roman" w:hAnsi="Times New Roman"/>
          <w:snapToGrid w:val="0"/>
          <w:sz w:val="28"/>
          <w:szCs w:val="28"/>
        </w:rPr>
        <w:t>каустической соды, спирта, сжиженных газов, вязких ве</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ществ, двухъярусные платформы для легковых автомобилей,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транспортеры для тяжеловесных грузов и др.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По способу загрузки вагоны делят на открытые и закры</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тые. Вагоны открытого типа имеют значительные преимуще</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ства перед крытыми: шире возможность механизации погру</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зочно-разгрузочных работ, ниже простой вагонов ввиду уско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рения погрузки и выгрузки, меньше расходы на постройку,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ремонт, содержание, возможны перевозки длинномерных, </w:t>
      </w:r>
      <w:r w:rsidRPr="00F12D6D">
        <w:rPr>
          <w:rFonts w:ascii="Times New Roman" w:hAnsi="Times New Roman"/>
          <w:snapToGrid w:val="0"/>
          <w:vanish/>
          <w:sz w:val="28"/>
          <w:szCs w:val="28"/>
        </w:rPr>
        <w:br/>
      </w:r>
      <w:r w:rsidRPr="00F12D6D">
        <w:rPr>
          <w:rFonts w:ascii="Times New Roman" w:hAnsi="Times New Roman"/>
          <w:snapToGrid w:val="0"/>
          <w:sz w:val="28"/>
          <w:szCs w:val="28"/>
        </w:rPr>
        <w:t>громоздких грузов.</w:t>
      </w:r>
    </w:p>
    <w:p w:rsidR="00623C59" w:rsidRPr="00F12D6D" w:rsidRDefault="00623C59" w:rsidP="00623C59">
      <w:pPr>
        <w:ind w:firstLine="142"/>
        <w:jc w:val="both"/>
        <w:rPr>
          <w:rFonts w:ascii="Times New Roman" w:hAnsi="Times New Roman"/>
          <w:sz w:val="28"/>
          <w:szCs w:val="28"/>
        </w:rPr>
        <w:sectPr w:rsidR="00623C59" w:rsidRPr="00F12D6D" w:rsidSect="005D3453">
          <w:headerReference w:type="default" r:id="rId9"/>
          <w:footerReference w:type="default" r:id="rId10"/>
          <w:type w:val="continuous"/>
          <w:pgSz w:w="11906" w:h="16838" w:code="9"/>
          <w:pgMar w:top="993" w:right="1133" w:bottom="993" w:left="1418" w:header="567" w:footer="0" w:gutter="0"/>
          <w:cols w:space="720"/>
          <w:noEndnote/>
        </w:sectPr>
      </w:pP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Технико-эксплуатационная характеристика вагонов приве</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дена в табл. 1.1.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Одной из важных характеристик грузового вагона являет</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ся его грузоподъемность, под которой понимают мак</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симально допускаемую конструкцией нагрузку вагона, уста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навливаемую МПС с учетом полного обеспечения безопасно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сти движения поездов.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Удельная грузоподъемность вагона — это количество тонн </w:t>
      </w:r>
      <w:r w:rsidRPr="00F12D6D">
        <w:rPr>
          <w:rFonts w:ascii="Times New Roman" w:hAnsi="Times New Roman"/>
          <w:snapToGrid w:val="0"/>
          <w:vanish/>
          <w:sz w:val="28"/>
          <w:szCs w:val="28"/>
        </w:rPr>
        <w:br/>
      </w:r>
      <w:r w:rsidRPr="00F12D6D">
        <w:rPr>
          <w:rFonts w:ascii="Times New Roman" w:hAnsi="Times New Roman"/>
          <w:snapToGrid w:val="0"/>
          <w:sz w:val="28"/>
          <w:szCs w:val="28"/>
        </w:rPr>
        <w:t>грузоподъемности, приходящееся на 1 м' геометрического объ</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ема кузова (т/м').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Грузоподъемность и вместимость вагона могут быть пол</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ностью использованы при удельной грузоподъемности, равной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плотности груза, т. е. массе 1 м' груза в том виде и состоянии, </w:t>
      </w:r>
      <w:r w:rsidRPr="00F12D6D">
        <w:rPr>
          <w:rFonts w:ascii="Times New Roman" w:hAnsi="Times New Roman"/>
          <w:snapToGrid w:val="0"/>
          <w:vanish/>
          <w:sz w:val="28"/>
          <w:szCs w:val="28"/>
        </w:rPr>
        <w:br/>
      </w:r>
      <w:r w:rsidRPr="00F12D6D">
        <w:rPr>
          <w:rFonts w:ascii="Times New Roman" w:hAnsi="Times New Roman"/>
          <w:snapToGrid w:val="0"/>
          <w:sz w:val="28"/>
          <w:szCs w:val="28"/>
        </w:rPr>
        <w:t>в которых его перевозят по железным дорогам. Если плот</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ность груза меньше удельной грузоподъемности вагона, вме</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стимость вагона используется полностью, а грузоподъем</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ность — не полностью, при большой плотности — наоборот.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При разработке планов перевозок грузов по железным до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рогам используют показатели техническая норма загрузки и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статическая нагрузка вагона.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Техническая норма загрузки вагона — это </w:t>
      </w:r>
      <w:r w:rsidRPr="00F12D6D">
        <w:rPr>
          <w:rFonts w:ascii="Times New Roman" w:hAnsi="Times New Roman"/>
          <w:snapToGrid w:val="0"/>
          <w:vanish/>
          <w:sz w:val="28"/>
          <w:szCs w:val="28"/>
        </w:rPr>
        <w:br/>
      </w:r>
      <w:r w:rsidRPr="00F12D6D">
        <w:rPr>
          <w:rFonts w:ascii="Times New Roman" w:hAnsi="Times New Roman"/>
          <w:snapToGrid w:val="0"/>
          <w:sz w:val="28"/>
          <w:szCs w:val="28"/>
        </w:rPr>
        <w:t>обязательное количество груза, которое должно быть погру</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жено в данный тип вагона при полном использовании вме</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стимости или грузоподъемности. Эта норма устанавливается </w:t>
      </w:r>
      <w:r w:rsidRPr="00F12D6D">
        <w:rPr>
          <w:rFonts w:ascii="Times New Roman" w:hAnsi="Times New Roman"/>
          <w:snapToGrid w:val="0"/>
          <w:vanish/>
          <w:sz w:val="28"/>
          <w:szCs w:val="28"/>
        </w:rPr>
        <w:br/>
      </w:r>
      <w:r w:rsidRPr="00F12D6D">
        <w:rPr>
          <w:rFonts w:ascii="Times New Roman" w:hAnsi="Times New Roman"/>
          <w:snapToGrid w:val="0"/>
          <w:sz w:val="28"/>
          <w:szCs w:val="28"/>
        </w:rPr>
        <w:t>для каждого конкретного типа вагона при загрузке его кон</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кретным грузом (для вагонов — в тоннах, для контейнеров </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в килограммах). Сетевые технические нормы загрузки ваго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нов разрабатываются и устанавливаются МПС, местные—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дорогами погрузки.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Статическая нагрузка вагон а — это количество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тонн погруженного груза, приходящееся в среднем на один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вагон. При планировании перевозок статическую нагрузку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определяют на основании технических норм загрузки вагонов </w:t>
      </w:r>
      <w:r w:rsidRPr="00F12D6D">
        <w:rPr>
          <w:rFonts w:ascii="Times New Roman" w:hAnsi="Times New Roman"/>
          <w:snapToGrid w:val="0"/>
          <w:vanish/>
          <w:sz w:val="28"/>
          <w:szCs w:val="28"/>
        </w:rPr>
        <w:br/>
      </w:r>
      <w:r w:rsidRPr="00F12D6D">
        <w:rPr>
          <w:rFonts w:ascii="Times New Roman" w:hAnsi="Times New Roman"/>
          <w:snapToGrid w:val="0"/>
          <w:sz w:val="28"/>
          <w:szCs w:val="28"/>
        </w:rPr>
        <w:t>и соотношения четырех-, шести- и восьмиосных вагонов в об</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щем числе физических единиц при перевозке данного груза:</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object w:dxaOrig="33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25pt;height:32.25pt" o:ole="" fillcolor="window">
            <v:imagedata r:id="rId11" o:title=""/>
          </v:shape>
          <o:OLEObject Type="Embed" ProgID="Equation.3" ShapeID="_x0000_i1025" DrawAspect="Content" ObjectID="_1472147114" r:id="rId12"/>
        </w:object>
      </w:r>
      <w:r w:rsidRPr="00F12D6D">
        <w:rPr>
          <w:rFonts w:ascii="Times New Roman" w:hAnsi="Times New Roman"/>
          <w:snapToGrid w:val="0"/>
          <w:sz w:val="28"/>
          <w:szCs w:val="28"/>
        </w:rPr>
        <w:t>,</w:t>
      </w:r>
    </w:p>
    <w:p w:rsidR="00623C59" w:rsidRPr="00F12D6D" w:rsidRDefault="00623C59" w:rsidP="00623C59">
      <w:pPr>
        <w:ind w:firstLine="142"/>
        <w:jc w:val="both"/>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где: </w:t>
      </w:r>
      <w:r w:rsidRPr="00F12D6D">
        <w:rPr>
          <w:rFonts w:ascii="Times New Roman" w:hAnsi="Times New Roman"/>
          <w:snapToGrid w:val="0"/>
          <w:sz w:val="28"/>
          <w:szCs w:val="28"/>
          <w:lang w:val="en-US"/>
        </w:rPr>
        <w:object w:dxaOrig="960" w:dyaOrig="360">
          <v:shape id="_x0000_i1026" type="#_x0000_t75" style="width:59.25pt;height:27pt" o:ole="" fillcolor="window">
            <v:imagedata r:id="rId13" o:title=""/>
          </v:shape>
          <o:OLEObject Type="Embed" ProgID="Equation.3" ShapeID="_x0000_i1026" DrawAspect="Content" ObjectID="_1472147115" r:id="rId14"/>
        </w:object>
      </w:r>
    </w:p>
    <w:p w:rsidR="00623C59" w:rsidRPr="00F12D6D" w:rsidRDefault="00AF5084" w:rsidP="00623C59">
      <w:pPr>
        <w:ind w:firstLine="142"/>
        <w:rPr>
          <w:rFonts w:ascii="Times New Roman" w:hAnsi="Times New Roman"/>
          <w:snapToGrid w:val="0"/>
          <w:sz w:val="28"/>
          <w:szCs w:val="28"/>
        </w:rPr>
      </w:pPr>
      <w:r>
        <w:rPr>
          <w:rFonts w:ascii="Times New Roman" w:hAnsi="Times New Roman"/>
          <w:noProof/>
          <w:sz w:val="28"/>
          <w:szCs w:val="28"/>
        </w:rPr>
        <w:object w:dxaOrig="1440" w:dyaOrig="1440">
          <v:shape id="_x0000_s1030" type="#_x0000_t75" style="position:absolute;left:0;text-align:left;margin-left:0;margin-top:0;width:9pt;height:17pt;z-index:251657728" o:allowincell="f">
            <v:imagedata r:id="rId15" o:title=""/>
            <w10:wrap type="topAndBottom"/>
          </v:shape>
          <o:OLEObject Type="Embed" ProgID="Equation.3" ShapeID="_x0000_s1030" DrawAspect="Content" ObjectID="_1472147127" r:id="rId16"/>
        </w:object>
      </w:r>
      <w:r>
        <w:rPr>
          <w:rFonts w:ascii="Times New Roman" w:hAnsi="Times New Roman"/>
          <w:noProof/>
          <w:sz w:val="28"/>
          <w:szCs w:val="28"/>
        </w:rPr>
        <w:object w:dxaOrig="1440" w:dyaOrig="1440">
          <v:shape id="_x0000_s1029" type="#_x0000_t75" style="position:absolute;left:0;text-align:left;margin-left:0;margin-top:0;width:9pt;height:17pt;z-index:251656704" o:allowincell="f">
            <v:imagedata r:id="rId15" o:title=""/>
            <w10:wrap type="topAndBottom"/>
          </v:shape>
          <o:OLEObject Type="Embed" ProgID="Equation.3" ShapeID="_x0000_s1029" DrawAspect="Content" ObjectID="_1472147128" r:id="rId17"/>
        </w:object>
      </w:r>
      <w:r>
        <w:rPr>
          <w:rFonts w:ascii="Times New Roman" w:hAnsi="Times New Roman"/>
          <w:noProof/>
          <w:sz w:val="28"/>
          <w:szCs w:val="28"/>
        </w:rPr>
        <w:object w:dxaOrig="1440" w:dyaOrig="1440">
          <v:shape id="_x0000_s1031" type="#_x0000_t75" style="position:absolute;left:0;text-align:left;margin-left:0;margin-top:0;width:9pt;height:17pt;z-index:251658752" o:allowincell="f">
            <v:imagedata r:id="rId15" o:title=""/>
            <w10:wrap type="topAndBottom"/>
          </v:shape>
          <o:OLEObject Type="Embed" ProgID="Equation.3" ShapeID="_x0000_s1031" DrawAspect="Content" ObjectID="_1472147129" r:id="rId18"/>
        </w:object>
      </w:r>
      <w:r w:rsidR="00623C59" w:rsidRPr="00F12D6D">
        <w:rPr>
          <w:rFonts w:ascii="Times New Roman" w:hAnsi="Times New Roman"/>
          <w:snapToGrid w:val="0"/>
          <w:sz w:val="28"/>
          <w:szCs w:val="28"/>
        </w:rPr>
        <w:t xml:space="preserve">  — доля соответственно четырех-, шести-,восьмиосных вагонов, участвующих в перевозках;</w:t>
      </w:r>
    </w:p>
    <w:p w:rsidR="00623C59" w:rsidRPr="00F12D6D" w:rsidRDefault="00623C59" w:rsidP="00623C59">
      <w:pPr>
        <w:ind w:firstLine="142"/>
        <w:rPr>
          <w:rFonts w:ascii="Times New Roman" w:hAnsi="Times New Roman"/>
          <w:snapToGrid w:val="0"/>
          <w:sz w:val="28"/>
          <w:szCs w:val="28"/>
        </w:rPr>
      </w:pPr>
      <w:r w:rsidRPr="00F12D6D">
        <w:rPr>
          <w:rFonts w:ascii="Times New Roman" w:hAnsi="Times New Roman"/>
          <w:snapToGrid w:val="0"/>
          <w:sz w:val="28"/>
          <w:szCs w:val="28"/>
        </w:rPr>
        <w:object w:dxaOrig="1900" w:dyaOrig="420">
          <v:shape id="_x0000_i1030" type="#_x0000_t75" style="width:95.25pt;height:21pt" o:ole="" fillcolor="window">
            <v:imagedata r:id="rId19" o:title=""/>
          </v:shape>
          <o:OLEObject Type="Embed" ProgID="Equation.3" ShapeID="_x0000_i1030" DrawAspect="Content" ObjectID="_1472147116" r:id="rId20"/>
        </w:object>
      </w:r>
      <w:r w:rsidRPr="00F12D6D">
        <w:rPr>
          <w:rFonts w:ascii="Times New Roman" w:hAnsi="Times New Roman"/>
          <w:snapToGrid w:val="0"/>
          <w:sz w:val="28"/>
          <w:szCs w:val="28"/>
        </w:rPr>
        <w:t xml:space="preserve">— техническая норма загрузки четырех-, шести-, восьмиосных вагонов данным грузом. </w:t>
      </w:r>
      <w:r w:rsidRPr="00F12D6D">
        <w:rPr>
          <w:rFonts w:ascii="Times New Roman" w:hAnsi="Times New Roman"/>
          <w:snapToGrid w:val="0"/>
          <w:vanish/>
          <w:sz w:val="28"/>
          <w:szCs w:val="28"/>
        </w:rPr>
        <w:br/>
      </w:r>
    </w:p>
    <w:p w:rsidR="00623C59" w:rsidRPr="00F12D6D" w:rsidRDefault="00623C59" w:rsidP="00623C59">
      <w:pPr>
        <w:ind w:firstLine="142"/>
        <w:rPr>
          <w:rFonts w:ascii="Times New Roman" w:hAnsi="Times New Roman"/>
          <w:snapToGrid w:val="0"/>
          <w:sz w:val="28"/>
          <w:szCs w:val="28"/>
        </w:rPr>
      </w:pPr>
    </w:p>
    <w:p w:rsidR="00623C59" w:rsidRPr="00F12D6D" w:rsidRDefault="00623C59" w:rsidP="00623C59">
      <w:pPr>
        <w:ind w:firstLine="142"/>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Однако показатель статическая нагрузка может характе</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ризовать также степень использования вагонов на объектах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погрузки (станции, отделении дороги, дороге, сети). В этом </w:t>
      </w:r>
      <w:r w:rsidRPr="00F12D6D">
        <w:rPr>
          <w:rFonts w:ascii="Times New Roman" w:hAnsi="Times New Roman"/>
          <w:snapToGrid w:val="0"/>
          <w:vanish/>
          <w:sz w:val="28"/>
          <w:szCs w:val="28"/>
        </w:rPr>
        <w:br/>
      </w:r>
      <w:r w:rsidRPr="00F12D6D">
        <w:rPr>
          <w:rFonts w:ascii="Times New Roman" w:hAnsi="Times New Roman"/>
          <w:snapToGrid w:val="0"/>
          <w:sz w:val="28"/>
          <w:szCs w:val="28"/>
        </w:rPr>
        <w:t>случае величина статической нагрузки зависит от перевози</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мых грузов, имеющих различный объемный вес и, следова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тельно, по-разному использующих погрузочный объем ваго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нов; осности и грузоподъемности вагонного парка, способов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укладки груза.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Рассчитывают фактическую статическую нагрузку по фор</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муле :</w:t>
      </w:r>
    </w:p>
    <w:p w:rsidR="00623C59" w:rsidRPr="00F12D6D" w:rsidRDefault="00623C59" w:rsidP="00623C59">
      <w:pPr>
        <w:ind w:firstLine="142"/>
        <w:jc w:val="both"/>
        <w:rPr>
          <w:rFonts w:ascii="Times New Roman" w:hAnsi="Times New Roman"/>
          <w:snapToGrid w:val="0"/>
          <w:sz w:val="28"/>
          <w:szCs w:val="28"/>
          <w:lang w:val="en-US"/>
        </w:rPr>
      </w:pPr>
      <w:r w:rsidRPr="00F12D6D">
        <w:rPr>
          <w:rFonts w:ascii="Times New Roman" w:hAnsi="Times New Roman"/>
          <w:snapToGrid w:val="0"/>
          <w:sz w:val="28"/>
          <w:szCs w:val="28"/>
          <w:lang w:val="en-US"/>
        </w:rPr>
        <w:object w:dxaOrig="1219" w:dyaOrig="780">
          <v:shape id="_x0000_i1031" type="#_x0000_t75" style="width:87.75pt;height:46.5pt" o:ole="" fillcolor="window">
            <v:imagedata r:id="rId21" o:title=""/>
          </v:shape>
          <o:OLEObject Type="Embed" ProgID="Equation.3" ShapeID="_x0000_i1031" DrawAspect="Content" ObjectID="_1472147117" r:id="rId22"/>
        </w:object>
      </w:r>
    </w:p>
    <w:p w:rsidR="00623C59" w:rsidRPr="00F12D6D" w:rsidRDefault="00623C59" w:rsidP="00623C59">
      <w:pPr>
        <w:ind w:firstLine="142"/>
        <w:rPr>
          <w:rFonts w:ascii="Times New Roman" w:hAnsi="Times New Roman"/>
          <w:snapToGrid w:val="0"/>
          <w:sz w:val="28"/>
          <w:szCs w:val="28"/>
        </w:rPr>
      </w:pPr>
      <w:r w:rsidRPr="00F12D6D">
        <w:rPr>
          <w:rFonts w:ascii="Times New Roman" w:hAnsi="Times New Roman"/>
          <w:snapToGrid w:val="0"/>
          <w:sz w:val="28"/>
          <w:szCs w:val="28"/>
        </w:rPr>
        <w:t xml:space="preserve">где  </w:t>
      </w:r>
      <w:r w:rsidRPr="00F12D6D">
        <w:rPr>
          <w:rFonts w:ascii="Times New Roman" w:hAnsi="Times New Roman"/>
          <w:snapToGrid w:val="0"/>
          <w:sz w:val="28"/>
          <w:szCs w:val="28"/>
          <w:lang w:val="en-US"/>
        </w:rPr>
        <w:object w:dxaOrig="600" w:dyaOrig="400">
          <v:shape id="_x0000_i1032" type="#_x0000_t75" style="width:34.5pt;height:27.75pt" o:ole="" fillcolor="window">
            <v:imagedata r:id="rId23" o:title=""/>
          </v:shape>
          <o:OLEObject Type="Embed" ProgID="Equation.3" ShapeID="_x0000_i1032" DrawAspect="Content" ObjectID="_1472147118" r:id="rId24"/>
        </w:object>
      </w:r>
      <w:r w:rsidRPr="00F12D6D">
        <w:rPr>
          <w:rFonts w:ascii="Times New Roman" w:hAnsi="Times New Roman"/>
          <w:snapToGrid w:val="0"/>
          <w:sz w:val="28"/>
          <w:szCs w:val="28"/>
        </w:rPr>
        <w:t xml:space="preserve">           общее количество тонн груза, погруженного в вагоны на сети дорог, дороге, отделении, станции, </w:t>
      </w:r>
      <w:r w:rsidRPr="00F12D6D">
        <w:rPr>
          <w:rFonts w:ascii="Times New Roman" w:hAnsi="Times New Roman"/>
          <w:snapToGrid w:val="0"/>
          <w:sz w:val="28"/>
          <w:szCs w:val="28"/>
        </w:rPr>
        <w:br/>
        <w:t>отдельным грузоотправителем;</w:t>
      </w:r>
    </w:p>
    <w:p w:rsidR="00623C59" w:rsidRPr="00F12D6D" w:rsidRDefault="00623C59" w:rsidP="00623C59">
      <w:pPr>
        <w:ind w:firstLine="142"/>
        <w:rPr>
          <w:rFonts w:ascii="Times New Roman" w:hAnsi="Times New Roman"/>
          <w:snapToGrid w:val="0"/>
          <w:sz w:val="28"/>
          <w:szCs w:val="28"/>
        </w:rPr>
      </w:pPr>
      <w:r w:rsidRPr="00F12D6D">
        <w:rPr>
          <w:rFonts w:ascii="Times New Roman" w:hAnsi="Times New Roman"/>
          <w:snapToGrid w:val="0"/>
          <w:sz w:val="28"/>
          <w:szCs w:val="28"/>
        </w:rPr>
        <w:object w:dxaOrig="320" w:dyaOrig="360">
          <v:shape id="_x0000_i1033" type="#_x0000_t75" style="width:29.25pt;height:23.25pt" o:ole="" fillcolor="window">
            <v:imagedata r:id="rId25" o:title=""/>
          </v:shape>
          <o:OLEObject Type="Embed" ProgID="Equation.3" ShapeID="_x0000_i1033" DrawAspect="Content" ObjectID="_1472147119" r:id="rId26"/>
        </w:object>
      </w:r>
      <w:r w:rsidRPr="00F12D6D">
        <w:rPr>
          <w:rFonts w:ascii="Times New Roman" w:hAnsi="Times New Roman"/>
          <w:snapToGrid w:val="0"/>
          <w:sz w:val="28"/>
          <w:szCs w:val="28"/>
        </w:rPr>
        <w:t>— количество загруженных вагонов.</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Динамическая нагрузка характеризует использо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вание грузоподъемности вагонов в процессе перевозки, т. е. </w:t>
      </w:r>
      <w:r w:rsidRPr="00F12D6D">
        <w:rPr>
          <w:rFonts w:ascii="Times New Roman" w:hAnsi="Times New Roman"/>
          <w:snapToGrid w:val="0"/>
          <w:vanish/>
          <w:sz w:val="28"/>
          <w:szCs w:val="28"/>
        </w:rPr>
        <w:br/>
      </w:r>
      <w:r w:rsidRPr="00F12D6D">
        <w:rPr>
          <w:rFonts w:ascii="Times New Roman" w:hAnsi="Times New Roman"/>
          <w:snapToGrid w:val="0"/>
          <w:sz w:val="28"/>
          <w:szCs w:val="28"/>
        </w:rPr>
        <w:t>с учетом расстояния пробега. Средняя динамическая нагруз</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ка показывает количество эксплуатационных тонно-километ</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ров, приходящееся на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1 вагоно-километр. Различают среднюю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динамическую нагрузку груженого вагона и вагона рабочего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парка, учитывающую порожний пробег. </w:t>
      </w:r>
    </w:p>
    <w:p w:rsidR="00623C59" w:rsidRPr="00F12D6D" w:rsidRDefault="00623C59" w:rsidP="00623C59">
      <w:pPr>
        <w:ind w:firstLine="142"/>
        <w:rPr>
          <w:rFonts w:ascii="Times New Roman" w:hAnsi="Times New Roman"/>
          <w:snapToGrid w:val="0"/>
          <w:sz w:val="28"/>
          <w:szCs w:val="28"/>
        </w:rPr>
      </w:pPr>
      <w:r w:rsidRPr="00F12D6D">
        <w:rPr>
          <w:rFonts w:ascii="Times New Roman" w:hAnsi="Times New Roman"/>
          <w:snapToGrid w:val="0"/>
          <w:sz w:val="28"/>
          <w:szCs w:val="28"/>
        </w:rPr>
        <w:t>Динамическая нагрузка груженого вагона</w:t>
      </w:r>
    </w:p>
    <w:p w:rsidR="00623C59" w:rsidRPr="00F12D6D" w:rsidRDefault="00623C59" w:rsidP="00623C59">
      <w:pPr>
        <w:spacing w:after="909"/>
        <w:ind w:firstLine="142"/>
        <w:rPr>
          <w:rFonts w:ascii="Times New Roman" w:hAnsi="Times New Roman"/>
          <w:snapToGrid w:val="0"/>
          <w:sz w:val="28"/>
          <w:szCs w:val="28"/>
        </w:rPr>
      </w:pPr>
      <w:r w:rsidRPr="00F12D6D">
        <w:rPr>
          <w:rFonts w:ascii="Times New Roman" w:hAnsi="Times New Roman"/>
          <w:snapToGrid w:val="0"/>
          <w:sz w:val="28"/>
          <w:szCs w:val="28"/>
        </w:rPr>
        <w:object w:dxaOrig="1440" w:dyaOrig="780">
          <v:shape id="_x0000_i1034" type="#_x0000_t75" style="width:89.25pt;height:50.25pt" o:ole="" fillcolor="window">
            <v:imagedata r:id="rId27" o:title=""/>
          </v:shape>
          <o:OLEObject Type="Embed" ProgID="Equation.3" ShapeID="_x0000_i1034" DrawAspect="Content" ObjectID="_1472147120" r:id="rId28"/>
        </w:object>
      </w:r>
    </w:p>
    <w:p w:rsidR="00623C59" w:rsidRPr="00F12D6D" w:rsidRDefault="00623C59" w:rsidP="00623C59">
      <w:pPr>
        <w:spacing w:after="909"/>
        <w:ind w:firstLine="142"/>
        <w:rPr>
          <w:rFonts w:ascii="Times New Roman" w:hAnsi="Times New Roman"/>
          <w:snapToGrid w:val="0"/>
          <w:sz w:val="28"/>
          <w:szCs w:val="28"/>
        </w:rPr>
      </w:pPr>
      <w:r w:rsidRPr="00F12D6D">
        <w:rPr>
          <w:rFonts w:ascii="Times New Roman" w:hAnsi="Times New Roman"/>
          <w:snapToGrid w:val="0"/>
          <w:sz w:val="28"/>
          <w:szCs w:val="28"/>
        </w:rPr>
        <w:t xml:space="preserve">где  </w:t>
      </w:r>
      <w:r w:rsidRPr="00F12D6D">
        <w:rPr>
          <w:rFonts w:ascii="Times New Roman" w:hAnsi="Times New Roman"/>
          <w:snapToGrid w:val="0"/>
          <w:sz w:val="28"/>
          <w:szCs w:val="28"/>
          <w:lang w:val="en-US"/>
        </w:rPr>
        <w:object w:dxaOrig="600" w:dyaOrig="400">
          <v:shape id="_x0000_i1035" type="#_x0000_t75" style="width:30pt;height:20.25pt" o:ole="" fillcolor="window">
            <v:imagedata r:id="rId29" o:title=""/>
          </v:shape>
          <o:OLEObject Type="Embed" ProgID="Equation.3" ShapeID="_x0000_i1035" DrawAspect="Content" ObjectID="_1472147121" r:id="rId30"/>
        </w:object>
      </w:r>
      <w:r w:rsidRPr="00F12D6D">
        <w:rPr>
          <w:rFonts w:ascii="Times New Roman" w:hAnsi="Times New Roman"/>
          <w:snapToGrid w:val="0"/>
          <w:sz w:val="28"/>
          <w:szCs w:val="28"/>
        </w:rPr>
        <w:t>— грузооборот на сети, дороге, отделении, т.км. нетто;</w:t>
      </w:r>
    </w:p>
    <w:p w:rsidR="00623C59" w:rsidRPr="00F12D6D" w:rsidRDefault="00623C59" w:rsidP="00623C59">
      <w:pPr>
        <w:ind w:firstLine="142"/>
        <w:rPr>
          <w:rFonts w:ascii="Times New Roman" w:hAnsi="Times New Roman"/>
          <w:snapToGrid w:val="0"/>
          <w:sz w:val="28"/>
          <w:szCs w:val="28"/>
        </w:rPr>
      </w:pPr>
      <w:r w:rsidRPr="00F12D6D">
        <w:rPr>
          <w:rFonts w:ascii="Times New Roman" w:hAnsi="Times New Roman"/>
          <w:snapToGrid w:val="0"/>
          <w:sz w:val="28"/>
          <w:szCs w:val="28"/>
        </w:rPr>
        <w:object w:dxaOrig="780" w:dyaOrig="400">
          <v:shape id="_x0000_i1036" type="#_x0000_t75" style="width:39pt;height:20.25pt" o:ole="" fillcolor="window">
            <v:imagedata r:id="rId31" o:title=""/>
          </v:shape>
          <o:OLEObject Type="Embed" ProgID="Equation.3" ShapeID="_x0000_i1036" DrawAspect="Content" ObjectID="_1472147122" r:id="rId32"/>
        </w:object>
      </w:r>
      <w:r w:rsidRPr="00F12D6D">
        <w:rPr>
          <w:rFonts w:ascii="Times New Roman" w:hAnsi="Times New Roman"/>
          <w:snapToGrid w:val="0"/>
          <w:sz w:val="28"/>
          <w:szCs w:val="28"/>
        </w:rPr>
        <w:t>— пробег груженых вагонов, вагоно-км.</w:t>
      </w:r>
    </w:p>
    <w:p w:rsidR="00623C59" w:rsidRPr="00F12D6D" w:rsidRDefault="00623C59" w:rsidP="00623C59">
      <w:pPr>
        <w:ind w:firstLine="142"/>
        <w:jc w:val="both"/>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Увеличение динамической нагрузки вагона способствует </w:t>
      </w:r>
      <w:r w:rsidRPr="00F12D6D">
        <w:rPr>
          <w:rFonts w:ascii="Times New Roman" w:hAnsi="Times New Roman"/>
          <w:snapToGrid w:val="0"/>
          <w:vanish/>
          <w:sz w:val="28"/>
          <w:szCs w:val="28"/>
        </w:rPr>
        <w:br/>
      </w:r>
      <w:r w:rsidRPr="00F12D6D">
        <w:rPr>
          <w:rFonts w:ascii="Times New Roman" w:hAnsi="Times New Roman"/>
          <w:snapToGrid w:val="0"/>
          <w:sz w:val="28"/>
          <w:szCs w:val="28"/>
        </w:rPr>
        <w:t>повышению производительности вагона, которая рассчитыва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ется по формуле:</w:t>
      </w:r>
    </w:p>
    <w:p w:rsidR="00623C59" w:rsidRPr="00F12D6D" w:rsidRDefault="00623C59" w:rsidP="00623C59">
      <w:pPr>
        <w:spacing w:after="301"/>
        <w:ind w:firstLine="142"/>
        <w:rPr>
          <w:rFonts w:ascii="Times New Roman" w:hAnsi="Times New Roman"/>
          <w:snapToGrid w:val="0"/>
          <w:sz w:val="28"/>
          <w:szCs w:val="28"/>
        </w:rPr>
      </w:pPr>
      <w:r w:rsidRPr="00F12D6D">
        <w:rPr>
          <w:rFonts w:ascii="Times New Roman" w:hAnsi="Times New Roman"/>
          <w:snapToGrid w:val="0"/>
          <w:sz w:val="28"/>
          <w:szCs w:val="28"/>
        </w:rPr>
        <w:object w:dxaOrig="180" w:dyaOrig="340">
          <v:shape id="_x0000_i1037" type="#_x0000_t75" style="width:8.25pt;height:16.5pt" o:ole="" fillcolor="window">
            <v:imagedata r:id="rId15" o:title=""/>
          </v:shape>
          <o:OLEObject Type="Embed" ProgID="Equation.3" ShapeID="_x0000_i1037" DrawAspect="Content" ObjectID="_1472147123" r:id="rId33"/>
        </w:object>
      </w:r>
      <w:r w:rsidRPr="00F12D6D">
        <w:rPr>
          <w:rFonts w:ascii="Times New Roman" w:hAnsi="Times New Roman"/>
          <w:snapToGrid w:val="0"/>
          <w:sz w:val="28"/>
          <w:szCs w:val="28"/>
        </w:rPr>
        <w:object w:dxaOrig="1579" w:dyaOrig="720">
          <v:shape id="_x0000_i1038" type="#_x0000_t75" style="width:133.5pt;height:61.5pt" o:ole="" fillcolor="window">
            <v:imagedata r:id="rId34" o:title=""/>
          </v:shape>
          <o:OLEObject Type="Embed" ProgID="Equation.3" ShapeID="_x0000_i1038" DrawAspect="Content" ObjectID="_1472147124" r:id="rId35"/>
        </w:object>
      </w:r>
    </w:p>
    <w:p w:rsidR="00623C59" w:rsidRPr="00F12D6D" w:rsidRDefault="00623C59" w:rsidP="00623C59">
      <w:pPr>
        <w:spacing w:after="301"/>
        <w:ind w:firstLine="142"/>
        <w:rPr>
          <w:rFonts w:ascii="Times New Roman" w:hAnsi="Times New Roman"/>
          <w:snapToGrid w:val="0"/>
          <w:sz w:val="28"/>
          <w:szCs w:val="28"/>
        </w:rPr>
      </w:pPr>
    </w:p>
    <w:p w:rsidR="00623C59" w:rsidRPr="00F12D6D" w:rsidRDefault="00623C59" w:rsidP="00623C59">
      <w:pPr>
        <w:ind w:firstLine="142"/>
        <w:rPr>
          <w:rFonts w:ascii="Times New Roman" w:hAnsi="Times New Roman"/>
          <w:snapToGrid w:val="0"/>
          <w:sz w:val="28"/>
          <w:szCs w:val="28"/>
        </w:rPr>
      </w:pPr>
      <w:r w:rsidRPr="00F12D6D">
        <w:rPr>
          <w:rFonts w:ascii="Times New Roman" w:hAnsi="Times New Roman"/>
          <w:snapToGrid w:val="0"/>
          <w:sz w:val="28"/>
          <w:szCs w:val="28"/>
        </w:rPr>
        <w:t xml:space="preserve">где </w:t>
      </w:r>
      <w:r w:rsidRPr="00F12D6D">
        <w:rPr>
          <w:rFonts w:ascii="Times New Roman" w:hAnsi="Times New Roman"/>
          <w:snapToGrid w:val="0"/>
          <w:sz w:val="28"/>
          <w:szCs w:val="28"/>
        </w:rPr>
        <w:object w:dxaOrig="279" w:dyaOrig="340">
          <v:shape id="_x0000_i1039" type="#_x0000_t75" style="width:21.75pt;height:28.5pt" o:ole="" fillcolor="window">
            <v:imagedata r:id="rId36" o:title=""/>
          </v:shape>
          <o:OLEObject Type="Embed" ProgID="Equation.3" ShapeID="_x0000_i1039" DrawAspect="Content" ObjectID="_1472147125" r:id="rId37"/>
        </w:object>
      </w:r>
      <w:r w:rsidRPr="00F12D6D">
        <w:rPr>
          <w:rFonts w:ascii="Times New Roman" w:hAnsi="Times New Roman"/>
          <w:snapToGrid w:val="0"/>
          <w:sz w:val="28"/>
          <w:szCs w:val="28"/>
        </w:rPr>
        <w:t>, — среднесуточный пробег вагонов, км/сут;</w:t>
      </w:r>
    </w:p>
    <w:p w:rsidR="00623C59" w:rsidRPr="00F12D6D" w:rsidRDefault="00623C59" w:rsidP="00623C59">
      <w:pPr>
        <w:ind w:firstLine="142"/>
        <w:rPr>
          <w:rFonts w:ascii="Times New Roman" w:hAnsi="Times New Roman"/>
          <w:snapToGrid w:val="0"/>
          <w:sz w:val="28"/>
          <w:szCs w:val="28"/>
        </w:rPr>
      </w:pPr>
      <w:r w:rsidRPr="00F12D6D">
        <w:rPr>
          <w:rFonts w:ascii="Times New Roman" w:hAnsi="Times New Roman"/>
          <w:snapToGrid w:val="0"/>
          <w:sz w:val="28"/>
          <w:szCs w:val="28"/>
        </w:rPr>
        <w:object w:dxaOrig="499" w:dyaOrig="360">
          <v:shape id="_x0000_i1040" type="#_x0000_t75" style="width:24.75pt;height:18pt" o:ole="" fillcolor="window">
            <v:imagedata r:id="rId38" o:title=""/>
          </v:shape>
          <o:OLEObject Type="Embed" ProgID="Equation.3" ShapeID="_x0000_i1040" DrawAspect="Content" ObjectID="_1472147126" r:id="rId39"/>
        </w:object>
      </w:r>
      <w:r w:rsidRPr="00F12D6D">
        <w:rPr>
          <w:rFonts w:ascii="Times New Roman" w:hAnsi="Times New Roman"/>
          <w:snapToGrid w:val="0"/>
          <w:sz w:val="28"/>
          <w:szCs w:val="28"/>
        </w:rPr>
        <w:t>— коэффициент порожнего пробега вагонов.</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В значительной степени эксплуатационные качества кон</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струкции вагонов грузового парка определяются их массой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 порожнем состоянии (тарой), которая указывается на раме </w:t>
      </w:r>
      <w:r w:rsidRPr="00F12D6D">
        <w:rPr>
          <w:rFonts w:ascii="Times New Roman" w:hAnsi="Times New Roman"/>
          <w:snapToGrid w:val="0"/>
          <w:vanish/>
          <w:sz w:val="28"/>
          <w:szCs w:val="28"/>
        </w:rPr>
        <w:br/>
      </w:r>
      <w:r w:rsidRPr="00F12D6D">
        <w:rPr>
          <w:rFonts w:ascii="Times New Roman" w:hAnsi="Times New Roman"/>
          <w:snapToGrid w:val="0"/>
          <w:sz w:val="28"/>
          <w:szCs w:val="28"/>
        </w:rPr>
        <w:t>вагонов, так же как и грузоподъемность.</w:t>
      </w:r>
    </w:p>
    <w:p w:rsidR="00623C59" w:rsidRPr="00F12D6D" w:rsidRDefault="00623C59" w:rsidP="00623C59">
      <w:pPr>
        <w:spacing w:after="128"/>
        <w:ind w:firstLine="142"/>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Система нумерации подвижного состава </w:t>
      </w:r>
      <w:r w:rsidRPr="00F12D6D">
        <w:rPr>
          <w:rFonts w:ascii="Times New Roman" w:hAnsi="Times New Roman"/>
          <w:snapToGrid w:val="0"/>
          <w:vanish/>
          <w:sz w:val="28"/>
          <w:szCs w:val="28"/>
        </w:rPr>
        <w:br/>
      </w:r>
      <w:r w:rsidRPr="00F12D6D">
        <w:rPr>
          <w:rFonts w:ascii="Times New Roman" w:hAnsi="Times New Roman"/>
          <w:snapToGrid w:val="0"/>
          <w:sz w:val="28"/>
          <w:szCs w:val="28"/>
        </w:rPr>
        <w:t>позволила в восьмизначном номере объединить неповторяю</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щийся инвентарный номер, присвоенный данной единице </w:t>
      </w:r>
      <w:r w:rsidRPr="00F12D6D">
        <w:rPr>
          <w:rFonts w:ascii="Times New Roman" w:hAnsi="Times New Roman"/>
          <w:snapToGrid w:val="0"/>
          <w:vanish/>
          <w:sz w:val="28"/>
          <w:szCs w:val="28"/>
        </w:rPr>
        <w:br/>
      </w:r>
      <w:r w:rsidRPr="00F12D6D">
        <w:rPr>
          <w:rFonts w:ascii="Times New Roman" w:hAnsi="Times New Roman"/>
          <w:snapToGrid w:val="0"/>
          <w:sz w:val="28"/>
          <w:szCs w:val="28"/>
        </w:rPr>
        <w:t>подвижного состава, основную характеристику его и кодо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вую защиту достоверности считывания номера.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Первая цифра характеризует род подвижного состава: </w:t>
      </w:r>
      <w:r w:rsidRPr="00F12D6D">
        <w:rPr>
          <w:rFonts w:ascii="Times New Roman" w:hAnsi="Times New Roman"/>
          <w:snapToGrid w:val="0"/>
          <w:vanish/>
          <w:sz w:val="28"/>
          <w:szCs w:val="28"/>
        </w:rPr>
        <w:br/>
      </w:r>
      <w:r w:rsidRPr="00F12D6D">
        <w:rPr>
          <w:rFonts w:ascii="Times New Roman" w:hAnsi="Times New Roman"/>
          <w:snapToGrid w:val="0"/>
          <w:sz w:val="28"/>
          <w:szCs w:val="28"/>
        </w:rPr>
        <w:t>2 — крытые грузовые вагоны, 4 — платформы, 6 — полуваго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ны, 7 — цистерны, 8 — изотермические вагоны, 3 и 9 — про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чие вагоны (специализированные и др.).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Общим для всех грузовых вагонов (кроме номеров прочих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вагонов, начинающихся с цифры 3) является кодирование </w:t>
      </w:r>
      <w:r w:rsidRPr="00F12D6D">
        <w:rPr>
          <w:rFonts w:ascii="Times New Roman" w:hAnsi="Times New Roman"/>
          <w:snapToGrid w:val="0"/>
          <w:vanish/>
          <w:sz w:val="28"/>
          <w:szCs w:val="28"/>
        </w:rPr>
        <w:br/>
      </w:r>
      <w:r w:rsidRPr="00F12D6D">
        <w:rPr>
          <w:rFonts w:ascii="Times New Roman" w:hAnsi="Times New Roman"/>
          <w:snapToGrid w:val="0"/>
          <w:sz w:val="28"/>
          <w:szCs w:val="28"/>
        </w:rPr>
        <w:t>осности. Второй знак номера характеризует осность и основ</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ные характеристики вагона. Цифры 0-8 обозначают четы</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рехосные, цифра 9 — восьмиосные вагоны. Все шестиосные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вагоны и транспортеры отнесены к прочим вагонам, номера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которых начинаются с цифры 3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(у шестиосных вторая цифра </w:t>
      </w:r>
      <w:r w:rsidRPr="00F12D6D">
        <w:rPr>
          <w:rFonts w:ascii="Times New Roman" w:hAnsi="Times New Roman"/>
          <w:snapToGrid w:val="0"/>
          <w:vanish/>
          <w:sz w:val="28"/>
          <w:szCs w:val="28"/>
        </w:rPr>
        <w:br/>
      </w:r>
      <w:r w:rsidRPr="00F12D6D">
        <w:rPr>
          <w:rFonts w:ascii="Times New Roman" w:hAnsi="Times New Roman"/>
          <w:snapToGrid w:val="0"/>
          <w:sz w:val="28"/>
          <w:szCs w:val="28"/>
        </w:rPr>
        <w:t>номера — 6, у транспортеров — 9). Кроме осности, вторая циф</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ра определяет: для крытых вагонов — объем кузова (0 — до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120 м', 1 — более 120 м', 4 — более 120 м' с уширенными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дверными проемами), для платформ — длину рамы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(0 — до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13,4 м, 2 — 13,4 м и более), для четырехосных полувагонов—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наличие люков в полу и торцовых дверей </w:t>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(0— с люками и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торцовыми дверями, 4 — с люками без торцовых дверей, 8— </w:t>
      </w:r>
      <w:r w:rsidRPr="00F12D6D">
        <w:rPr>
          <w:rFonts w:ascii="Times New Roman" w:hAnsi="Times New Roman"/>
          <w:snapToGrid w:val="0"/>
          <w:vanish/>
          <w:sz w:val="28"/>
          <w:szCs w:val="28"/>
        </w:rPr>
        <w:br/>
      </w:r>
      <w:r w:rsidRPr="00F12D6D">
        <w:rPr>
          <w:rFonts w:ascii="Times New Roman" w:hAnsi="Times New Roman"/>
          <w:snapToGrid w:val="0"/>
          <w:sz w:val="28"/>
          <w:szCs w:val="28"/>
        </w:rPr>
        <w:t>с глухим кузовом), для цистерн — специализацию, для реф</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рижераторных вагонов и ледников — особенности конст</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рукции. </w:t>
      </w:r>
      <w:r w:rsidRPr="00F12D6D">
        <w:rPr>
          <w:rFonts w:ascii="Times New Roman" w:hAnsi="Times New Roman"/>
          <w:snapToGrid w:val="0"/>
          <w:vanish/>
          <w:sz w:val="28"/>
          <w:szCs w:val="28"/>
        </w:rPr>
        <w:br/>
      </w: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Четвертый, пятый и шестой знаки в номере вагона опре</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деляют их порядковый номер и характеристик не содержат. </w:t>
      </w:r>
      <w:r w:rsidRPr="00F12D6D">
        <w:rPr>
          <w:rFonts w:ascii="Times New Roman" w:hAnsi="Times New Roman"/>
          <w:snapToGrid w:val="0"/>
          <w:vanish/>
          <w:sz w:val="28"/>
          <w:szCs w:val="28"/>
        </w:rPr>
        <w:br/>
      </w:r>
      <w:r w:rsidRPr="00F12D6D">
        <w:rPr>
          <w:rFonts w:ascii="Times New Roman" w:hAnsi="Times New Roman"/>
          <w:snapToGrid w:val="0"/>
          <w:sz w:val="28"/>
          <w:szCs w:val="28"/>
        </w:rPr>
        <w:t>В седьмом знаке цифра 9 свидетельствует о наличии у ваго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на (кроме рефрижераторных) переходной площадки. Вось</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мая цифра — контрольная. С ее помощью проверяется пра</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вильность считывания (передачи) номера. Она наносится </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слитно с остальными цифрами номера. </w:t>
      </w:r>
    </w:p>
    <w:p w:rsidR="00623C59" w:rsidRPr="00F12D6D" w:rsidRDefault="00623C59" w:rsidP="00623C59">
      <w:pPr>
        <w:ind w:firstLine="142"/>
        <w:rPr>
          <w:rFonts w:ascii="Times New Roman" w:hAnsi="Times New Roman"/>
          <w:snapToGrid w:val="0"/>
          <w:sz w:val="28"/>
          <w:szCs w:val="28"/>
        </w:rPr>
      </w:pPr>
      <w:r w:rsidRPr="00F12D6D">
        <w:rPr>
          <w:rFonts w:ascii="Times New Roman" w:hAnsi="Times New Roman"/>
          <w:snapToGrid w:val="0"/>
          <w:sz w:val="28"/>
          <w:szCs w:val="28"/>
        </w:rPr>
        <w:t>Контрольная цифра рассчитывается следующим образом:</w:t>
      </w:r>
    </w:p>
    <w:p w:rsidR="00623C59" w:rsidRPr="00F12D6D" w:rsidRDefault="00623C59" w:rsidP="00623C59">
      <w:pPr>
        <w:spacing w:after="3"/>
        <w:ind w:firstLine="142"/>
        <w:rPr>
          <w:rFonts w:ascii="Times New Roman" w:hAnsi="Times New Roman"/>
          <w:snapToGrid w:val="0"/>
          <w:sz w:val="28"/>
          <w:szCs w:val="28"/>
        </w:rPr>
      </w:pPr>
    </w:p>
    <w:p w:rsidR="00623C59" w:rsidRPr="00F12D6D" w:rsidRDefault="00623C59" w:rsidP="00623C59">
      <w:pPr>
        <w:spacing w:after="3"/>
        <w:ind w:firstLine="142"/>
        <w:rPr>
          <w:rFonts w:ascii="Times New Roman" w:hAnsi="Times New Roman"/>
          <w:snapToGrid w:val="0"/>
          <w:sz w:val="28"/>
          <w:szCs w:val="28"/>
        </w:rPr>
      </w:pPr>
      <w:r w:rsidRPr="00F12D6D">
        <w:rPr>
          <w:rFonts w:ascii="Times New Roman" w:hAnsi="Times New Roman"/>
          <w:snapToGrid w:val="0"/>
          <w:sz w:val="28"/>
          <w:szCs w:val="28"/>
        </w:rPr>
        <w:t>Номер вагона    7      4      8    5     4    6     8</w:t>
      </w:r>
    </w:p>
    <w:p w:rsidR="00623C59" w:rsidRPr="00F12D6D" w:rsidRDefault="00623C59" w:rsidP="00623C59">
      <w:pPr>
        <w:spacing w:after="3"/>
        <w:ind w:firstLine="142"/>
        <w:rPr>
          <w:rFonts w:ascii="Times New Roman" w:hAnsi="Times New Roman"/>
          <w:snapToGrid w:val="0"/>
          <w:sz w:val="28"/>
          <w:szCs w:val="28"/>
        </w:rPr>
      </w:pPr>
    </w:p>
    <w:p w:rsidR="00623C59" w:rsidRPr="00F12D6D" w:rsidRDefault="00623C59" w:rsidP="00623C59">
      <w:pPr>
        <w:spacing w:after="3"/>
        <w:ind w:firstLine="142"/>
        <w:rPr>
          <w:rFonts w:ascii="Times New Roman" w:hAnsi="Times New Roman"/>
          <w:snapToGrid w:val="0"/>
          <w:sz w:val="28"/>
          <w:szCs w:val="28"/>
        </w:rPr>
      </w:pPr>
      <w:r w:rsidRPr="00F12D6D">
        <w:rPr>
          <w:rFonts w:ascii="Times New Roman" w:hAnsi="Times New Roman"/>
          <w:snapToGrid w:val="0"/>
          <w:sz w:val="28"/>
          <w:szCs w:val="28"/>
        </w:rPr>
        <w:t>Множитель        2      1      2    1     2    1     2</w:t>
      </w:r>
    </w:p>
    <w:p w:rsidR="00623C59" w:rsidRPr="00F12D6D" w:rsidRDefault="00623C59" w:rsidP="00623C59">
      <w:pPr>
        <w:spacing w:after="3"/>
        <w:ind w:firstLine="142"/>
        <w:rPr>
          <w:rFonts w:ascii="Times New Roman" w:hAnsi="Times New Roman"/>
          <w:snapToGrid w:val="0"/>
          <w:sz w:val="28"/>
          <w:szCs w:val="28"/>
        </w:rPr>
      </w:pPr>
      <w:r w:rsidRPr="00F12D6D">
        <w:rPr>
          <w:rFonts w:ascii="Times New Roman" w:hAnsi="Times New Roman"/>
          <w:snapToGrid w:val="0"/>
          <w:sz w:val="28"/>
          <w:szCs w:val="28"/>
        </w:rPr>
        <w:t>Поразрядное</w:t>
      </w:r>
    </w:p>
    <w:p w:rsidR="00623C59" w:rsidRPr="00F12D6D" w:rsidRDefault="00623C59" w:rsidP="00623C59">
      <w:pPr>
        <w:spacing w:after="3"/>
        <w:ind w:firstLine="142"/>
        <w:rPr>
          <w:rFonts w:ascii="Times New Roman" w:hAnsi="Times New Roman"/>
          <w:snapToGrid w:val="0"/>
          <w:sz w:val="28"/>
          <w:szCs w:val="28"/>
        </w:rPr>
      </w:pPr>
      <w:r w:rsidRPr="00F12D6D">
        <w:rPr>
          <w:rFonts w:ascii="Times New Roman" w:hAnsi="Times New Roman"/>
          <w:snapToGrid w:val="0"/>
          <w:sz w:val="28"/>
          <w:szCs w:val="28"/>
        </w:rPr>
        <w:t xml:space="preserve">Произведение    14    4     16    5     8    6    16      </w:t>
      </w:r>
    </w:p>
    <w:p w:rsidR="00623C59" w:rsidRPr="00F12D6D" w:rsidRDefault="00623C59" w:rsidP="00623C59">
      <w:pPr>
        <w:spacing w:after="3"/>
        <w:ind w:firstLine="142"/>
        <w:rPr>
          <w:rFonts w:ascii="Times New Roman" w:hAnsi="Times New Roman"/>
          <w:snapToGrid w:val="0"/>
          <w:sz w:val="28"/>
          <w:szCs w:val="28"/>
        </w:rPr>
      </w:pPr>
    </w:p>
    <w:p w:rsidR="00623C59" w:rsidRPr="00F12D6D" w:rsidRDefault="00623C59" w:rsidP="00623C59">
      <w:pPr>
        <w:spacing w:after="3"/>
        <w:ind w:firstLine="142"/>
        <w:rPr>
          <w:rFonts w:ascii="Times New Roman" w:hAnsi="Times New Roman"/>
          <w:snapToGrid w:val="0"/>
          <w:sz w:val="28"/>
          <w:szCs w:val="28"/>
        </w:rPr>
      </w:pPr>
      <w:r w:rsidRPr="00F12D6D">
        <w:rPr>
          <w:rFonts w:ascii="Times New Roman" w:hAnsi="Times New Roman"/>
          <w:snapToGrid w:val="0"/>
          <w:sz w:val="28"/>
          <w:szCs w:val="28"/>
        </w:rPr>
        <w:t xml:space="preserve">Поразрядная </w:t>
      </w:r>
    </w:p>
    <w:p w:rsidR="00623C59" w:rsidRPr="00F12D6D" w:rsidRDefault="00623C59" w:rsidP="00623C59">
      <w:pPr>
        <w:spacing w:after="3"/>
        <w:ind w:firstLine="142"/>
        <w:rPr>
          <w:rFonts w:ascii="Times New Roman" w:hAnsi="Times New Roman"/>
          <w:snapToGrid w:val="0"/>
          <w:sz w:val="28"/>
          <w:szCs w:val="28"/>
        </w:rPr>
      </w:pPr>
      <w:r w:rsidRPr="00F12D6D">
        <w:rPr>
          <w:rFonts w:ascii="Times New Roman" w:hAnsi="Times New Roman"/>
          <w:snapToGrid w:val="0"/>
          <w:sz w:val="28"/>
          <w:szCs w:val="28"/>
        </w:rPr>
        <w:t>Сумма                 1+4+4+1+6+5+8+6+1=42</w:t>
      </w:r>
    </w:p>
    <w:p w:rsidR="00623C59" w:rsidRPr="00F12D6D" w:rsidRDefault="00623C59" w:rsidP="00623C59">
      <w:pPr>
        <w:spacing w:after="3"/>
        <w:ind w:firstLine="142"/>
        <w:rPr>
          <w:rFonts w:ascii="Times New Roman" w:hAnsi="Times New Roman"/>
          <w:snapToGrid w:val="0"/>
          <w:sz w:val="28"/>
          <w:szCs w:val="28"/>
        </w:rPr>
      </w:pPr>
    </w:p>
    <w:p w:rsidR="00623C59" w:rsidRPr="00F12D6D" w:rsidRDefault="00623C59" w:rsidP="00623C59">
      <w:pPr>
        <w:ind w:firstLine="142"/>
        <w:jc w:val="both"/>
        <w:rPr>
          <w:rFonts w:ascii="Times New Roman" w:hAnsi="Times New Roman"/>
          <w:snapToGrid w:val="0"/>
          <w:sz w:val="28"/>
          <w:szCs w:val="28"/>
        </w:rPr>
      </w:pPr>
      <w:r w:rsidRPr="00F12D6D">
        <w:rPr>
          <w:rFonts w:ascii="Times New Roman" w:hAnsi="Times New Roman"/>
          <w:snapToGrid w:val="0"/>
          <w:sz w:val="28"/>
          <w:szCs w:val="28"/>
        </w:rPr>
        <w:t>Контрольным знаком является число, дополняющее по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разрядную сумму до ближайшего целого десятка. Если по</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 xml:space="preserve">разрядная сумма кратна 10, то контрольный знак равен </w:t>
      </w:r>
      <w:r w:rsidRPr="00F12D6D">
        <w:rPr>
          <w:rFonts w:ascii="Times New Roman" w:hAnsi="Times New Roman"/>
          <w:snapToGrid w:val="0"/>
          <w:vanish/>
          <w:sz w:val="28"/>
          <w:szCs w:val="28"/>
        </w:rPr>
        <w:br/>
      </w:r>
      <w:r w:rsidRPr="00F12D6D">
        <w:rPr>
          <w:rFonts w:ascii="Times New Roman" w:hAnsi="Times New Roman"/>
          <w:snapToGrid w:val="0"/>
          <w:sz w:val="28"/>
          <w:szCs w:val="28"/>
        </w:rPr>
        <w:t>нулю. В рассматриваемом примере контрольным знаком бу</w:t>
      </w:r>
      <w:r w:rsidRPr="00F12D6D">
        <w:rPr>
          <w:rFonts w:ascii="Times New Roman" w:hAnsi="Times New Roman"/>
          <w:snapToGrid w:val="0"/>
          <w:vanish/>
          <w:sz w:val="28"/>
          <w:szCs w:val="28"/>
        </w:rPr>
        <w:t>-</w:t>
      </w:r>
      <w:r w:rsidRPr="00F12D6D">
        <w:rPr>
          <w:rFonts w:ascii="Times New Roman" w:hAnsi="Times New Roman"/>
          <w:snapToGrid w:val="0"/>
          <w:vanish/>
          <w:sz w:val="28"/>
          <w:szCs w:val="28"/>
        </w:rPr>
        <w:br/>
      </w:r>
      <w:r w:rsidRPr="00F12D6D">
        <w:rPr>
          <w:rFonts w:ascii="Times New Roman" w:hAnsi="Times New Roman"/>
          <w:snapToGrid w:val="0"/>
          <w:sz w:val="28"/>
          <w:szCs w:val="28"/>
        </w:rPr>
        <w:t>дет цифра 8.</w:t>
      </w:r>
    </w:p>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rsidP="00623C59">
      <w:pPr>
        <w:pStyle w:val="9"/>
        <w:ind w:firstLine="142"/>
        <w:jc w:val="center"/>
        <w:rPr>
          <w:rFonts w:ascii="Times New Roman" w:hAnsi="Times New Roman" w:cs="Times New Roman"/>
          <w:b/>
          <w:sz w:val="28"/>
          <w:szCs w:val="28"/>
        </w:rPr>
      </w:pPr>
      <w:r w:rsidRPr="00B12012">
        <w:rPr>
          <w:rFonts w:ascii="Times New Roman" w:hAnsi="Times New Roman" w:cs="Times New Roman"/>
          <w:b/>
          <w:sz w:val="28"/>
          <w:szCs w:val="28"/>
        </w:rPr>
        <w:t>Список литературы.</w:t>
      </w:r>
    </w:p>
    <w:p w:rsidR="00B12012" w:rsidRPr="00B12012" w:rsidRDefault="00B12012" w:rsidP="00B12012"/>
    <w:p w:rsidR="00623C59" w:rsidRPr="00F12D6D" w:rsidRDefault="00623C59" w:rsidP="00623C59">
      <w:pPr>
        <w:numPr>
          <w:ilvl w:val="0"/>
          <w:numId w:val="1"/>
        </w:numPr>
        <w:spacing w:after="355"/>
        <w:ind w:left="0"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Коммерческая и грузовая работа на железнодорожном транспорте: Учебник В.М. Семенов, В.Н. Кустов, М.н, Тертеров, И.И. Романова. – СПб </w:t>
      </w:r>
      <w:r w:rsidR="00B12012">
        <w:rPr>
          <w:rFonts w:ascii="Times New Roman" w:hAnsi="Times New Roman"/>
          <w:snapToGrid w:val="0"/>
          <w:sz w:val="28"/>
          <w:szCs w:val="28"/>
        </w:rPr>
        <w:t>200</w:t>
      </w:r>
      <w:r w:rsidRPr="00F12D6D">
        <w:rPr>
          <w:rFonts w:ascii="Times New Roman" w:hAnsi="Times New Roman"/>
          <w:snapToGrid w:val="0"/>
          <w:sz w:val="28"/>
          <w:szCs w:val="28"/>
        </w:rPr>
        <w:t>5г.</w:t>
      </w:r>
    </w:p>
    <w:p w:rsidR="00623C59" w:rsidRPr="00F12D6D" w:rsidRDefault="00623C59" w:rsidP="00623C59">
      <w:pPr>
        <w:numPr>
          <w:ilvl w:val="0"/>
          <w:numId w:val="1"/>
        </w:numPr>
        <w:spacing w:after="355"/>
        <w:ind w:left="0" w:firstLine="142"/>
        <w:jc w:val="both"/>
        <w:rPr>
          <w:rFonts w:ascii="Times New Roman" w:hAnsi="Times New Roman"/>
          <w:snapToGrid w:val="0"/>
          <w:sz w:val="28"/>
          <w:szCs w:val="28"/>
        </w:rPr>
      </w:pPr>
      <w:r w:rsidRPr="00F12D6D">
        <w:rPr>
          <w:rFonts w:ascii="Times New Roman" w:hAnsi="Times New Roman"/>
          <w:snapToGrid w:val="0"/>
          <w:sz w:val="28"/>
          <w:szCs w:val="28"/>
        </w:rPr>
        <w:t xml:space="preserve">Правела перевозок грузов Ч. 1. М.:Транспорт </w:t>
      </w:r>
      <w:r w:rsidR="00B12012">
        <w:rPr>
          <w:rFonts w:ascii="Times New Roman" w:hAnsi="Times New Roman"/>
          <w:snapToGrid w:val="0"/>
          <w:sz w:val="28"/>
          <w:szCs w:val="28"/>
        </w:rPr>
        <w:t>2008</w:t>
      </w:r>
      <w:r w:rsidRPr="00F12D6D">
        <w:rPr>
          <w:rFonts w:ascii="Times New Roman" w:hAnsi="Times New Roman"/>
          <w:snapToGrid w:val="0"/>
          <w:sz w:val="28"/>
          <w:szCs w:val="28"/>
        </w:rPr>
        <w:t>г.</w:t>
      </w:r>
    </w:p>
    <w:p w:rsidR="00623C59" w:rsidRPr="00F12D6D" w:rsidRDefault="00623C59" w:rsidP="00623C59">
      <w:pPr>
        <w:spacing w:after="355"/>
        <w:ind w:firstLine="142"/>
        <w:jc w:val="both"/>
        <w:rPr>
          <w:rFonts w:ascii="Times New Roman" w:hAnsi="Times New Roman"/>
          <w:snapToGrid w:val="0"/>
          <w:sz w:val="28"/>
          <w:szCs w:val="28"/>
        </w:rPr>
      </w:pPr>
      <w:r w:rsidRPr="00F12D6D">
        <w:rPr>
          <w:rFonts w:ascii="Times New Roman" w:hAnsi="Times New Roman"/>
          <w:snapToGrid w:val="0"/>
          <w:sz w:val="28"/>
          <w:szCs w:val="28"/>
        </w:rPr>
        <w:t>3. Организация грузовой и коммерческой работы на ж.д. тр.  Смехов</w:t>
      </w:r>
      <w:r w:rsidR="00B12012">
        <w:rPr>
          <w:rFonts w:ascii="Times New Roman" w:hAnsi="Times New Roman"/>
          <w:snapToGrid w:val="0"/>
          <w:sz w:val="28"/>
          <w:szCs w:val="28"/>
        </w:rPr>
        <w:t xml:space="preserve"> В.А. – 2009г.</w:t>
      </w:r>
    </w:p>
    <w:p w:rsidR="00623C59" w:rsidRPr="00F12D6D" w:rsidRDefault="00623C59" w:rsidP="00623C59">
      <w:pPr>
        <w:ind w:firstLine="142"/>
        <w:jc w:val="both"/>
        <w:rPr>
          <w:rFonts w:ascii="Times New Roman" w:hAnsi="Times New Roman"/>
          <w:sz w:val="28"/>
          <w:szCs w:val="28"/>
        </w:rPr>
      </w:pPr>
    </w:p>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p w:rsidR="00623C59" w:rsidRDefault="00623C59">
      <w:bookmarkStart w:id="0" w:name="_GoBack"/>
      <w:bookmarkEnd w:id="0"/>
    </w:p>
    <w:sectPr w:rsidR="00623C59">
      <w:headerReference w:type="even" r:id="rId40"/>
      <w:headerReference w:type="default" r:id="rId41"/>
      <w:footerReference w:type="even" r:id="rId42"/>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453" w:rsidRDefault="005D3453">
      <w:r>
        <w:separator/>
      </w:r>
    </w:p>
  </w:endnote>
  <w:endnote w:type="continuationSeparator" w:id="0">
    <w:p w:rsidR="005D3453" w:rsidRDefault="005D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12" w:rsidRDefault="00B12012" w:rsidP="005D345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B12012" w:rsidRDefault="00B12012" w:rsidP="00B1201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12" w:rsidRDefault="00B12012" w:rsidP="005D345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00E1A">
      <w:rPr>
        <w:rStyle w:val="a5"/>
        <w:noProof/>
      </w:rPr>
      <w:t>2</w:t>
    </w:r>
    <w:r>
      <w:rPr>
        <w:rStyle w:val="a5"/>
      </w:rPr>
      <w:fldChar w:fldCharType="end"/>
    </w:r>
  </w:p>
  <w:p w:rsidR="00B12012" w:rsidRDefault="00B12012" w:rsidP="00B12012">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59" w:rsidRDefault="00623C59">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2012">
      <w:rPr>
        <w:rStyle w:val="a5"/>
        <w:noProof/>
      </w:rPr>
      <w:t>7</w:t>
    </w:r>
    <w:r>
      <w:rPr>
        <w:rStyle w:val="a5"/>
      </w:rPr>
      <w:fldChar w:fldCharType="end"/>
    </w:r>
  </w:p>
  <w:p w:rsidR="00623C59" w:rsidRDefault="00623C59">
    <w:pPr>
      <w:ind w:right="360"/>
      <w:rPr>
        <w:snapToGrid w:val="0"/>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53" w:rsidRDefault="005D3453">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3453" w:rsidRDefault="005D3453">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53" w:rsidRDefault="005D345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453" w:rsidRDefault="005D3453">
      <w:r>
        <w:separator/>
      </w:r>
    </w:p>
  </w:footnote>
  <w:footnote w:type="continuationSeparator" w:id="0">
    <w:p w:rsidR="005D3453" w:rsidRDefault="005D3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C59" w:rsidRDefault="00623C5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12012">
      <w:rPr>
        <w:rStyle w:val="a5"/>
        <w:noProof/>
      </w:rPr>
      <w:t>7</w:t>
    </w:r>
    <w:r>
      <w:rPr>
        <w:rStyle w:val="a5"/>
      </w:rPr>
      <w:fldChar w:fldCharType="end"/>
    </w:r>
  </w:p>
  <w:p w:rsidR="00623C59" w:rsidRDefault="00623C59">
    <w:pPr>
      <w:ind w:right="360"/>
      <w:rPr>
        <w:snapToGrid w:val="0"/>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53" w:rsidRDefault="005D345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D3453" w:rsidRDefault="005D3453">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453" w:rsidRDefault="005D3453" w:rsidP="005D345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339A5"/>
    <w:multiLevelType w:val="singleLevel"/>
    <w:tmpl w:val="6262C6D8"/>
    <w:lvl w:ilvl="0">
      <w:start w:val="1"/>
      <w:numFmt w:val="decimal"/>
      <w:lvlText w:val="%1."/>
      <w:lvlJc w:val="left"/>
      <w:pPr>
        <w:tabs>
          <w:tab w:val="num" w:pos="510"/>
        </w:tabs>
        <w:ind w:left="510" w:hanging="51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C59"/>
    <w:rsid w:val="00317F69"/>
    <w:rsid w:val="00396A13"/>
    <w:rsid w:val="00400E1A"/>
    <w:rsid w:val="005D3453"/>
    <w:rsid w:val="00623C59"/>
    <w:rsid w:val="00AF5084"/>
    <w:rsid w:val="00B12012"/>
    <w:rsid w:val="00F20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5"/>
    <o:shapelayout v:ext="edit">
      <o:idmap v:ext="edit" data="1"/>
    </o:shapelayout>
  </w:shapeDefaults>
  <w:decimalSymbol w:val=","/>
  <w:listSeparator w:val=";"/>
  <w15:chartTrackingRefBased/>
  <w15:docId w15:val="{50031F03-F22B-4E79-92E3-20A582B7E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C59"/>
    <w:rPr>
      <w:rFonts w:ascii="Arial Black" w:hAnsi="Arial Black"/>
    </w:rPr>
  </w:style>
  <w:style w:type="paragraph" w:styleId="1">
    <w:name w:val="heading 1"/>
    <w:basedOn w:val="a"/>
    <w:next w:val="a"/>
    <w:qFormat/>
    <w:rsid w:val="00623C59"/>
    <w:pPr>
      <w:keepNext/>
      <w:ind w:left="57" w:right="57"/>
      <w:jc w:val="both"/>
      <w:outlineLvl w:val="0"/>
    </w:pPr>
    <w:rPr>
      <w:sz w:val="28"/>
    </w:rPr>
  </w:style>
  <w:style w:type="paragraph" w:styleId="3">
    <w:name w:val="heading 3"/>
    <w:basedOn w:val="a"/>
    <w:next w:val="a"/>
    <w:qFormat/>
    <w:rsid w:val="00623C59"/>
    <w:pPr>
      <w:keepNext/>
      <w:spacing w:before="240" w:after="60"/>
      <w:outlineLvl w:val="2"/>
    </w:pPr>
    <w:rPr>
      <w:rFonts w:ascii="Arial" w:hAnsi="Arial" w:cs="Arial"/>
      <w:b/>
      <w:bCs/>
      <w:sz w:val="26"/>
      <w:szCs w:val="26"/>
    </w:rPr>
  </w:style>
  <w:style w:type="paragraph" w:styleId="5">
    <w:name w:val="heading 5"/>
    <w:basedOn w:val="a"/>
    <w:next w:val="a"/>
    <w:qFormat/>
    <w:rsid w:val="00623C59"/>
    <w:pPr>
      <w:spacing w:before="240" w:after="60"/>
      <w:outlineLvl w:val="4"/>
    </w:pPr>
    <w:rPr>
      <w:b/>
      <w:bCs/>
      <w:i/>
      <w:iCs/>
      <w:sz w:val="26"/>
      <w:szCs w:val="26"/>
    </w:rPr>
  </w:style>
  <w:style w:type="paragraph" w:styleId="9">
    <w:name w:val="heading 9"/>
    <w:basedOn w:val="a"/>
    <w:next w:val="a"/>
    <w:qFormat/>
    <w:rsid w:val="00623C5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3C59"/>
    <w:pPr>
      <w:tabs>
        <w:tab w:val="center" w:pos="4153"/>
        <w:tab w:val="right" w:pos="8306"/>
      </w:tabs>
    </w:pPr>
  </w:style>
  <w:style w:type="paragraph" w:styleId="a4">
    <w:name w:val="Block Text"/>
    <w:basedOn w:val="a"/>
    <w:rsid w:val="00623C59"/>
    <w:pPr>
      <w:ind w:left="57" w:right="57"/>
      <w:jc w:val="both"/>
    </w:pPr>
    <w:rPr>
      <w:rFonts w:ascii="Times New Roman" w:hAnsi="Times New Roman"/>
      <w:sz w:val="24"/>
    </w:rPr>
  </w:style>
  <w:style w:type="character" w:styleId="a5">
    <w:name w:val="page number"/>
    <w:basedOn w:val="a0"/>
    <w:rsid w:val="00623C59"/>
  </w:style>
  <w:style w:type="paragraph" w:styleId="a6">
    <w:name w:val="footer"/>
    <w:basedOn w:val="a"/>
    <w:rsid w:val="00623C59"/>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5.wmf"/><Relationship Id="rId34" Type="http://schemas.openxmlformats.org/officeDocument/2006/relationships/image" Target="media/image11.wmf"/><Relationship Id="rId42" Type="http://schemas.openxmlformats.org/officeDocument/2006/relationships/footer" Target="footer4.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10.bin"/><Relationship Id="rId36" Type="http://schemas.openxmlformats.org/officeDocument/2006/relationships/image" Target="media/image12.wmf"/><Relationship Id="rId10" Type="http://schemas.openxmlformats.org/officeDocument/2006/relationships/footer" Target="footer3.xml"/><Relationship Id="rId19" Type="http://schemas.openxmlformats.org/officeDocument/2006/relationships/image" Target="media/image4.wmf"/><Relationship Id="rId31" Type="http://schemas.openxmlformats.org/officeDocument/2006/relationships/image" Target="media/image10.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footer" Target="footer5.xml"/><Relationship Id="rId8"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image" Target="media/image13.wmf"/><Relationship Id="rId20" Type="http://schemas.openxmlformats.org/officeDocument/2006/relationships/oleObject" Target="embeddings/oleObject6.bin"/><Relationship Id="rId41"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Words>
  <Characters>14314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 </vt:lpstr>
    </vt:vector>
  </TitlesOfParts>
  <Company>MoBIL GROUP</Company>
  <LinksUpToDate>false</LinksUpToDate>
  <CharactersWithSpaces>16792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 </dc:title>
  <dc:subject/>
  <dc:creator>э</dc:creator>
  <cp:keywords/>
  <dc:description/>
  <cp:lastModifiedBy>Irina</cp:lastModifiedBy>
  <cp:revision>2</cp:revision>
  <dcterms:created xsi:type="dcterms:W3CDTF">2014-09-13T17:58:00Z</dcterms:created>
  <dcterms:modified xsi:type="dcterms:W3CDTF">2014-09-13T17:58:00Z</dcterms:modified>
</cp:coreProperties>
</file>