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6C6" w:rsidRPr="00D93D35" w:rsidRDefault="007636C6" w:rsidP="00D93D35">
      <w:pPr>
        <w:pStyle w:val="30"/>
        <w:spacing w:line="360" w:lineRule="auto"/>
        <w:ind w:firstLine="709"/>
        <w:jc w:val="center"/>
        <w:rPr>
          <w:noProof/>
          <w:sz w:val="28"/>
          <w:szCs w:val="28"/>
          <w:lang w:val="en-US"/>
        </w:rPr>
      </w:pPr>
      <w:bookmarkStart w:id="0" w:name="_Toc40338652"/>
      <w:r w:rsidRPr="00D93D35">
        <w:rPr>
          <w:noProof/>
          <w:sz w:val="28"/>
          <w:szCs w:val="28"/>
        </w:rPr>
        <w:t>Гибридизация орбиталей</w:t>
      </w:r>
      <w:bookmarkEnd w:id="0"/>
    </w:p>
    <w:p w:rsidR="00D93D35" w:rsidRPr="00D93D35" w:rsidRDefault="00D93D35" w:rsidP="00D93D35">
      <w:pPr>
        <w:spacing w:line="360" w:lineRule="auto"/>
        <w:ind w:firstLine="709"/>
        <w:rPr>
          <w:kern w:val="0"/>
          <w:sz w:val="28"/>
          <w:szCs w:val="28"/>
        </w:rPr>
      </w:pPr>
    </w:p>
    <w:p w:rsidR="007636C6" w:rsidRPr="00D93D35" w:rsidRDefault="007636C6" w:rsidP="00D93D35">
      <w:pPr>
        <w:spacing w:line="360" w:lineRule="auto"/>
        <w:ind w:firstLine="709"/>
        <w:rPr>
          <w:noProof/>
          <w:kern w:val="0"/>
          <w:sz w:val="28"/>
          <w:szCs w:val="28"/>
          <w:lang w:val="ru-RU"/>
        </w:rPr>
      </w:pPr>
      <w:r w:rsidRPr="00D93D35">
        <w:rPr>
          <w:b/>
          <w:bCs/>
          <w:noProof/>
          <w:kern w:val="0"/>
          <w:sz w:val="28"/>
          <w:szCs w:val="28"/>
          <w:lang w:val="ru-RU"/>
        </w:rPr>
        <w:t>3.3.1.</w:t>
      </w:r>
      <w:r w:rsidRPr="00D93D35">
        <w:rPr>
          <w:noProof/>
          <w:kern w:val="0"/>
          <w:sz w:val="28"/>
          <w:szCs w:val="28"/>
          <w:lang w:val="ru-RU"/>
        </w:rPr>
        <w:t xml:space="preserve"> Вращательные движения определяют важнейшие черты стационарных состояний электронных оболочек и ядер aтомов и молекул. Некоторые приемы теоретического анализа состояний атомно-молекулярных систем особенно наглядно можно исследовать на примере простейшей модели вращения – плоского ротатора. Мы уже рассмотрели замену комплексных орбиталей действительными волновыми функциями, допускающими наглядное графическое представление.  Следующий прием </w:t>
      </w:r>
      <w:r w:rsidRPr="00D93D35">
        <w:rPr>
          <w:noProof/>
          <w:kern w:val="0"/>
          <w:sz w:val="28"/>
          <w:szCs w:val="28"/>
          <w:lang w:val="ru-RU"/>
        </w:rPr>
        <w:sym w:font="Symbol" w:char="F02D"/>
      </w:r>
      <w:r w:rsidRPr="00D93D35">
        <w:rPr>
          <w:noProof/>
          <w:kern w:val="0"/>
          <w:sz w:val="28"/>
          <w:szCs w:val="28"/>
          <w:lang w:val="ru-RU"/>
        </w:rPr>
        <w:t xml:space="preserve"> построение гибридных орбиталей, каждая из которых уже не обладает центральной симметрией, а напротив, отличается ярко выраженной концентрацией в некотором выделенном направлении. Заглядывая вперед, отметим, что гибридные электронные орбитали атомов играют важнейшую роль в образовании химических связей.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Эффект гибридизации позволяет наглядно проиллюстрировать применение принципа суперпозиции состояний, чрезвычайно важного для химии и для всей квантовой механики.</w:t>
      </w:r>
    </w:p>
    <w:p w:rsidR="000C52AE" w:rsidRDefault="000C52AE"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3.3.2. Гибридизация – это смешение состояний с различными значениями момента импульса. Например, гибридные орбитали можно образовать из волновых функций σ- и π-типа, но из орбиталей только π-типа – нельзя.</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Смешивая орбитали  разных  уровней, удается построить гибкие формы орбиталей, пригодные для описания каких-либо физических или химических явлений, рассмативая их как возмущение исходных состояний системы. С этой целью образуют линейные комбинации из волновых функций, принадлежащих различным уровням. Энергии гибридизующихся орбиталей различаются, но это отличие должно быть невелико.</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3.3.3. На основе исходного набора волновых функций – тройки орбиталей (</w:t>
      </w:r>
      <w:r w:rsidRPr="00D93D35">
        <w:rPr>
          <w:noProof/>
          <w:kern w:val="0"/>
          <w:sz w:val="28"/>
          <w:szCs w:val="28"/>
          <w:lang w:val="ru-RU"/>
        </w:rPr>
        <w:object w:dxaOrig="1120" w:dyaOrig="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24pt" o:ole="">
            <v:imagedata r:id="rId8" o:title=""/>
          </v:shape>
          <o:OLEObject Type="Embed" ProgID="Equation.DSMT4" ShapeID="_x0000_i1025" DrawAspect="Content" ObjectID="_1469825665" r:id="rId9"/>
        </w:object>
      </w:r>
      <w:r w:rsidRPr="00D93D35">
        <w:rPr>
          <w:noProof/>
          <w:kern w:val="0"/>
          <w:sz w:val="28"/>
          <w:szCs w:val="28"/>
          <w:lang w:val="ru-RU"/>
        </w:rPr>
        <w:t>), принадлежащих двум низшим ypoвням плоского ротатора, возможны два предельных способа построения гибридов. В первом из них гибридизуются только σ- и лишь одна из двух π-орбиталей, тогда как вторая остается несмешанной. Например, образуем ниже гибрид из σ- πс, не затрагивая πs. Назовем этот тип смешения σπ-гибридизацией. Во втором случае смешиваются все три исходные орбитали, т.е. происходит σπ2-гибридизация. Число  гибридных функций всегда равно числу исходных смешивающихся орбиталей.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 обоих случаях исходные орбитали образуют ортонормированный базисный набор (2.4)  или кратко базис, и в этом смысле совершенно подобны некоторым единичным векторам. Орбитали базисного набора удобно представить в упорядоченном виде вектора-столбца или вектора-строки, вводя при этом унифицированные обозначения</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460" w:dyaOrig="660">
          <v:shape id="_x0000_i1026" type="#_x0000_t75" style="width:173.25pt;height:32.25pt" o:ole="">
            <v:imagedata r:id="rId10" o:title=""/>
          </v:shape>
          <o:OLEObject Type="Embed" ProgID="Equation.DSMT4" ShapeID="_x0000_i1026" DrawAspect="Content" ObjectID="_1469825666" r:id="rId11"/>
        </w:object>
      </w:r>
      <w:r w:rsidRPr="00D93D35">
        <w:rPr>
          <w:noProof/>
          <w:kern w:val="0"/>
          <w:sz w:val="28"/>
          <w:szCs w:val="28"/>
          <w:lang w:val="ru-RU"/>
        </w:rPr>
        <w:t>,</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или равноценно</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1800" w:dyaOrig="1600">
          <v:shape id="_x0000_i1027" type="#_x0000_t75" style="width:90pt;height:79.5pt" o:ole="">
            <v:imagedata r:id="rId12" o:title=""/>
          </v:shape>
          <o:OLEObject Type="Embed" ProgID="Equation.DSMT4" ShapeID="_x0000_i1027" DrawAspect="Content" ObjectID="_1469825667" r:id="rId13"/>
        </w:object>
      </w:r>
      <w:r w:rsidRPr="00D93D35">
        <w:rPr>
          <w:noProof/>
          <w:kern w:val="0"/>
          <w:sz w:val="28"/>
          <w:szCs w:val="28"/>
          <w:lang w:val="ru-RU"/>
        </w:rPr>
        <w:t xml:space="preserve">, где </w:t>
      </w:r>
      <w:r w:rsidRPr="00D93D35">
        <w:rPr>
          <w:noProof/>
          <w:kern w:val="0"/>
          <w:sz w:val="28"/>
          <w:szCs w:val="28"/>
          <w:lang w:val="ru-RU"/>
        </w:rPr>
        <w:object w:dxaOrig="1800" w:dyaOrig="600">
          <v:shape id="_x0000_i1028" type="#_x0000_t75" style="width:90pt;height:30pt" o:ole="">
            <v:imagedata r:id="rId14" o:title=""/>
          </v:shape>
          <o:OLEObject Type="Embed" ProgID="Equation.DSMT4" ShapeID="_x0000_i1028" DrawAspect="Content" ObjectID="_1469825668" r:id="rId15"/>
        </w:object>
      </w:r>
    </w:p>
    <w:p w:rsidR="000C52AE" w:rsidRDefault="000C52AE"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3.3.4. Образование гибридных орбиталей представляет собой смешение исходных базисных орбиталей, т.е. их линейную комбинацию. Численные коэффициенты при базисных функциях определяют их вклады в составе гибрида и, как правило, находятся из простых соображений.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Возможные варианты образования ортонормированных гибридных орбиталей представим схемой: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299" w:dyaOrig="1100">
          <v:shape id="_x0000_i1029" type="#_x0000_t75" style="width:114pt;height:54.75pt" o:ole="">
            <v:imagedata r:id="rId16" o:title=""/>
          </v:shape>
          <o:OLEObject Type="Embed" ProgID="Equation.DSMT4" ShapeID="_x0000_i1029" DrawAspect="Content" ObjectID="_1469825669" r:id="rId17"/>
        </w:object>
      </w:r>
      <w:r w:rsidRPr="00D93D35">
        <w:rPr>
          <w:noProof/>
          <w:kern w:val="0"/>
          <w:sz w:val="28"/>
          <w:szCs w:val="28"/>
          <w:lang w:val="ru-RU"/>
        </w:rPr>
        <w:t xml:space="preserve">       (3.42)                </w:t>
      </w:r>
      <w:r w:rsidRPr="00D93D35">
        <w:rPr>
          <w:noProof/>
          <w:kern w:val="0"/>
          <w:sz w:val="28"/>
          <w:szCs w:val="28"/>
          <w:lang w:val="ru-RU"/>
        </w:rPr>
        <w:object w:dxaOrig="3340" w:dyaOrig="1680">
          <v:shape id="_x0000_i1030" type="#_x0000_t75" style="width:167.25pt;height:84pt" o:ole="">
            <v:imagedata r:id="rId18" o:title=""/>
          </v:shape>
          <o:OLEObject Type="Embed" ProgID="Equation.DSMT4" ShapeID="_x0000_i1030" DrawAspect="Content" ObjectID="_1469825670" r:id="rId19"/>
        </w:object>
      </w:r>
      <w:r w:rsidRPr="00D93D35">
        <w:rPr>
          <w:noProof/>
          <w:kern w:val="0"/>
          <w:sz w:val="28"/>
          <w:szCs w:val="28"/>
          <w:lang w:val="ru-RU"/>
        </w:rPr>
        <w:t xml:space="preserve">  (3.43)</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 матричной форме эти выражения примут вид:</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180" w:dyaOrig="1040">
          <v:shape id="_x0000_i1031" type="#_x0000_t75" style="width:159pt;height:51.75pt" o:ole="">
            <v:imagedata r:id="rId20" o:title=""/>
          </v:shape>
          <o:OLEObject Type="Embed" ProgID="Equation.DSMT4" ShapeID="_x0000_i1031" DrawAspect="Content" ObjectID="_1469825671" r:id="rId21"/>
        </w:object>
      </w:r>
      <w:r w:rsidRPr="00D93D35">
        <w:rPr>
          <w:noProof/>
          <w:kern w:val="0"/>
          <w:sz w:val="28"/>
          <w:szCs w:val="28"/>
          <w:lang w:val="ru-RU"/>
        </w:rPr>
        <w:t xml:space="preserve">              </w:t>
      </w:r>
      <w:r w:rsidRPr="00D93D35">
        <w:rPr>
          <w:noProof/>
          <w:kern w:val="0"/>
          <w:sz w:val="28"/>
          <w:szCs w:val="28"/>
          <w:lang w:val="ru-RU"/>
        </w:rPr>
        <w:object w:dxaOrig="3900" w:dyaOrig="1600">
          <v:shape id="_x0000_i1032" type="#_x0000_t75" style="width:195pt;height:79.5pt" o:ole="">
            <v:imagedata r:id="rId22" o:title=""/>
          </v:shape>
          <o:OLEObject Type="Embed" ProgID="Equation.DSMT4" ShapeID="_x0000_i1032" DrawAspect="Content" ObjectID="_1469825672" r:id="rId23"/>
        </w:object>
      </w:r>
      <w:r w:rsidRPr="00D93D35">
        <w:rPr>
          <w:noProof/>
          <w:kern w:val="0"/>
          <w:sz w:val="28"/>
          <w:szCs w:val="28"/>
          <w:lang w:val="ru-RU"/>
        </w:rPr>
        <w:t xml:space="preserve">  (3.44)</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Для каждой из гибридных i-орбиталей алгебраическая связь между коэффициентами при компонентах ортонормированного базиса (в нашем случае </w:t>
      </w:r>
      <w:r w:rsidRPr="00D93D35">
        <w:rPr>
          <w:noProof/>
          <w:kern w:val="0"/>
          <w:sz w:val="28"/>
          <w:szCs w:val="28"/>
          <w:lang w:val="ru-RU"/>
        </w:rPr>
        <w:object w:dxaOrig="1120" w:dyaOrig="480">
          <v:shape id="_x0000_i1033" type="#_x0000_t75" style="width:56.25pt;height:24pt" o:ole="">
            <v:imagedata r:id="rId24" o:title=""/>
          </v:shape>
          <o:OLEObject Type="Embed" ProgID="Equation.DSMT4" ShapeID="_x0000_i1033" DrawAspect="Content" ObjectID="_1469825673" r:id="rId25"/>
        </w:object>
      </w:r>
      <w:r w:rsidRPr="00D93D35">
        <w:rPr>
          <w:noProof/>
          <w:kern w:val="0"/>
          <w:sz w:val="28"/>
          <w:szCs w:val="28"/>
          <w:lang w:val="ru-RU"/>
        </w:rPr>
        <w:t>) идентична обычной связи между проекциями ортонормированных векторов:</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439" w:dyaOrig="1020">
          <v:shape id="_x0000_i1034" type="#_x0000_t75" style="width:122.25pt;height:50.25pt" o:ole="">
            <v:imagedata r:id="rId26" o:title=""/>
          </v:shape>
          <o:OLEObject Type="Embed" ProgID="Equation.DSMT4" ShapeID="_x0000_i1034" DrawAspect="Content" ObjectID="_1469825674" r:id="rId27"/>
        </w:object>
      </w:r>
      <w:r w:rsidRPr="00D93D35">
        <w:rPr>
          <w:noProof/>
          <w:kern w:val="0"/>
          <w:sz w:val="28"/>
          <w:szCs w:val="28"/>
          <w:lang w:val="ru-RU"/>
        </w:rPr>
        <w:t xml:space="preserve">  для i=1, 2   </w:t>
      </w:r>
      <w:r w:rsidRPr="00D93D35">
        <w:rPr>
          <w:noProof/>
          <w:kern w:val="0"/>
          <w:sz w:val="28"/>
          <w:szCs w:val="28"/>
          <w:lang w:val="ru-RU"/>
        </w:rPr>
        <w:object w:dxaOrig="3320" w:dyaOrig="1080">
          <v:shape id="_x0000_i1035" type="#_x0000_t75" style="width:165.75pt;height:54pt" o:ole="">
            <v:imagedata r:id="rId28" o:title=""/>
          </v:shape>
          <o:OLEObject Type="Embed" ProgID="Equation.DSMT4" ShapeID="_x0000_i1035" DrawAspect="Content" ObjectID="_1469825675" r:id="rId29"/>
        </w:object>
      </w:r>
      <w:r w:rsidRPr="00D93D35">
        <w:rPr>
          <w:noProof/>
          <w:kern w:val="0"/>
          <w:sz w:val="28"/>
          <w:szCs w:val="28"/>
          <w:lang w:val="ru-RU"/>
        </w:rPr>
        <w:t xml:space="preserve"> i=1, 2, 3,  j ≠ i</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Согласно постулату 4 (уравнение 2.29) квадраты коэффициентов наделены определенным смыслом. Каждый из них определяет вероятность “чистого” исходного состояния в составе смешанного.</w:t>
      </w:r>
    </w:p>
    <w:p w:rsidR="000C52AE" w:rsidRDefault="000C52AE"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3.3.5. Для простоты и определенности образуем такие гибриды, при смешении 2-х волновых функций (σ и πс), вес каждой из них в составе гибридных орбиталей одинаков, т.е. равен 1/2:</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1980" w:dyaOrig="520">
          <v:shape id="_x0000_i1036" type="#_x0000_t75" style="width:98.25pt;height:25.5pt" o:ole="">
            <v:imagedata r:id="rId30" o:title=""/>
          </v:shape>
          <o:OLEObject Type="Embed" ProgID="Equation.DSMT4" ShapeID="_x0000_i1036" DrawAspect="Content" ObjectID="_1469825676" r:id="rId31"/>
        </w:object>
      </w:r>
      <w:r w:rsidRPr="00D93D35">
        <w:rPr>
          <w:noProof/>
          <w:kern w:val="0"/>
          <w:sz w:val="28"/>
          <w:szCs w:val="28"/>
          <w:lang w:val="ru-RU"/>
        </w:rPr>
        <w:t>.</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Последнее соотношение приводит к выводу:</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                         </w:t>
      </w:r>
      <w:r w:rsidRPr="00D93D35">
        <w:rPr>
          <w:noProof/>
          <w:kern w:val="0"/>
          <w:sz w:val="28"/>
          <w:szCs w:val="28"/>
          <w:lang w:val="ru-RU"/>
        </w:rPr>
        <w:object w:dxaOrig="2439" w:dyaOrig="520">
          <v:shape id="_x0000_i1037" type="#_x0000_t75" style="width:122.25pt;height:26.25pt" o:ole="">
            <v:imagedata r:id="rId32" o:title=""/>
          </v:shape>
          <o:OLEObject Type="Embed" ProgID="Equation.DSMT4" ShapeID="_x0000_i1037" DrawAspect="Content" ObjectID="_1469825677" r:id="rId33"/>
        </w:object>
      </w:r>
      <w:r w:rsidRPr="00D93D35">
        <w:rPr>
          <w:noProof/>
          <w:kern w:val="0"/>
          <w:sz w:val="28"/>
          <w:szCs w:val="28"/>
          <w:lang w:val="ru-RU"/>
        </w:rPr>
        <w:t xml:space="preserve">                                   (3.45)        </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откуда для разных значений i=1, 2 получаем равноценные возможности, т.е. два вектора</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680" w:dyaOrig="1340">
          <v:shape id="_x0000_i1038" type="#_x0000_t75" style="width:234pt;height:66.75pt" o:ole="">
            <v:imagedata r:id="rId34" o:title=""/>
          </v:shape>
          <o:OLEObject Type="Embed" ProgID="Equation.DSMT4" ShapeID="_x0000_i1038" DrawAspect="Content" ObjectID="_1469825678" r:id="rId35"/>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Следовательно, гибридные орбитали имеют вид:</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540" w:dyaOrig="1380">
          <v:shape id="_x0000_i1039" type="#_x0000_t75" style="width:126.75pt;height:68.25pt" o:ole="">
            <v:imagedata r:id="rId36" o:title=""/>
          </v:shape>
          <o:OLEObject Type="Embed" ProgID="Equation.DSMT4" ShapeID="_x0000_i1039" DrawAspect="Content" ObjectID="_1469825679" r:id="rId37"/>
        </w:object>
      </w:r>
      <w:r w:rsidRPr="00D93D35">
        <w:rPr>
          <w:noProof/>
          <w:kern w:val="0"/>
          <w:sz w:val="28"/>
          <w:szCs w:val="28"/>
          <w:lang w:val="ru-RU"/>
        </w:rPr>
        <w:t xml:space="preserve">                                  (3.46)</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Подставив в (3.46) явные выражения базисных векторов (336) и (3.40), получим гибридные орбитали как функции полярного аргумента:</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080" w:dyaOrig="639">
          <v:shape id="_x0000_i1040" type="#_x0000_t75" style="width:204pt;height:32.25pt" o:ole="">
            <v:imagedata r:id="rId38" o:title=""/>
          </v:shape>
          <o:OLEObject Type="Embed" ProgID="Equation.DSMT4" ShapeID="_x0000_i1040" DrawAspect="Content" ObjectID="_1469825680" r:id="rId39"/>
        </w:object>
      </w:r>
      <w:r w:rsidRPr="00D93D35">
        <w:rPr>
          <w:noProof/>
          <w:kern w:val="0"/>
          <w:sz w:val="28"/>
          <w:szCs w:val="28"/>
          <w:lang w:val="ru-RU"/>
        </w:rPr>
        <w:t xml:space="preserve">                      (3.47)</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На полярных графиках гибридных орбиталей (рис. 6) наглядно представлена их ориентированность. Основная часть каждой орбитали сконцентрирована в больших лепестках, противоположно направленных в разные стороны от полюса – центра вращения.</w:t>
      </w:r>
    </w:p>
    <w:p w:rsidR="000C52AE" w:rsidRDefault="000C52AE"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3.3.6. Рассмотрим теперь более сложный случай σπ2-гибридных орбиталей. Полагая </w:t>
      </w:r>
      <w:r w:rsidRPr="00D93D35">
        <w:rPr>
          <w:noProof/>
          <w:kern w:val="0"/>
          <w:sz w:val="28"/>
          <w:szCs w:val="28"/>
          <w:lang w:val="ru-RU"/>
        </w:rPr>
        <w:object w:dxaOrig="1160" w:dyaOrig="520">
          <v:shape id="_x0000_i1041" type="#_x0000_t75" style="width:57.75pt;height:25.5pt" o:ole="">
            <v:imagedata r:id="rId40" o:title=""/>
          </v:shape>
          <o:OLEObject Type="Embed" ProgID="Equation.DSMT4" ShapeID="_x0000_i1041" DrawAspect="Content" ObjectID="_1469825681" r:id="rId41"/>
        </w:object>
      </w:r>
      <w:r w:rsidRPr="00D93D35">
        <w:rPr>
          <w:noProof/>
          <w:kern w:val="0"/>
          <w:sz w:val="28"/>
          <w:szCs w:val="28"/>
          <w:lang w:val="ru-RU"/>
        </w:rPr>
        <w:t xml:space="preserve"> и выбирая для сi1 арифметическое значение корня, т.е. </w:t>
      </w:r>
      <w:r w:rsidRPr="00D93D35">
        <w:rPr>
          <w:noProof/>
          <w:kern w:val="0"/>
          <w:sz w:val="28"/>
          <w:szCs w:val="28"/>
          <w:lang w:val="ru-RU"/>
        </w:rPr>
        <w:object w:dxaOrig="1260" w:dyaOrig="460">
          <v:shape id="_x0000_i1042" type="#_x0000_t75" style="width:62.25pt;height:23.25pt" o:ole="">
            <v:imagedata r:id="rId42" o:title=""/>
          </v:shape>
          <o:OLEObject Type="Embed" ProgID="Equation.DSMT4" ShapeID="_x0000_i1042" DrawAspect="Content" ObjectID="_1469825682" r:id="rId43"/>
        </w:object>
      </w:r>
      <w:r w:rsidRPr="00D93D35">
        <w:rPr>
          <w:noProof/>
          <w:kern w:val="0"/>
          <w:sz w:val="28"/>
          <w:szCs w:val="28"/>
          <w:lang w:val="ru-RU"/>
        </w:rPr>
        <w:t>, мы неизбежно сохраняем свободу выбора значений сi2 и сi3, которая ограничена только условием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1860" w:dyaOrig="520">
          <v:shape id="_x0000_i1043" type="#_x0000_t75" style="width:93pt;height:25.5pt" o:ole="">
            <v:imagedata r:id="rId44" o:title=""/>
          </v:shape>
          <o:OLEObject Type="Embed" ProgID="Equation.DSMT4" ShapeID="_x0000_i1043" DrawAspect="Content" ObjectID="_1469825683" r:id="rId45"/>
        </w:object>
      </w:r>
      <w:r w:rsidRPr="00D93D35">
        <w:rPr>
          <w:noProof/>
          <w:kern w:val="0"/>
          <w:sz w:val="28"/>
          <w:szCs w:val="28"/>
          <w:lang w:val="ru-RU"/>
        </w:rPr>
        <w:t>.                                      (3.48)</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Введем тригонометрическую постановку, удовлетворяющую условию (3.48):</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420" w:dyaOrig="520">
          <v:shape id="_x0000_i1044" type="#_x0000_t75" style="width:120.75pt;height:26.25pt" o:ole="">
            <v:imagedata r:id="rId46" o:title=""/>
          </v:shape>
          <o:OLEObject Type="Embed" ProgID="Equation.DSMT4" ShapeID="_x0000_i1044" DrawAspect="Content" ObjectID="_1469825684" r:id="rId47"/>
        </w:object>
      </w:r>
      <w:r w:rsidRPr="00D93D35">
        <w:rPr>
          <w:noProof/>
          <w:kern w:val="0"/>
          <w:sz w:val="28"/>
          <w:szCs w:val="28"/>
          <w:lang w:val="ru-RU"/>
        </w:rPr>
        <w:t xml:space="preserve">,     </w:t>
      </w:r>
      <w:r w:rsidRPr="00D93D35">
        <w:rPr>
          <w:noProof/>
          <w:kern w:val="0"/>
          <w:sz w:val="28"/>
          <w:szCs w:val="28"/>
          <w:lang w:val="ru-RU"/>
        </w:rPr>
        <w:object w:dxaOrig="2380" w:dyaOrig="520">
          <v:shape id="_x0000_i1045" type="#_x0000_t75" style="width:119.25pt;height:26.25pt" o:ole="">
            <v:imagedata r:id="rId48" o:title=""/>
          </v:shape>
          <o:OLEObject Type="Embed" ProgID="Equation.DSMT4" ShapeID="_x0000_i1045" DrawAspect="Content" ObjectID="_1469825685" r:id="rId49"/>
        </w:object>
      </w:r>
      <w:r w:rsidRPr="00D93D35">
        <w:rPr>
          <w:noProof/>
          <w:kern w:val="0"/>
          <w:sz w:val="28"/>
          <w:szCs w:val="28"/>
          <w:lang w:val="ru-RU"/>
        </w:rPr>
        <w:t>.               (3.49)</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Тогда общее выражение для гибридных орбиталей примет вид:</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5840" w:dyaOrig="2520">
          <v:shape id="_x0000_i1046" type="#_x0000_t75" style="width:327pt;height:124.5pt" o:ole="">
            <v:imagedata r:id="rId50" o:title=""/>
          </v:shape>
          <o:OLEObject Type="Embed" ProgID="Equation.DSMT4" ShapeID="_x0000_i1046" DrawAspect="Content" ObjectID="_1469825686" r:id="rId51"/>
        </w:object>
      </w:r>
      <w:r w:rsidRPr="00D93D35">
        <w:rPr>
          <w:noProof/>
          <w:kern w:val="0"/>
          <w:sz w:val="28"/>
          <w:szCs w:val="28"/>
          <w:lang w:val="ru-RU"/>
        </w:rPr>
        <w:t xml:space="preserve">           (3.50)</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Линейная комбинация орбиталей πс и πs в составе ξi представляет собой также πс-орбиталь, ось которой повернута под углом к исходному координат-ному лучу, так как:</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240" w:dyaOrig="1140">
          <v:shape id="_x0000_i1047" type="#_x0000_t75" style="width:358.5pt;height:57pt" o:ole="">
            <v:imagedata r:id="rId52" o:title=""/>
          </v:shape>
          <o:OLEObject Type="Embed" ProgID="Equation.DSMT4" ShapeID="_x0000_i1047" DrawAspect="Content" ObjectID="_1469825687" r:id="rId53"/>
        </w:object>
      </w:r>
      <w:r w:rsidRPr="00D93D35">
        <w:rPr>
          <w:noProof/>
          <w:kern w:val="0"/>
          <w:sz w:val="28"/>
          <w:szCs w:val="28"/>
          <w:lang w:val="ru-RU"/>
        </w:rPr>
        <w:t>.      (3.51)</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На этом основании из (3.50) получается общая формула для σπ2-гибридных волновых функций: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080" w:dyaOrig="660">
          <v:shape id="_x0000_i1048" type="#_x0000_t75" style="width:201.75pt;height:32.25pt" o:ole="">
            <v:imagedata r:id="rId54" o:title=""/>
          </v:shape>
          <o:OLEObject Type="Embed" ProgID="Equation.DSMT4" ShapeID="_x0000_i1048" DrawAspect="Content" ObjectID="_1469825688" r:id="rId55"/>
        </w:object>
      </w:r>
      <w:r w:rsidRPr="00D93D35">
        <w:rPr>
          <w:noProof/>
          <w:kern w:val="0"/>
          <w:sz w:val="28"/>
          <w:szCs w:val="28"/>
          <w:lang w:val="ru-RU"/>
        </w:rPr>
        <w:t>;     i=1, 2, 3</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Один из трех углов αi можно выбрать произвольно, но остальные будут определяться из условия ортогональности гибридных орбиталей. Без потери общности положим α1=0 и получим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420" w:dyaOrig="639">
          <v:shape id="_x0000_i1049" type="#_x0000_t75" style="width:171pt;height:32.25pt" o:ole="">
            <v:imagedata r:id="rId56" o:title=""/>
          </v:shape>
          <o:OLEObject Type="Embed" ProgID="Equation.DSMT4" ShapeID="_x0000_i1049" DrawAspect="Content" ObjectID="_1469825689" r:id="rId57"/>
        </w:object>
      </w:r>
      <w:r w:rsidRPr="00D93D35">
        <w:rPr>
          <w:noProof/>
          <w:kern w:val="0"/>
          <w:sz w:val="28"/>
          <w:szCs w:val="28"/>
          <w:lang w:val="ru-RU"/>
        </w:rPr>
        <w:t>,                                      (3.53)</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480" w:dyaOrig="639">
          <v:shape id="_x0000_i1050" type="#_x0000_t75" style="width:224.25pt;height:32.25pt" o:ole="">
            <v:imagedata r:id="rId58" o:title=""/>
          </v:shape>
          <o:OLEObject Type="Embed" ProgID="Equation.DSMT4" ShapeID="_x0000_i1050" DrawAspect="Content" ObjectID="_1469825690" r:id="rId59"/>
        </w:object>
      </w:r>
      <w:r w:rsidRPr="00D93D35">
        <w:rPr>
          <w:noProof/>
          <w:kern w:val="0"/>
          <w:sz w:val="28"/>
          <w:szCs w:val="28"/>
          <w:lang w:val="ru-RU"/>
        </w:rPr>
        <w:t>.                              (3.54)</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Найдем углы α2,3, используя ортогональность гибридных функций (1.14):</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100" w:dyaOrig="800">
          <v:shape id="_x0000_i1051" type="#_x0000_t75" style="width:351.75pt;height:39.75pt" o:ole="">
            <v:imagedata r:id="rId60" o:title=""/>
          </v:shape>
          <o:OLEObject Type="Embed" ProgID="Equation.DSMT4" ShapeID="_x0000_i1051" DrawAspect="Content" ObjectID="_1469825691" r:id="rId61"/>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Откуда следует</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9279" w:dyaOrig="1300">
          <v:shape id="_x0000_i1052" type="#_x0000_t75" style="width:464.25pt;height:65.25pt" o:ole="">
            <v:imagedata r:id="rId62" o:title=""/>
          </v:shape>
          <o:OLEObject Type="Embed" ProgID="Equation.DSMT4" ShapeID="_x0000_i1052" DrawAspect="Content" ObjectID="_1469825692" r:id="rId63"/>
        </w:object>
      </w:r>
      <w:r w:rsidRPr="00D93D35">
        <w:rPr>
          <w:noProof/>
          <w:kern w:val="0"/>
          <w:sz w:val="28"/>
          <w:szCs w:val="28"/>
          <w:lang w:val="ru-RU"/>
        </w:rPr>
        <w:t>и с учетом ортонормированности базиса, т.е. ‹σ|σ›=1; ‹σ|πс›=0 (независимо от ориентации πс-функции) получаем уравнение:</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5420" w:dyaOrig="960">
          <v:shape id="_x0000_i1053" type="#_x0000_t75" style="width:268.5pt;height:48pt" o:ole="">
            <v:imagedata r:id="rId64" o:title=""/>
          </v:shape>
          <o:OLEObject Type="Embed" ProgID="Equation.DSMT4" ShapeID="_x0000_i1053" DrawAspect="Content" ObjectID="_1469825693" r:id="rId65"/>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Совершим равносильные преобразования</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880" w:dyaOrig="960">
          <v:shape id="_x0000_i1054" type="#_x0000_t75" style="width:390pt;height:48pt" o:ole="">
            <v:imagedata r:id="rId66" o:title=""/>
          </v:shape>
          <o:OLEObject Type="Embed" ProgID="Equation.DSMT4" ShapeID="_x0000_i1054" DrawAspect="Content" ObjectID="_1469825694" r:id="rId67"/>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460" w:dyaOrig="1660">
          <v:shape id="_x0000_i1055" type="#_x0000_t75" style="width:372.75pt;height:83.25pt" o:ole="">
            <v:imagedata r:id="rId68" o:title=""/>
          </v:shape>
          <o:OLEObject Type="Embed" ProgID="Equation.DSMT4" ShapeID="_x0000_i1055" DrawAspect="Content" ObjectID="_1469825695" r:id="rId69"/>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 итоге получаем искомое тригонометрическое уравнение</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020" w:dyaOrig="800">
          <v:shape id="_x0000_i1056" type="#_x0000_t75" style="width:99.75pt;height:39.75pt" o:ole="">
            <v:imagedata r:id="rId70" o:title=""/>
          </v:shape>
          <o:OLEObject Type="Embed" ProgID="Equation.DSMT4" ShapeID="_x0000_i1056" DrawAspect="Content" ObjectID="_1469825696" r:id="rId71"/>
        </w:object>
      </w:r>
      <w:r w:rsidRPr="00D93D35">
        <w:rPr>
          <w:noProof/>
          <w:kern w:val="0"/>
          <w:sz w:val="28"/>
          <w:szCs w:val="28"/>
          <w:lang w:val="ru-RU"/>
        </w:rPr>
        <w:t xml:space="preserve">        и                                       (3.57)</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                                                                                                                                                                                  </w:t>
      </w:r>
      <w:r w:rsidRPr="00D93D35">
        <w:rPr>
          <w:noProof/>
          <w:kern w:val="0"/>
          <w:sz w:val="28"/>
          <w:szCs w:val="28"/>
          <w:lang w:val="ru-RU"/>
        </w:rPr>
        <w:object w:dxaOrig="3440" w:dyaOrig="880">
          <v:shape id="_x0000_i1057" type="#_x0000_t75" style="width:171.75pt;height:43.5pt" o:ole="">
            <v:imagedata r:id="rId72" o:title=""/>
          </v:shape>
          <o:OLEObject Type="Embed" ProgID="Equation.DSMT4" ShapeID="_x0000_i1057" DrawAspect="Content" ObjectID="_1469825697" r:id="rId73"/>
        </w:object>
      </w:r>
      <w:r w:rsidRPr="00D93D35">
        <w:rPr>
          <w:noProof/>
          <w:kern w:val="0"/>
          <w:sz w:val="28"/>
          <w:szCs w:val="28"/>
          <w:lang w:val="ru-RU"/>
        </w:rPr>
        <w:t>.                                  (3.58)</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Таким образом, все три гибридные орбитали ориентированны вдоль трех лучей, направленных под углом 1200 друг к другу.</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3.3.7. Завершая расчеты волновых функций σπ- и σπ2-гибридов, изобразим полярные диаграммы гибридных орбиталей и уровни энергии.</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3.3.8. Покажем, что энергия смешанного гибридного состояния отличается от энергий исходных чистых состояний и является их средневзвешенной величиной. Для расчета используем исходный гамильтониан плоского ротатора, для которого σ- π-орбитали являются собственными функциями.</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Расчитывая уровни σπ- и σπ2-гибридов, мы имеем возможность продемонстрировать компактность и простоту математических выкладок, основанных на операторных уравнениях с использованием бра- и кет-символов скалярных произведений – интегралов.</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Обратимся к 5-му постулату, на основании которого производится расчет средних значений динамических переменных. Энергия σπ-гибрида равна:</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5460" w:dyaOrig="800">
          <v:shape id="_x0000_i1058" type="#_x0000_t75" style="width:273pt;height:39.75pt" o:ole="">
            <v:imagedata r:id="rId74" o:title=""/>
          </v:shape>
          <o:OLEObject Type="Embed" ProgID="Equation.DSMT4" ShapeID="_x0000_i1058" DrawAspect="Content" ObjectID="_1469825698" r:id="rId75"/>
        </w:object>
      </w:r>
      <w:r w:rsidRPr="00D93D35">
        <w:rPr>
          <w:noProof/>
          <w:kern w:val="0"/>
          <w:sz w:val="28"/>
          <w:szCs w:val="28"/>
          <w:lang w:val="ru-RU"/>
        </w:rPr>
        <w:object w:dxaOrig="6220" w:dyaOrig="800">
          <v:shape id="_x0000_i1059" type="#_x0000_t75" style="width:308.25pt;height:39.75pt" o:ole="">
            <v:imagedata r:id="rId76" o:title=""/>
          </v:shape>
          <o:OLEObject Type="Embed" ProgID="Equation.DSMT4" ShapeID="_x0000_i1059" DrawAspect="Content" ObjectID="_1469825699" r:id="rId77"/>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5179" w:dyaOrig="800">
          <v:shape id="_x0000_i1060" type="#_x0000_t75" style="width:258.75pt;height:39.75pt" o:ole="">
            <v:imagedata r:id="rId78" o:title=""/>
          </v:shape>
          <o:OLEObject Type="Embed" ProgID="Equation.DSMT4" ShapeID="_x0000_i1060" DrawAspect="Content" ObjectID="_1469825700" r:id="rId79"/>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6979" w:dyaOrig="800">
          <v:shape id="_x0000_i1061" type="#_x0000_t75" style="width:345.75pt;height:39.75pt" o:ole="">
            <v:imagedata r:id="rId80" o:title=""/>
          </v:shape>
          <o:OLEObject Type="Embed" ProgID="Equation.DSMT4" ShapeID="_x0000_i1061" DrawAspect="Content" ObjectID="_1469825701" r:id="rId81"/>
        </w:object>
      </w:r>
      <w:r w:rsidRPr="00D93D35">
        <w:rPr>
          <w:noProof/>
          <w:kern w:val="0"/>
          <w:sz w:val="28"/>
          <w:szCs w:val="28"/>
          <w:lang w:val="ru-RU"/>
        </w:rPr>
        <w:t>.     (3.59)</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Уровень σπ-гибрида оказался дважды вырожденным и лежащим точно посередине между исходными уровнями σ- и π-орбиталей. При выводе использованно свойство ортонормированности базиса: ‹σ|σ›=1; ‹σ|π› =      ‹π|σ› = 0 </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3.3.9. Энергия σπ2-гибрида рассчитывается аналогично; для краткости записи введем обозначение </w:t>
      </w:r>
      <w:r w:rsidRPr="00D93D35">
        <w:rPr>
          <w:noProof/>
          <w:kern w:val="0"/>
          <w:sz w:val="28"/>
          <w:szCs w:val="28"/>
          <w:lang w:val="ru-RU"/>
        </w:rPr>
        <w:object w:dxaOrig="2100" w:dyaOrig="540">
          <v:shape id="_x0000_i1062" type="#_x0000_t75" style="width:105pt;height:27pt" o:ole="">
            <v:imagedata r:id="rId82" o:title=""/>
          </v:shape>
          <o:OLEObject Type="Embed" ProgID="Equation.DSMT4" ShapeID="_x0000_i1062" DrawAspect="Content" ObjectID="_1469825702" r:id="rId83"/>
        </w:object>
      </w:r>
      <w:r w:rsidRPr="00D93D35">
        <w:rPr>
          <w:noProof/>
          <w:kern w:val="0"/>
          <w:sz w:val="28"/>
          <w:szCs w:val="28"/>
          <w:lang w:val="ru-RU"/>
        </w:rPr>
        <w:t xml:space="preserve"> и получим: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8360" w:dyaOrig="800">
          <v:shape id="_x0000_i1063" type="#_x0000_t75" style="width:417.75pt;height:39.75pt" o:ole="">
            <v:imagedata r:id="rId84" o:title=""/>
          </v:shape>
          <o:OLEObject Type="Embed" ProgID="Equation.DSMT4" ShapeID="_x0000_i1063" DrawAspect="Content" ObjectID="_1469825703" r:id="rId85"/>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900" w:dyaOrig="800">
          <v:shape id="_x0000_i1064" type="#_x0000_t75" style="width:195pt;height:39.75pt" o:ole="">
            <v:imagedata r:id="rId86" o:title=""/>
          </v:shape>
          <o:OLEObject Type="Embed" ProgID="Equation.DSMT4" ShapeID="_x0000_i1064" DrawAspect="Content" ObjectID="_1469825704" r:id="rId87"/>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660" w:dyaOrig="800">
          <v:shape id="_x0000_i1065" type="#_x0000_t75" style="width:383.25pt;height:39.75pt" o:ole="">
            <v:imagedata r:id="rId88" o:title=""/>
          </v:shape>
          <o:OLEObject Type="Embed" ProgID="Equation.DSMT4" ShapeID="_x0000_i1065" DrawAspect="Content" ObjectID="_1469825705" r:id="rId89"/>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920" w:dyaOrig="800">
          <v:shape id="_x0000_i1066" type="#_x0000_t75" style="width:396pt;height:39.75pt" o:ole="">
            <v:imagedata r:id="rId90" o:title=""/>
          </v:shape>
          <o:OLEObject Type="Embed" ProgID="Equation.DSMT4" ShapeID="_x0000_i1066" DrawAspect="Content" ObjectID="_1469825706" r:id="rId91"/>
        </w:object>
      </w:r>
      <w:r w:rsidRPr="00D93D35">
        <w:rPr>
          <w:noProof/>
          <w:kern w:val="0"/>
          <w:sz w:val="28"/>
          <w:szCs w:val="28"/>
          <w:lang w:val="ru-RU"/>
        </w:rPr>
        <w:t xml:space="preserve">    (3.60)</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Здесь гибридный уровень трижды вырожден и лежит ближе к π-уровню, котоpый представлен в формуле (3.60) со вдвое большим весом по сравнению с Еσ.</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Информация, полученная нами в этом разделе, окажется очень полезной при качественном анализе химической. связи и теории валентности.</w:t>
      </w:r>
    </w:p>
    <w:p w:rsidR="000C52AE" w:rsidRDefault="000C52AE" w:rsidP="00D93D35">
      <w:pPr>
        <w:spacing w:line="360" w:lineRule="auto"/>
        <w:ind w:firstLine="709"/>
        <w:rPr>
          <w:noProof/>
          <w:kern w:val="0"/>
          <w:sz w:val="28"/>
          <w:szCs w:val="28"/>
          <w:lang w:val="ru-RU"/>
        </w:rPr>
      </w:pPr>
      <w:bookmarkStart w:id="1" w:name="_Toc40338653"/>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3.4. Совместные измерения  динамических переменных. Коммутация операторов и соотношения неопределенностей Гейзенберга.</w:t>
      </w:r>
      <w:bookmarkEnd w:id="1"/>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3.4.1. Вновь обратимся к анализу измерений. На основе результатов, полученных в разделах 2.2.3, 2.3.2 и 3.2.2, мы в состояниирешить очень важную проблему, связанную с совместными измерениями различных динамических переменных. Исследуем эту проблему на основе анализа операторных уравнений, имитирующих акты измерений. Последовательному измерению двух величин λ и μ соответствует произведение связанных с ними операторов </w:t>
      </w:r>
      <w:r w:rsidRPr="00D93D35">
        <w:rPr>
          <w:noProof/>
          <w:kern w:val="0"/>
          <w:sz w:val="28"/>
          <w:szCs w:val="28"/>
          <w:lang w:val="ru-RU"/>
        </w:rPr>
        <w:object w:dxaOrig="260" w:dyaOrig="420">
          <v:shape id="_x0000_i1067" type="#_x0000_t75" style="width:13.5pt;height:21pt" o:ole="">
            <v:imagedata r:id="rId92" o:title=""/>
          </v:shape>
          <o:OLEObject Type="Embed" ProgID="Equation.DSMT4" ShapeID="_x0000_i1067" DrawAspect="Content" ObjectID="_1469825707" r:id="rId93"/>
        </w:object>
      </w:r>
      <w:r w:rsidRPr="00D93D35">
        <w:rPr>
          <w:noProof/>
          <w:kern w:val="0"/>
          <w:sz w:val="28"/>
          <w:szCs w:val="28"/>
          <w:lang w:val="ru-RU"/>
        </w:rPr>
        <w:t xml:space="preserve"> и </w:t>
      </w:r>
      <w:r w:rsidRPr="00D93D35">
        <w:rPr>
          <w:noProof/>
          <w:kern w:val="0"/>
          <w:sz w:val="28"/>
          <w:szCs w:val="28"/>
          <w:lang w:val="ru-RU"/>
        </w:rPr>
        <w:object w:dxaOrig="260" w:dyaOrig="400">
          <v:shape id="_x0000_i1068" type="#_x0000_t75" style="width:12.75pt;height:19.5pt" o:ole="">
            <v:imagedata r:id="rId94" o:title=""/>
          </v:shape>
          <o:OLEObject Type="Embed" ProgID="Equation.DSMT4" ShapeID="_x0000_i1068" DrawAspect="Content" ObjectID="_1469825708" r:id="rId95"/>
        </w:object>
      </w:r>
      <w:r w:rsidRPr="00D93D35">
        <w:rPr>
          <w:noProof/>
          <w:kern w:val="0"/>
          <w:sz w:val="28"/>
          <w:szCs w:val="28"/>
          <w:lang w:val="ru-RU"/>
        </w:rPr>
        <w:t xml:space="preserve">, т.е. их последовательное выполнение. Запись </w:t>
      </w:r>
      <w:r w:rsidRPr="00D93D35">
        <w:rPr>
          <w:noProof/>
          <w:kern w:val="0"/>
          <w:sz w:val="28"/>
          <w:szCs w:val="28"/>
          <w:lang w:val="ru-RU"/>
        </w:rPr>
        <w:object w:dxaOrig="980" w:dyaOrig="639">
          <v:shape id="_x0000_i1069" type="#_x0000_t75" style="width:48.75pt;height:32.25pt" o:ole="">
            <v:imagedata r:id="rId96" o:title=""/>
          </v:shape>
          <o:OLEObject Type="Embed" ProgID="Equation.DSMT4" ShapeID="_x0000_i1069" DrawAspect="Content" ObjectID="_1469825709" r:id="rId97"/>
        </w:object>
      </w:r>
      <w:r w:rsidRPr="00D93D35">
        <w:rPr>
          <w:noProof/>
          <w:kern w:val="0"/>
          <w:sz w:val="28"/>
          <w:szCs w:val="28"/>
          <w:lang w:val="ru-RU"/>
        </w:rPr>
        <w:t xml:space="preserve"> означает, что раньше измеряется величина μ, а затем  λ. И, обратно, запись </w:t>
      </w:r>
      <w:r w:rsidRPr="00D93D35">
        <w:rPr>
          <w:noProof/>
          <w:kern w:val="0"/>
          <w:sz w:val="28"/>
          <w:szCs w:val="28"/>
          <w:lang w:val="ru-RU"/>
        </w:rPr>
        <w:object w:dxaOrig="980" w:dyaOrig="639">
          <v:shape id="_x0000_i1070" type="#_x0000_t75" style="width:48.75pt;height:32.25pt" o:ole="">
            <v:imagedata r:id="rId98" o:title=""/>
          </v:shape>
          <o:OLEObject Type="Embed" ProgID="Equation.DSMT4" ShapeID="_x0000_i1070" DrawAspect="Content" ObjectID="_1469825710" r:id="rId99"/>
        </w:object>
      </w:r>
      <w:r w:rsidRPr="00D93D35">
        <w:rPr>
          <w:noProof/>
          <w:kern w:val="0"/>
          <w:sz w:val="28"/>
          <w:szCs w:val="28"/>
          <w:lang w:val="ru-RU"/>
        </w:rPr>
        <w:t xml:space="preserve"> отвечает первичному измерению величины λ и затем – величины μ. Таким образом правило о последовательности выполнения операторов таково: произведение </w:t>
      </w:r>
      <w:r w:rsidRPr="00D93D35">
        <w:rPr>
          <w:noProof/>
          <w:kern w:val="0"/>
          <w:sz w:val="28"/>
          <w:szCs w:val="28"/>
          <w:lang w:val="ru-RU"/>
        </w:rPr>
        <w:object w:dxaOrig="440" w:dyaOrig="499">
          <v:shape id="_x0000_i1071" type="#_x0000_t75" style="width:21.75pt;height:24.75pt" o:ole="">
            <v:imagedata r:id="rId100" o:title=""/>
          </v:shape>
          <o:OLEObject Type="Embed" ProgID="Equation.DSMT4" ShapeID="_x0000_i1071" DrawAspect="Content" ObjectID="_1469825711" r:id="rId101"/>
        </w:object>
      </w:r>
      <w:r w:rsidRPr="00D93D35">
        <w:rPr>
          <w:noProof/>
          <w:kern w:val="0"/>
          <w:sz w:val="28"/>
          <w:szCs w:val="28"/>
          <w:lang w:val="ru-RU"/>
        </w:rPr>
        <w:t xml:space="preserve"> означает, что сначала на функцию действует оператор, стоящий непосредственно слева от функции, т.е. </w:t>
      </w:r>
      <w:r w:rsidRPr="00D93D35">
        <w:rPr>
          <w:noProof/>
          <w:kern w:val="0"/>
          <w:sz w:val="28"/>
          <w:szCs w:val="28"/>
          <w:lang w:val="ru-RU"/>
        </w:rPr>
        <w:object w:dxaOrig="260" w:dyaOrig="499">
          <v:shape id="_x0000_i1072" type="#_x0000_t75" style="width:12.75pt;height:24.75pt" o:ole="">
            <v:imagedata r:id="rId102" o:title=""/>
          </v:shape>
          <o:OLEObject Type="Embed" ProgID="Equation.DSMT4" ShapeID="_x0000_i1072" DrawAspect="Content" ObjectID="_1469825712" r:id="rId103"/>
        </w:object>
      </w:r>
      <w:r w:rsidRPr="00D93D35">
        <w:rPr>
          <w:noProof/>
          <w:kern w:val="0"/>
          <w:sz w:val="28"/>
          <w:szCs w:val="28"/>
          <w:lang w:val="ru-RU"/>
        </w:rPr>
        <w:t xml:space="preserve">, в результате чего получается новая функция,  над которой выполняется преобразование, диктуемое оператором </w:t>
      </w:r>
      <w:r w:rsidRPr="00D93D35">
        <w:rPr>
          <w:noProof/>
          <w:kern w:val="0"/>
          <w:sz w:val="28"/>
          <w:szCs w:val="28"/>
          <w:lang w:val="ru-RU"/>
        </w:rPr>
        <w:object w:dxaOrig="220" w:dyaOrig="360">
          <v:shape id="_x0000_i1073" type="#_x0000_t75" style="width:11.25pt;height:18pt" o:ole="">
            <v:imagedata r:id="rId104" o:title=""/>
          </v:shape>
          <o:OLEObject Type="Embed" ProgID="Equation.DSMT4" ShapeID="_x0000_i1073" DrawAspect="Content" ObjectID="_1469825713" r:id="rId105"/>
        </w:object>
      </w:r>
      <w:r w:rsidRPr="00D93D35">
        <w:rPr>
          <w:noProof/>
          <w:kern w:val="0"/>
          <w:sz w:val="28"/>
          <w:szCs w:val="28"/>
          <w:lang w:val="ru-RU"/>
        </w:rPr>
        <w:t>.</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3.4.2. Вопрос о совместности измерений двух величин сводится к тому, можно ли без последствий изменять порядок измерений. Если результаты не зависят от последовательности измерений, то операторные схемы </w:t>
      </w:r>
      <w:r w:rsidRPr="00D93D35">
        <w:rPr>
          <w:noProof/>
          <w:kern w:val="0"/>
          <w:sz w:val="28"/>
          <w:szCs w:val="28"/>
          <w:lang w:val="ru-RU"/>
        </w:rPr>
        <w:object w:dxaOrig="540" w:dyaOrig="380">
          <v:shape id="_x0000_i1074" type="#_x0000_t75" style="width:27pt;height:18.75pt" o:ole="">
            <v:imagedata r:id="rId106" o:title=""/>
          </v:shape>
          <o:OLEObject Type="Embed" ProgID="Equation.DSMT4" ShapeID="_x0000_i1074" DrawAspect="Content" ObjectID="_1469825714" r:id="rId107"/>
        </w:object>
      </w:r>
      <w:r w:rsidRPr="00D93D35">
        <w:rPr>
          <w:noProof/>
          <w:kern w:val="0"/>
          <w:sz w:val="28"/>
          <w:szCs w:val="28"/>
          <w:lang w:val="ru-RU"/>
        </w:rPr>
        <w:t xml:space="preserve"> и </w:t>
      </w:r>
      <w:r w:rsidRPr="00D93D35">
        <w:rPr>
          <w:noProof/>
          <w:kern w:val="0"/>
          <w:sz w:val="28"/>
          <w:szCs w:val="28"/>
          <w:lang w:val="ru-RU"/>
        </w:rPr>
        <w:object w:dxaOrig="560" w:dyaOrig="380">
          <v:shape id="_x0000_i1075" type="#_x0000_t75" style="width:27.75pt;height:18.75pt" o:ole="">
            <v:imagedata r:id="rId108" o:title=""/>
          </v:shape>
          <o:OLEObject Type="Embed" ProgID="Equation.DSMT4" ShapeID="_x0000_i1075" DrawAspect="Content" ObjectID="_1469825715" r:id="rId109"/>
        </w:object>
      </w:r>
      <w:r w:rsidRPr="00D93D35">
        <w:rPr>
          <w:noProof/>
          <w:kern w:val="0"/>
          <w:sz w:val="28"/>
          <w:szCs w:val="28"/>
          <w:lang w:val="ru-RU"/>
        </w:rPr>
        <w:t xml:space="preserve"> должны быть эквивалентными, а их разность будет нулевой:</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120" w:dyaOrig="499">
          <v:shape id="_x0000_i1076" type="#_x0000_t75" style="width:105pt;height:24.75pt" o:ole="">
            <v:imagedata r:id="rId110" o:title=""/>
          </v:shape>
          <o:OLEObject Type="Embed" ProgID="Equation.DSMT4" ShapeID="_x0000_i1076" DrawAspect="Content" ObjectID="_1469825716" r:id="rId111"/>
        </w:object>
      </w:r>
      <w:r w:rsidRPr="00D93D35">
        <w:rPr>
          <w:noProof/>
          <w:kern w:val="0"/>
          <w:sz w:val="28"/>
          <w:szCs w:val="28"/>
          <w:lang w:val="ru-RU"/>
        </w:rPr>
        <w:t>,                                       (3.61)</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или, собирая влево от функции все операторы, получим: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   </w:t>
      </w:r>
      <w:r w:rsidRPr="00D93D35">
        <w:rPr>
          <w:noProof/>
          <w:kern w:val="0"/>
          <w:sz w:val="28"/>
          <w:szCs w:val="28"/>
          <w:lang w:val="ru-RU"/>
        </w:rPr>
        <w:object w:dxaOrig="2140" w:dyaOrig="639">
          <v:shape id="_x0000_i1077" type="#_x0000_t75" style="width:105.75pt;height:32.25pt" o:ole="">
            <v:imagedata r:id="rId112" o:title=""/>
          </v:shape>
          <o:OLEObject Type="Embed" ProgID="Equation.DSMT4" ShapeID="_x0000_i1077" DrawAspect="Content" ObjectID="_1469825717" r:id="rId113"/>
        </w:object>
      </w:r>
      <w:r w:rsidRPr="00D93D35">
        <w:rPr>
          <w:noProof/>
          <w:kern w:val="0"/>
          <w:sz w:val="28"/>
          <w:szCs w:val="28"/>
          <w:lang w:val="ru-RU"/>
        </w:rPr>
        <w:t>.                                      (3.62)</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Формула (3.62) называется коммутационным (перестановочным) соотношением, а разность произведений операторов, записанных в разной последовательности, носит название коммутатора</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079" w:dyaOrig="639">
          <v:shape id="_x0000_i1078" type="#_x0000_t75" style="width:104.25pt;height:32.25pt" o:ole="">
            <v:imagedata r:id="rId114" o:title=""/>
          </v:shape>
          <o:OLEObject Type="Embed" ProgID="Equation.DSMT4" ShapeID="_x0000_i1078" DrawAspect="Content" ObjectID="_1469825718" r:id="rId115"/>
        </w:object>
      </w:r>
      <w:r w:rsidRPr="00D93D35">
        <w:rPr>
          <w:noProof/>
          <w:kern w:val="0"/>
          <w:sz w:val="28"/>
          <w:szCs w:val="28"/>
          <w:lang w:val="ru-RU"/>
        </w:rPr>
        <w:t>.                                      (3.63)</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3.4.3. Коммутатор равен нулю для величин, которые могут наблюдаться одновременно. Коммутирующие операторы обладают одинаковыми наборами собственных функций. Если же коммутатор отличен от нуля, то совместное измерение величин не имеет смысла, т.е. такой прибор в принципе невозможно построить.</w:t>
      </w:r>
    </w:p>
    <w:p w:rsidR="00D93D35" w:rsidRDefault="00D93D35" w:rsidP="00D93D35">
      <w:pPr>
        <w:spacing w:line="360" w:lineRule="auto"/>
        <w:ind w:firstLine="709"/>
        <w:rPr>
          <w:noProof/>
          <w:kern w:val="0"/>
          <w:sz w:val="28"/>
          <w:szCs w:val="28"/>
          <w:lang w:val="ru-RU"/>
        </w:rPr>
      </w:pP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3.4.4. Рассмотрим одновременные измерения величин, у которых произведение их размерностей совпадает с размерностью константы Планка ([энергия]·[время]). Таковыми являются:</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а) импульс и координата в одномерном поступательном движении;</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б) проекция момента импульса на ось и точное положение, ротатора на орбите при плоском вращении, определяемом углом φ;</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 энергия и время у нестационарной системы.</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Для  этих трех случаев составим коммутаторы, пользуясь формулами  (2.10), (3.24) и (2.19). На основании уравнения (2.19) оператор гамильтона </w:t>
      </w:r>
      <w:r w:rsidRPr="00D93D35">
        <w:rPr>
          <w:noProof/>
          <w:kern w:val="0"/>
          <w:sz w:val="28"/>
          <w:szCs w:val="28"/>
          <w:lang w:val="ru-RU"/>
        </w:rPr>
        <w:object w:dxaOrig="260" w:dyaOrig="320">
          <v:shape id="_x0000_i1079" type="#_x0000_t75" style="width:12.75pt;height:15.75pt" o:ole="">
            <v:imagedata r:id="rId116" o:title=""/>
          </v:shape>
          <o:OLEObject Type="Embed" ProgID="Equation.DSMT4" ShapeID="_x0000_i1079" DrawAspect="Content" ObjectID="_1469825719" r:id="rId117"/>
        </w:object>
      </w:r>
      <w:r w:rsidRPr="00D93D35">
        <w:rPr>
          <w:noProof/>
          <w:kern w:val="0"/>
          <w:sz w:val="28"/>
          <w:szCs w:val="28"/>
          <w:lang w:val="ru-RU"/>
        </w:rPr>
        <w:t xml:space="preserve"> можно заменить оператором </w:t>
      </w:r>
      <w:r w:rsidRPr="00D93D35">
        <w:rPr>
          <w:noProof/>
          <w:kern w:val="0"/>
          <w:sz w:val="28"/>
          <w:szCs w:val="28"/>
          <w:lang w:val="ru-RU"/>
        </w:rPr>
        <w:object w:dxaOrig="760" w:dyaOrig="800">
          <v:shape id="_x0000_i1080" type="#_x0000_t75" style="width:38.25pt;height:39.75pt" o:ole="">
            <v:imagedata r:id="rId118" o:title=""/>
          </v:shape>
          <o:OLEObject Type="Embed" ProgID="Equation.DSMT4" ShapeID="_x0000_i1080" DrawAspect="Content" ObjectID="_1469825720" r:id="rId119"/>
        </w:object>
      </w:r>
      <w:r w:rsidRPr="00D93D35">
        <w:rPr>
          <w:noProof/>
          <w:kern w:val="0"/>
          <w:sz w:val="28"/>
          <w:szCs w:val="28"/>
          <w:lang w:val="ru-RU"/>
        </w:rPr>
        <w:t>. Получаем: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879" w:dyaOrig="880">
          <v:shape id="_x0000_i1081" type="#_x0000_t75" style="width:194.25pt;height:43.5pt" o:ole="">
            <v:imagedata r:id="rId120" o:title=""/>
          </v:shape>
          <o:OLEObject Type="Embed" ProgID="Equation.DSMT4" ShapeID="_x0000_i1081" DrawAspect="Content" ObjectID="_1469825721" r:id="rId121"/>
        </w:object>
      </w:r>
      <w:r w:rsidRPr="00D93D35">
        <w:rPr>
          <w:noProof/>
          <w:kern w:val="0"/>
          <w:sz w:val="28"/>
          <w:szCs w:val="28"/>
          <w:lang w:val="ru-RU"/>
        </w:rPr>
        <w:t>,                               (3.64)</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060" w:dyaOrig="920">
          <v:shape id="_x0000_i1082" type="#_x0000_t75" style="width:203.25pt;height:45.75pt" o:ole="">
            <v:imagedata r:id="rId122" o:title=""/>
          </v:shape>
          <o:OLEObject Type="Embed" ProgID="Equation.DSMT4" ShapeID="_x0000_i1082" DrawAspect="Content" ObjectID="_1469825722" r:id="rId123"/>
        </w:object>
      </w:r>
      <w:r w:rsidRPr="00D93D35">
        <w:rPr>
          <w:noProof/>
          <w:kern w:val="0"/>
          <w:sz w:val="28"/>
          <w:szCs w:val="28"/>
          <w:lang w:val="ru-RU"/>
        </w:rPr>
        <w:t>,                            (3.65)</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3240" w:dyaOrig="880">
          <v:shape id="_x0000_i1083" type="#_x0000_t75" style="width:160.5pt;height:43.5pt" o:ole="">
            <v:imagedata r:id="rId124" o:title=""/>
          </v:shape>
          <o:OLEObject Type="Embed" ProgID="Equation.DSMT4" ShapeID="_x0000_i1083" DrawAspect="Content" ObjectID="_1469825723" r:id="rId125"/>
        </w:object>
      </w:r>
      <w:r w:rsidRPr="00D93D35">
        <w:rPr>
          <w:noProof/>
          <w:kern w:val="0"/>
          <w:sz w:val="28"/>
          <w:szCs w:val="28"/>
          <w:lang w:val="ru-RU"/>
        </w:rPr>
        <w:t xml:space="preserve">                                    (3.66)</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В случае (3.66) волновая функция, на которую действует коммутатор, должна содержать временную часть.</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Посмотрим, каков результат действий этих коммутаторов на волновую функцию на примере (3.64):</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4760" w:dyaOrig="880">
          <v:shape id="_x0000_i1084" type="#_x0000_t75" style="width:237.75pt;height:43.5pt" o:ole="">
            <v:imagedata r:id="rId126" o:title=""/>
          </v:shape>
          <o:OLEObject Type="Embed" ProgID="Equation.DSMT4" ShapeID="_x0000_i1084" DrawAspect="Content" ObjectID="_1469825724" r:id="rId127"/>
        </w:objec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7180" w:dyaOrig="880">
          <v:shape id="_x0000_i1085" type="#_x0000_t75" style="width:359.25pt;height:43.5pt" o:ole="">
            <v:imagedata r:id="rId128" o:title=""/>
          </v:shape>
          <o:OLEObject Type="Embed" ProgID="Equation.DSMT4" ShapeID="_x0000_i1085" DrawAspect="Content" ObjectID="_1469825725" r:id="rId129"/>
        </w:object>
      </w:r>
      <w:r w:rsidRPr="00D93D35">
        <w:rPr>
          <w:noProof/>
          <w:kern w:val="0"/>
          <w:sz w:val="28"/>
          <w:szCs w:val="28"/>
          <w:lang w:val="ru-RU"/>
        </w:rPr>
        <w:t>.</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Таким образом, исследуемый коммутатор </w:t>
      </w:r>
      <w:r w:rsidRPr="00D93D35">
        <w:rPr>
          <w:noProof/>
          <w:kern w:val="0"/>
          <w:sz w:val="28"/>
          <w:szCs w:val="28"/>
          <w:lang w:val="ru-RU"/>
        </w:rPr>
        <w:object w:dxaOrig="999" w:dyaOrig="639">
          <v:shape id="_x0000_i1086" type="#_x0000_t75" style="width:50.25pt;height:32.25pt" o:ole="">
            <v:imagedata r:id="rId130" o:title=""/>
          </v:shape>
          <o:OLEObject Type="Embed" ProgID="Equation.DSMT4" ShapeID="_x0000_i1086" DrawAspect="Content" ObjectID="_1469825726" r:id="rId131"/>
        </w:object>
      </w:r>
      <w:r w:rsidRPr="00D93D35">
        <w:rPr>
          <w:noProof/>
          <w:kern w:val="0"/>
          <w:sz w:val="28"/>
          <w:szCs w:val="28"/>
          <w:lang w:val="ru-RU"/>
        </w:rPr>
        <w:t xml:space="preserve"> равен</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1960" w:dyaOrig="800">
          <v:shape id="_x0000_i1087" type="#_x0000_t75" style="width:98.25pt;height:39.75pt" o:ole="">
            <v:imagedata r:id="rId132" o:title=""/>
          </v:shape>
          <o:OLEObject Type="Embed" ProgID="Equation.DSMT4" ShapeID="_x0000_i1087" DrawAspect="Content" ObjectID="_1469825727" r:id="rId133"/>
        </w:object>
      </w:r>
      <w:r w:rsidRPr="00D93D35">
        <w:rPr>
          <w:noProof/>
          <w:kern w:val="0"/>
          <w:sz w:val="28"/>
          <w:szCs w:val="28"/>
          <w:lang w:val="ru-RU"/>
        </w:rPr>
        <w:t>.                                      (3.67)</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 xml:space="preserve">Согласно равенству (3.67), во всех математических выражениях, где можно произвести группировку операторов </w:t>
      </w:r>
      <w:r w:rsidRPr="00D93D35">
        <w:rPr>
          <w:noProof/>
          <w:kern w:val="0"/>
          <w:sz w:val="28"/>
          <w:szCs w:val="28"/>
          <w:lang w:val="ru-RU"/>
        </w:rPr>
        <w:object w:dxaOrig="660" w:dyaOrig="540">
          <v:shape id="_x0000_i1088" type="#_x0000_t75" style="width:33pt;height:27pt" o:ole="">
            <v:imagedata r:id="rId134" o:title=""/>
          </v:shape>
          <o:OLEObject Type="Embed" ProgID="Equation.DSMT4" ShapeID="_x0000_i1088" DrawAspect="Content" ObjectID="_1469825728" r:id="rId135"/>
        </w:object>
      </w:r>
      <w:r w:rsidRPr="00D93D35">
        <w:rPr>
          <w:noProof/>
          <w:kern w:val="0"/>
          <w:sz w:val="28"/>
          <w:szCs w:val="28"/>
          <w:lang w:val="ru-RU"/>
        </w:rPr>
        <w:t xml:space="preserve">, приводящую к коммутатору, его можно заменить мнимым числом </w:t>
      </w:r>
      <w:r w:rsidRPr="00D93D35">
        <w:rPr>
          <w:noProof/>
          <w:kern w:val="0"/>
          <w:sz w:val="28"/>
          <w:szCs w:val="28"/>
          <w:lang w:val="ru-RU"/>
        </w:rPr>
        <w:object w:dxaOrig="480" w:dyaOrig="420">
          <v:shape id="_x0000_i1089" type="#_x0000_t75" style="width:24pt;height:21pt" o:ole="">
            <v:imagedata r:id="rId136" o:title=""/>
          </v:shape>
          <o:OLEObject Type="Embed" ProgID="Equation.DSMT4" ShapeID="_x0000_i1089" DrawAspect="Content" ObjectID="_1469825729" r:id="rId137"/>
        </w:object>
      </w:r>
      <w:r w:rsidRPr="00D93D35">
        <w:rPr>
          <w:noProof/>
          <w:kern w:val="0"/>
          <w:sz w:val="28"/>
          <w:szCs w:val="28"/>
          <w:lang w:val="ru-RU"/>
        </w:rPr>
        <w:t>. Это же справедливо и для (3.65), и (3.66). Напомним, что операторы можно выносить только влево от функции и, производя преобразования, нельзя нарушать порядок сомножителей, но допустима группировка операторных слагаемых и сомножителей. Аналогично получаем:</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2000" w:dyaOrig="800">
          <v:shape id="_x0000_i1090" type="#_x0000_t75" style="width:99pt;height:39.75pt" o:ole="">
            <v:imagedata r:id="rId138" o:title=""/>
          </v:shape>
          <o:OLEObject Type="Embed" ProgID="Equation.DSMT4" ShapeID="_x0000_i1090" DrawAspect="Content" ObjectID="_1469825730" r:id="rId139"/>
        </w:object>
      </w:r>
      <w:r w:rsidRPr="00D93D35">
        <w:rPr>
          <w:noProof/>
          <w:kern w:val="0"/>
          <w:sz w:val="28"/>
          <w:szCs w:val="28"/>
          <w:lang w:val="ru-RU"/>
        </w:rPr>
        <w:t>,                                       (3.68)</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object w:dxaOrig="1700" w:dyaOrig="800">
          <v:shape id="_x0000_i1091" type="#_x0000_t75" style="width:84.75pt;height:39.75pt" o:ole="">
            <v:imagedata r:id="rId140" o:title=""/>
          </v:shape>
          <o:OLEObject Type="Embed" ProgID="Equation.DSMT4" ShapeID="_x0000_i1091" DrawAspect="Content" ObjectID="_1469825731" r:id="rId141"/>
        </w:object>
      </w:r>
      <w:r w:rsidRPr="00D93D35">
        <w:rPr>
          <w:noProof/>
          <w:kern w:val="0"/>
          <w:sz w:val="28"/>
          <w:szCs w:val="28"/>
          <w:lang w:val="ru-RU"/>
        </w:rPr>
        <w:t>.                                      (3.69)</w:t>
      </w:r>
    </w:p>
    <w:p w:rsidR="007636C6" w:rsidRPr="00D93D35" w:rsidRDefault="007636C6" w:rsidP="00D93D35">
      <w:pPr>
        <w:spacing w:line="360" w:lineRule="auto"/>
        <w:ind w:firstLine="709"/>
        <w:rPr>
          <w:noProof/>
          <w:kern w:val="0"/>
          <w:sz w:val="28"/>
          <w:szCs w:val="28"/>
          <w:lang w:val="ru-RU"/>
        </w:rPr>
      </w:pPr>
      <w:r w:rsidRPr="00D93D35">
        <w:rPr>
          <w:noProof/>
          <w:kern w:val="0"/>
          <w:sz w:val="28"/>
          <w:szCs w:val="28"/>
          <w:lang w:val="ru-RU"/>
        </w:rPr>
        <w:t>Формулы (3.67), (3.68) и (3.69) дают строгие операторные выражения принципа неопределенностей Гейзенберга, запрещающего одновременное точное измерение перечисленных пар переменных, и это принципиальное ограничение не связано с конструкцией прибора.</w:t>
      </w:r>
    </w:p>
    <w:p w:rsidR="006E539C" w:rsidRPr="00D93D35" w:rsidRDefault="006E539C" w:rsidP="00D93D35">
      <w:pPr>
        <w:spacing w:line="360" w:lineRule="auto"/>
        <w:ind w:firstLine="709"/>
        <w:rPr>
          <w:noProof/>
          <w:kern w:val="0"/>
          <w:sz w:val="28"/>
          <w:szCs w:val="28"/>
          <w:lang w:val="ru-RU"/>
        </w:rPr>
      </w:pPr>
      <w:bookmarkStart w:id="2" w:name="_GoBack"/>
      <w:bookmarkEnd w:id="2"/>
    </w:p>
    <w:sectPr w:rsidR="006E539C" w:rsidRPr="00D93D35" w:rsidSect="00D93D35">
      <w:headerReference w:type="even" r:id="rId142"/>
      <w:headerReference w:type="default" r:id="rId143"/>
      <w:pgSz w:w="11907" w:h="16839" w:code="9"/>
      <w:pgMar w:top="1134" w:right="851" w:bottom="1134" w:left="1701" w:header="709" w:footer="828" w:gutter="0"/>
      <w:pgNumType w:fmt="numberIn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5432" w:rsidRDefault="00AD5432" w:rsidP="002B0A78">
      <w:pPr>
        <w:jc w:val="left"/>
        <w:rPr>
          <w:kern w:val="0"/>
          <w:szCs w:val="24"/>
          <w:lang w:val="ru-RU"/>
        </w:rPr>
      </w:pPr>
      <w:r>
        <w:rPr>
          <w:kern w:val="0"/>
          <w:szCs w:val="24"/>
          <w:lang w:val="ru-RU"/>
        </w:rPr>
        <w:separator/>
      </w:r>
    </w:p>
  </w:endnote>
  <w:endnote w:type="continuationSeparator" w:id="0">
    <w:p w:rsidR="00AD5432" w:rsidRDefault="00AD5432" w:rsidP="002B0A78">
      <w:pPr>
        <w:jc w:val="left"/>
        <w:rPr>
          <w:kern w:val="0"/>
          <w:szCs w:val="24"/>
          <w:lang w:val="ru-RU"/>
        </w:rPr>
      </w:pPr>
      <w:r>
        <w:rPr>
          <w:kern w:val="0"/>
          <w:szCs w:val="24"/>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ET">
    <w:altName w:val="Times New Roman"/>
    <w:panose1 w:val="00000000000000000000"/>
    <w:charset w:val="00"/>
    <w:family w:val="auto"/>
    <w:notTrueType/>
    <w:pitch w:val="variable"/>
    <w:sig w:usb0="00000003" w:usb1="00000000" w:usb2="00000000" w:usb3="00000000" w:csb0="00000001" w:csb1="00000000"/>
  </w:font>
  <w:font w:name="Time Roman">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5432" w:rsidRDefault="00AD5432" w:rsidP="002B0A78">
      <w:pPr>
        <w:jc w:val="left"/>
        <w:rPr>
          <w:kern w:val="0"/>
          <w:szCs w:val="24"/>
          <w:lang w:val="ru-RU"/>
        </w:rPr>
      </w:pPr>
      <w:r>
        <w:rPr>
          <w:kern w:val="0"/>
          <w:szCs w:val="24"/>
          <w:lang w:val="ru-RU"/>
        </w:rPr>
        <w:separator/>
      </w:r>
    </w:p>
  </w:footnote>
  <w:footnote w:type="continuationSeparator" w:id="0">
    <w:p w:rsidR="00AD5432" w:rsidRDefault="00AD5432" w:rsidP="002B0A78">
      <w:pPr>
        <w:jc w:val="left"/>
        <w:rPr>
          <w:kern w:val="0"/>
          <w:szCs w:val="24"/>
          <w:lang w:val="ru-RU"/>
        </w:rPr>
      </w:pPr>
      <w:r>
        <w:rPr>
          <w:kern w:val="0"/>
          <w:szCs w:val="24"/>
          <w:lang w:val="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9CB" w:rsidRDefault="003229CB" w:rsidP="003229CB">
    <w:pPr>
      <w:pStyle w:val="a4"/>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3229CB" w:rsidRDefault="003229C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9CB" w:rsidRDefault="003229CB" w:rsidP="003229CB">
    <w:pPr>
      <w:pStyle w:val="a4"/>
      <w:framePr w:w="1047" w:wrap="around" w:vAnchor="text" w:hAnchor="margin" w:xAlign="center" w:y="-3"/>
      <w:jc w:val="center"/>
      <w:rPr>
        <w:rStyle w:val="a8"/>
      </w:rPr>
    </w:pPr>
    <w:r>
      <w:rPr>
        <w:rStyle w:val="a8"/>
      </w:rPr>
      <w:fldChar w:fldCharType="begin"/>
    </w:r>
    <w:r>
      <w:rPr>
        <w:rStyle w:val="a8"/>
      </w:rPr>
      <w:instrText xml:space="preserve">PAGE  </w:instrText>
    </w:r>
    <w:r>
      <w:rPr>
        <w:rStyle w:val="a8"/>
      </w:rPr>
      <w:fldChar w:fldCharType="separate"/>
    </w:r>
    <w:r w:rsidR="006A744E">
      <w:rPr>
        <w:rStyle w:val="a8"/>
        <w:noProof/>
      </w:rPr>
      <w:t>- 1 -</w:t>
    </w:r>
    <w:r>
      <w:rPr>
        <w:rStyle w:val="a8"/>
      </w:rPr>
      <w:fldChar w:fldCharType="end"/>
    </w:r>
  </w:p>
  <w:p w:rsidR="003229CB" w:rsidRDefault="003229C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30CC7F9E"/>
    <w:lvl w:ilvl="0">
      <w:start w:val="1"/>
      <w:numFmt w:val="bullet"/>
      <w:lvlText w:val=""/>
      <w:lvlJc w:val="left"/>
      <w:pPr>
        <w:tabs>
          <w:tab w:val="num" w:pos="1492"/>
        </w:tabs>
        <w:ind w:left="1492" w:hanging="360"/>
      </w:pPr>
      <w:rPr>
        <w:rFonts w:ascii="Symbol" w:hAnsi="Symbol" w:hint="default"/>
      </w:rPr>
    </w:lvl>
  </w:abstractNum>
  <w:abstractNum w:abstractNumId="1">
    <w:nsid w:val="FFFFFF81"/>
    <w:multiLevelType w:val="singleLevel"/>
    <w:tmpl w:val="E6D6655C"/>
    <w:lvl w:ilvl="0">
      <w:start w:val="1"/>
      <w:numFmt w:val="bullet"/>
      <w:lvlText w:val=""/>
      <w:lvlJc w:val="left"/>
      <w:pPr>
        <w:tabs>
          <w:tab w:val="num" w:pos="1209"/>
        </w:tabs>
        <w:ind w:left="1209" w:hanging="360"/>
      </w:pPr>
      <w:rPr>
        <w:rFonts w:ascii="Symbol" w:hAnsi="Symbol" w:hint="default"/>
      </w:rPr>
    </w:lvl>
  </w:abstractNum>
  <w:abstractNum w:abstractNumId="2">
    <w:nsid w:val="FFFFFF82"/>
    <w:multiLevelType w:val="singleLevel"/>
    <w:tmpl w:val="4E72F73C"/>
    <w:lvl w:ilvl="0">
      <w:start w:val="1"/>
      <w:numFmt w:val="bullet"/>
      <w:pStyle w:val="3"/>
      <w:lvlText w:val=""/>
      <w:lvlJc w:val="left"/>
      <w:pPr>
        <w:tabs>
          <w:tab w:val="num" w:pos="926"/>
        </w:tabs>
        <w:ind w:left="926" w:hanging="360"/>
      </w:pPr>
      <w:rPr>
        <w:rFonts w:ascii="Symbol" w:hAnsi="Symbol" w:hint="default"/>
      </w:rPr>
    </w:lvl>
  </w:abstractNum>
  <w:abstractNum w:abstractNumId="3">
    <w:nsid w:val="FFFFFF83"/>
    <w:multiLevelType w:val="singleLevel"/>
    <w:tmpl w:val="20FA9398"/>
    <w:lvl w:ilvl="0">
      <w:start w:val="1"/>
      <w:numFmt w:val="bullet"/>
      <w:pStyle w:val="5"/>
      <w:lvlText w:val=""/>
      <w:lvlJc w:val="left"/>
      <w:pPr>
        <w:tabs>
          <w:tab w:val="num" w:pos="643"/>
        </w:tabs>
        <w:ind w:left="643" w:hanging="360"/>
      </w:pPr>
      <w:rPr>
        <w:rFonts w:ascii="Symbol" w:hAnsi="Symbol" w:hint="default"/>
      </w:rPr>
    </w:lvl>
  </w:abstractNum>
  <w:abstractNum w:abstractNumId="4">
    <w:nsid w:val="FFFFFF89"/>
    <w:multiLevelType w:val="singleLevel"/>
    <w:tmpl w:val="D554AD52"/>
    <w:lvl w:ilvl="0">
      <w:start w:val="1"/>
      <w:numFmt w:val="bullet"/>
      <w:pStyle w:val="4"/>
      <w:lvlText w:val=""/>
      <w:lvlJc w:val="left"/>
      <w:pPr>
        <w:tabs>
          <w:tab w:val="num" w:pos="360"/>
        </w:tabs>
        <w:ind w:left="360" w:hanging="360"/>
      </w:pPr>
      <w:rPr>
        <w:rFonts w:ascii="Symbol" w:hAnsi="Symbol" w:hint="default"/>
      </w:rPr>
    </w:lvl>
  </w:abstractNum>
  <w:abstractNum w:abstractNumId="5">
    <w:nsid w:val="048D480E"/>
    <w:multiLevelType w:val="hybridMultilevel"/>
    <w:tmpl w:val="F49E18F0"/>
    <w:lvl w:ilvl="0" w:tplc="04190005">
      <w:start w:val="1"/>
      <w:numFmt w:val="decimal"/>
      <w:lvlText w:val="%1)"/>
      <w:lvlJc w:val="left"/>
      <w:pPr>
        <w:tabs>
          <w:tab w:val="num" w:pos="360"/>
        </w:tabs>
        <w:ind w:left="357" w:hanging="357"/>
      </w:pPr>
      <w:rPr>
        <w:rFonts w:cs="Times New Roman"/>
      </w:rPr>
    </w:lvl>
    <w:lvl w:ilvl="1" w:tplc="04190011"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6">
    <w:nsid w:val="4B33232D"/>
    <w:multiLevelType w:val="singleLevel"/>
    <w:tmpl w:val="7CAAE7AA"/>
    <w:lvl w:ilvl="0">
      <w:start w:val="1"/>
      <w:numFmt w:val="decimal"/>
      <w:lvlText w:val="%1."/>
      <w:lvlJc w:val="left"/>
      <w:pPr>
        <w:tabs>
          <w:tab w:val="num" w:pos="1093"/>
        </w:tabs>
        <w:ind w:left="1093" w:hanging="384"/>
      </w:pPr>
      <w:rPr>
        <w:rFonts w:cs="Times New Roman" w:hint="default"/>
      </w:rPr>
    </w:lvl>
  </w:abstractNum>
  <w:abstractNum w:abstractNumId="7">
    <w:nsid w:val="6E7C63D7"/>
    <w:multiLevelType w:val="hybridMultilevel"/>
    <w:tmpl w:val="65C232EC"/>
    <w:lvl w:ilvl="0" w:tplc="FFFFFFFF">
      <w:start w:val="1"/>
      <w:numFmt w:val="decimal"/>
      <w:lvlText w:val="%1."/>
      <w:lvlJc w:val="left"/>
      <w:pPr>
        <w:tabs>
          <w:tab w:val="num" w:pos="360"/>
        </w:tabs>
        <w:ind w:left="36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4"/>
  </w:num>
  <w:num w:numId="2">
    <w:abstractNumId w:val="3"/>
  </w:num>
  <w:num w:numId="3">
    <w:abstractNumId w:val="2"/>
  </w:num>
  <w:num w:numId="4">
    <w:abstractNumId w:val="1"/>
  </w:num>
  <w:num w:numId="5">
    <w:abstractNumId w:val="0"/>
  </w:num>
  <w:num w:numId="6">
    <w:abstractNumId w:val="6"/>
  </w:num>
  <w:num w:numId="7">
    <w:abstractNumId w:val="5"/>
  </w:num>
  <w:num w:numId="8">
    <w:abstractNumId w:val="7"/>
  </w:num>
  <w:num w:numId="9">
    <w:abstractNumId w:val="4"/>
  </w:num>
  <w:num w:numId="10">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2504"/>
    <w:rsid w:val="000013DD"/>
    <w:rsid w:val="00002D0C"/>
    <w:rsid w:val="00004E0A"/>
    <w:rsid w:val="00011C28"/>
    <w:rsid w:val="00017611"/>
    <w:rsid w:val="0003023E"/>
    <w:rsid w:val="00035A06"/>
    <w:rsid w:val="00045A39"/>
    <w:rsid w:val="00047733"/>
    <w:rsid w:val="00063173"/>
    <w:rsid w:val="00063F12"/>
    <w:rsid w:val="0006645A"/>
    <w:rsid w:val="0006703B"/>
    <w:rsid w:val="00080121"/>
    <w:rsid w:val="000808B0"/>
    <w:rsid w:val="00087F4C"/>
    <w:rsid w:val="000B17E1"/>
    <w:rsid w:val="000B5546"/>
    <w:rsid w:val="000B67F4"/>
    <w:rsid w:val="000C52AE"/>
    <w:rsid w:val="000E130E"/>
    <w:rsid w:val="000E1A69"/>
    <w:rsid w:val="000E32D7"/>
    <w:rsid w:val="00102B0E"/>
    <w:rsid w:val="00112B0D"/>
    <w:rsid w:val="00126384"/>
    <w:rsid w:val="00135713"/>
    <w:rsid w:val="001440AF"/>
    <w:rsid w:val="00157958"/>
    <w:rsid w:val="00193E0B"/>
    <w:rsid w:val="00196005"/>
    <w:rsid w:val="001B1FBC"/>
    <w:rsid w:val="001B7E20"/>
    <w:rsid w:val="001C4A42"/>
    <w:rsid w:val="00200292"/>
    <w:rsid w:val="002019D7"/>
    <w:rsid w:val="002031D1"/>
    <w:rsid w:val="00223CF8"/>
    <w:rsid w:val="0029262A"/>
    <w:rsid w:val="002966B7"/>
    <w:rsid w:val="002A7BCF"/>
    <w:rsid w:val="002A7E80"/>
    <w:rsid w:val="002B0A78"/>
    <w:rsid w:val="002B3F13"/>
    <w:rsid w:val="002C0615"/>
    <w:rsid w:val="003142E0"/>
    <w:rsid w:val="00317F73"/>
    <w:rsid w:val="003229CB"/>
    <w:rsid w:val="00340AB5"/>
    <w:rsid w:val="003414BE"/>
    <w:rsid w:val="0034480E"/>
    <w:rsid w:val="00352BB9"/>
    <w:rsid w:val="00362A9C"/>
    <w:rsid w:val="00366267"/>
    <w:rsid w:val="003705E8"/>
    <w:rsid w:val="00373DF9"/>
    <w:rsid w:val="00381E9C"/>
    <w:rsid w:val="00397C82"/>
    <w:rsid w:val="003B0141"/>
    <w:rsid w:val="003B7BD8"/>
    <w:rsid w:val="003C2504"/>
    <w:rsid w:val="003D42E8"/>
    <w:rsid w:val="003F1CDB"/>
    <w:rsid w:val="003F44BA"/>
    <w:rsid w:val="0040734C"/>
    <w:rsid w:val="004165EF"/>
    <w:rsid w:val="00423E68"/>
    <w:rsid w:val="00445E0D"/>
    <w:rsid w:val="00465321"/>
    <w:rsid w:val="00483716"/>
    <w:rsid w:val="0048724B"/>
    <w:rsid w:val="004931FD"/>
    <w:rsid w:val="004B3993"/>
    <w:rsid w:val="004C5992"/>
    <w:rsid w:val="004D1A9D"/>
    <w:rsid w:val="004F66FA"/>
    <w:rsid w:val="00505293"/>
    <w:rsid w:val="00523CFB"/>
    <w:rsid w:val="005251C5"/>
    <w:rsid w:val="00525A1D"/>
    <w:rsid w:val="005271E4"/>
    <w:rsid w:val="00543DA9"/>
    <w:rsid w:val="00556A05"/>
    <w:rsid w:val="0056258B"/>
    <w:rsid w:val="00563597"/>
    <w:rsid w:val="00564FBE"/>
    <w:rsid w:val="005875F6"/>
    <w:rsid w:val="005B13BA"/>
    <w:rsid w:val="005C21D7"/>
    <w:rsid w:val="005D504D"/>
    <w:rsid w:val="005E1EA0"/>
    <w:rsid w:val="005F1D9C"/>
    <w:rsid w:val="00606DFD"/>
    <w:rsid w:val="00610176"/>
    <w:rsid w:val="006304C1"/>
    <w:rsid w:val="006316F2"/>
    <w:rsid w:val="00665858"/>
    <w:rsid w:val="00670E9C"/>
    <w:rsid w:val="00672ECE"/>
    <w:rsid w:val="00691942"/>
    <w:rsid w:val="006931AC"/>
    <w:rsid w:val="006960AA"/>
    <w:rsid w:val="006A744E"/>
    <w:rsid w:val="006B0F6A"/>
    <w:rsid w:val="006E539C"/>
    <w:rsid w:val="006E5A3C"/>
    <w:rsid w:val="00713B6B"/>
    <w:rsid w:val="00747FD0"/>
    <w:rsid w:val="007636C6"/>
    <w:rsid w:val="00775ABB"/>
    <w:rsid w:val="007803EA"/>
    <w:rsid w:val="00782508"/>
    <w:rsid w:val="00784238"/>
    <w:rsid w:val="00785CEF"/>
    <w:rsid w:val="007B0015"/>
    <w:rsid w:val="007B0814"/>
    <w:rsid w:val="007C504E"/>
    <w:rsid w:val="007C7F31"/>
    <w:rsid w:val="007E4EB7"/>
    <w:rsid w:val="00802506"/>
    <w:rsid w:val="00806A46"/>
    <w:rsid w:val="008130C2"/>
    <w:rsid w:val="0084319E"/>
    <w:rsid w:val="0085633E"/>
    <w:rsid w:val="00856E68"/>
    <w:rsid w:val="008570D7"/>
    <w:rsid w:val="008579DD"/>
    <w:rsid w:val="0087734E"/>
    <w:rsid w:val="0089634D"/>
    <w:rsid w:val="008963E6"/>
    <w:rsid w:val="008A1D83"/>
    <w:rsid w:val="008A5EAF"/>
    <w:rsid w:val="008B72CA"/>
    <w:rsid w:val="008C0EF9"/>
    <w:rsid w:val="008F2FCC"/>
    <w:rsid w:val="008F5ADE"/>
    <w:rsid w:val="00916C36"/>
    <w:rsid w:val="00921763"/>
    <w:rsid w:val="009445DF"/>
    <w:rsid w:val="00950875"/>
    <w:rsid w:val="00955DD6"/>
    <w:rsid w:val="0096586F"/>
    <w:rsid w:val="009715F6"/>
    <w:rsid w:val="00990589"/>
    <w:rsid w:val="009C20AA"/>
    <w:rsid w:val="009D0CE6"/>
    <w:rsid w:val="009D1DB5"/>
    <w:rsid w:val="009E7BD3"/>
    <w:rsid w:val="009F396F"/>
    <w:rsid w:val="00A31478"/>
    <w:rsid w:val="00A37CE1"/>
    <w:rsid w:val="00A56092"/>
    <w:rsid w:val="00A67390"/>
    <w:rsid w:val="00A705B5"/>
    <w:rsid w:val="00A7165C"/>
    <w:rsid w:val="00A83060"/>
    <w:rsid w:val="00AD2FAB"/>
    <w:rsid w:val="00AD5432"/>
    <w:rsid w:val="00AF02AC"/>
    <w:rsid w:val="00B0604A"/>
    <w:rsid w:val="00B10341"/>
    <w:rsid w:val="00B1790C"/>
    <w:rsid w:val="00B3597D"/>
    <w:rsid w:val="00B56674"/>
    <w:rsid w:val="00B60624"/>
    <w:rsid w:val="00B60B8E"/>
    <w:rsid w:val="00B63088"/>
    <w:rsid w:val="00B8785C"/>
    <w:rsid w:val="00B97A1A"/>
    <w:rsid w:val="00BB2A14"/>
    <w:rsid w:val="00BE6164"/>
    <w:rsid w:val="00BE653F"/>
    <w:rsid w:val="00C2798E"/>
    <w:rsid w:val="00C6482C"/>
    <w:rsid w:val="00C80FF6"/>
    <w:rsid w:val="00C82523"/>
    <w:rsid w:val="00C868AF"/>
    <w:rsid w:val="00C95E9F"/>
    <w:rsid w:val="00C97505"/>
    <w:rsid w:val="00CD1ECD"/>
    <w:rsid w:val="00CE191D"/>
    <w:rsid w:val="00CF1F9C"/>
    <w:rsid w:val="00D004BD"/>
    <w:rsid w:val="00D12C9E"/>
    <w:rsid w:val="00D30983"/>
    <w:rsid w:val="00D321E1"/>
    <w:rsid w:val="00D3638A"/>
    <w:rsid w:val="00D47611"/>
    <w:rsid w:val="00D53B17"/>
    <w:rsid w:val="00D93D35"/>
    <w:rsid w:val="00D97896"/>
    <w:rsid w:val="00DA05DC"/>
    <w:rsid w:val="00DC1001"/>
    <w:rsid w:val="00DE125F"/>
    <w:rsid w:val="00E04AE1"/>
    <w:rsid w:val="00E137ED"/>
    <w:rsid w:val="00E3295E"/>
    <w:rsid w:val="00E34FE6"/>
    <w:rsid w:val="00E46835"/>
    <w:rsid w:val="00E643F7"/>
    <w:rsid w:val="00E722FA"/>
    <w:rsid w:val="00E77C02"/>
    <w:rsid w:val="00E96A40"/>
    <w:rsid w:val="00EA082E"/>
    <w:rsid w:val="00EB1203"/>
    <w:rsid w:val="00ED01B3"/>
    <w:rsid w:val="00EE37AC"/>
    <w:rsid w:val="00EF04F1"/>
    <w:rsid w:val="00EF0B73"/>
    <w:rsid w:val="00EF1B69"/>
    <w:rsid w:val="00F00760"/>
    <w:rsid w:val="00F0429D"/>
    <w:rsid w:val="00F06CA1"/>
    <w:rsid w:val="00F06F8A"/>
    <w:rsid w:val="00F07170"/>
    <w:rsid w:val="00F172BE"/>
    <w:rsid w:val="00F32DEB"/>
    <w:rsid w:val="00F41635"/>
    <w:rsid w:val="00F47F21"/>
    <w:rsid w:val="00F51E85"/>
    <w:rsid w:val="00F645BA"/>
    <w:rsid w:val="00F71F77"/>
    <w:rsid w:val="00F91BFC"/>
    <w:rsid w:val="00F93CDE"/>
    <w:rsid w:val="00FA4230"/>
    <w:rsid w:val="00FB4BC0"/>
    <w:rsid w:val="00FC1F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3"/>
    <o:shapelayout v:ext="edit">
      <o:idmap v:ext="edit" data="1"/>
    </o:shapelayout>
  </w:shapeDefaults>
  <w:decimalSymbol w:val=","/>
  <w:listSeparator w:val=";"/>
  <w14:defaultImageDpi w14:val="0"/>
  <w15:chartTrackingRefBased/>
  <w15:docId w15:val="{E3860A80-FE63-4E4C-9696-7000F33A8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A37CE1"/>
    <w:pPr>
      <w:jc w:val="both"/>
    </w:pPr>
    <w:rPr>
      <w:kern w:val="24"/>
      <w:sz w:val="24"/>
      <w:lang w:val="en-US"/>
    </w:rPr>
  </w:style>
  <w:style w:type="paragraph" w:styleId="1">
    <w:name w:val="heading 1"/>
    <w:basedOn w:val="a"/>
    <w:next w:val="a"/>
    <w:link w:val="10"/>
    <w:uiPriority w:val="9"/>
    <w:rsid w:val="006E539C"/>
    <w:pPr>
      <w:keepNext/>
      <w:widowControl w:val="0"/>
      <w:jc w:val="left"/>
      <w:outlineLvl w:val="0"/>
    </w:pPr>
    <w:rPr>
      <w:i/>
      <w:lang w:val="ru-RU"/>
    </w:rPr>
  </w:style>
  <w:style w:type="paragraph" w:styleId="2">
    <w:name w:val="heading 2"/>
    <w:basedOn w:val="a"/>
    <w:next w:val="a"/>
    <w:link w:val="20"/>
    <w:uiPriority w:val="9"/>
    <w:qFormat/>
    <w:rsid w:val="003C2504"/>
    <w:pPr>
      <w:keepNext/>
      <w:ind w:left="360"/>
      <w:jc w:val="center"/>
      <w:outlineLvl w:val="1"/>
    </w:pPr>
    <w:rPr>
      <w:kern w:val="0"/>
      <w:sz w:val="36"/>
      <w:lang w:val="ru-RU"/>
    </w:rPr>
  </w:style>
  <w:style w:type="paragraph" w:styleId="30">
    <w:name w:val="heading 3"/>
    <w:basedOn w:val="a"/>
    <w:next w:val="a"/>
    <w:link w:val="31"/>
    <w:uiPriority w:val="9"/>
    <w:qFormat/>
    <w:rsid w:val="00A56092"/>
    <w:pPr>
      <w:keepNext/>
      <w:jc w:val="left"/>
      <w:outlineLvl w:val="2"/>
    </w:pPr>
    <w:rPr>
      <w:b/>
      <w:bCs/>
      <w:kern w:val="0"/>
      <w:lang w:val="ru-RU"/>
    </w:rPr>
  </w:style>
  <w:style w:type="paragraph" w:styleId="40">
    <w:name w:val="heading 4"/>
    <w:basedOn w:val="a"/>
    <w:next w:val="a"/>
    <w:link w:val="41"/>
    <w:uiPriority w:val="9"/>
    <w:qFormat/>
    <w:rsid w:val="004B3993"/>
    <w:pPr>
      <w:keepNext/>
      <w:spacing w:before="240" w:after="60"/>
      <w:jc w:val="left"/>
      <w:outlineLvl w:val="3"/>
    </w:pPr>
    <w:rPr>
      <w:rFonts w:ascii="Arial" w:hAnsi="Arial"/>
      <w:b/>
      <w:kern w:val="0"/>
      <w:lang w:val="ru-RU"/>
    </w:rPr>
  </w:style>
  <w:style w:type="paragraph" w:styleId="50">
    <w:name w:val="heading 5"/>
    <w:basedOn w:val="a"/>
    <w:next w:val="a"/>
    <w:link w:val="51"/>
    <w:uiPriority w:val="9"/>
    <w:qFormat/>
    <w:rsid w:val="00A56092"/>
    <w:pPr>
      <w:keepNext/>
      <w:jc w:val="left"/>
      <w:outlineLvl w:val="4"/>
    </w:pPr>
    <w:rPr>
      <w:i/>
      <w:iCs/>
      <w:kern w:val="0"/>
      <w:sz w:val="20"/>
    </w:rPr>
  </w:style>
  <w:style w:type="paragraph" w:styleId="6">
    <w:name w:val="heading 6"/>
    <w:basedOn w:val="a"/>
    <w:next w:val="a"/>
    <w:link w:val="60"/>
    <w:uiPriority w:val="9"/>
    <w:qFormat/>
    <w:rsid w:val="00A56092"/>
    <w:pPr>
      <w:keepNext/>
      <w:jc w:val="left"/>
      <w:outlineLvl w:val="5"/>
    </w:pPr>
    <w:rPr>
      <w:i/>
      <w:iCs/>
      <w:kern w:val="0"/>
    </w:rPr>
  </w:style>
  <w:style w:type="paragraph" w:styleId="7">
    <w:name w:val="heading 7"/>
    <w:basedOn w:val="a"/>
    <w:next w:val="a"/>
    <w:link w:val="70"/>
    <w:uiPriority w:val="9"/>
    <w:qFormat/>
    <w:rsid w:val="004B3993"/>
    <w:pPr>
      <w:keepNext/>
      <w:ind w:firstLine="720"/>
      <w:jc w:val="center"/>
      <w:outlineLvl w:val="6"/>
    </w:pPr>
    <w:rPr>
      <w:b/>
      <w:bCs/>
      <w:iCs/>
      <w:kern w:val="0"/>
      <w:sz w:val="28"/>
      <w:lang w:val="ru-RU"/>
    </w:rPr>
  </w:style>
  <w:style w:type="paragraph" w:styleId="8">
    <w:name w:val="heading 8"/>
    <w:basedOn w:val="a"/>
    <w:next w:val="a"/>
    <w:link w:val="80"/>
    <w:uiPriority w:val="9"/>
    <w:qFormat/>
    <w:rsid w:val="004B3993"/>
    <w:pPr>
      <w:keepNext/>
      <w:spacing w:line="360" w:lineRule="auto"/>
      <w:ind w:firstLine="720"/>
      <w:outlineLvl w:val="7"/>
    </w:pPr>
    <w:rPr>
      <w:b/>
      <w:bCs/>
      <w:kern w:val="0"/>
      <w:sz w:val="28"/>
      <w:lang w:val="ru-RU"/>
    </w:rPr>
  </w:style>
  <w:style w:type="paragraph" w:styleId="9">
    <w:name w:val="heading 9"/>
    <w:basedOn w:val="a"/>
    <w:next w:val="a"/>
    <w:link w:val="90"/>
    <w:uiPriority w:val="9"/>
    <w:qFormat/>
    <w:rsid w:val="004B3993"/>
    <w:pPr>
      <w:keepNext/>
      <w:ind w:firstLine="720"/>
      <w:jc w:val="left"/>
      <w:outlineLvl w:val="8"/>
    </w:pPr>
    <w:rPr>
      <w:kern w:val="0"/>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4B3993"/>
    <w:rPr>
      <w:rFonts w:ascii="Arial" w:hAnsi="Arial" w:cs="Times New Roman"/>
      <w:b/>
      <w:kern w:val="28"/>
      <w:sz w:val="28"/>
    </w:rPr>
  </w:style>
  <w:style w:type="character" w:customStyle="1" w:styleId="20">
    <w:name w:val="Заголовок 2 Знак"/>
    <w:link w:val="2"/>
    <w:uiPriority w:val="9"/>
    <w:locked/>
    <w:rsid w:val="005C21D7"/>
    <w:rPr>
      <w:rFonts w:cs="Times New Roman"/>
      <w:sz w:val="36"/>
    </w:rPr>
  </w:style>
  <w:style w:type="character" w:customStyle="1" w:styleId="31">
    <w:name w:val="Заголовок 3 Знак"/>
    <w:link w:val="30"/>
    <w:uiPriority w:val="9"/>
    <w:locked/>
    <w:rsid w:val="00A56092"/>
    <w:rPr>
      <w:rFonts w:cs="Times New Roman"/>
      <w:b/>
      <w:bCs/>
      <w:sz w:val="24"/>
    </w:rPr>
  </w:style>
  <w:style w:type="character" w:customStyle="1" w:styleId="41">
    <w:name w:val="Заголовок 4 Знак"/>
    <w:link w:val="40"/>
    <w:uiPriority w:val="9"/>
    <w:locked/>
    <w:rsid w:val="004B3993"/>
    <w:rPr>
      <w:rFonts w:ascii="Arial" w:hAnsi="Arial" w:cs="Times New Roman"/>
      <w:b/>
      <w:sz w:val="24"/>
    </w:rPr>
  </w:style>
  <w:style w:type="character" w:customStyle="1" w:styleId="51">
    <w:name w:val="Заголовок 5 Знак"/>
    <w:link w:val="50"/>
    <w:uiPriority w:val="9"/>
    <w:locked/>
    <w:rsid w:val="00A56092"/>
    <w:rPr>
      <w:rFonts w:cs="Times New Roman"/>
      <w:i/>
      <w:iCs/>
      <w:lang w:val="en-US" w:eastAsia="x-none"/>
    </w:rPr>
  </w:style>
  <w:style w:type="character" w:customStyle="1" w:styleId="60">
    <w:name w:val="Заголовок 6 Знак"/>
    <w:link w:val="6"/>
    <w:uiPriority w:val="9"/>
    <w:locked/>
    <w:rsid w:val="00A56092"/>
    <w:rPr>
      <w:rFonts w:cs="Times New Roman"/>
      <w:i/>
      <w:iCs/>
      <w:sz w:val="24"/>
      <w:lang w:val="en-US" w:eastAsia="x-none"/>
    </w:rPr>
  </w:style>
  <w:style w:type="character" w:customStyle="1" w:styleId="70">
    <w:name w:val="Заголовок 7 Знак"/>
    <w:link w:val="7"/>
    <w:uiPriority w:val="9"/>
    <w:locked/>
    <w:rsid w:val="004B3993"/>
    <w:rPr>
      <w:rFonts w:cs="Times New Roman"/>
      <w:b/>
      <w:bCs/>
      <w:iCs/>
      <w:sz w:val="28"/>
    </w:rPr>
  </w:style>
  <w:style w:type="character" w:customStyle="1" w:styleId="80">
    <w:name w:val="Заголовок 8 Знак"/>
    <w:link w:val="8"/>
    <w:uiPriority w:val="9"/>
    <w:locked/>
    <w:rsid w:val="004B3993"/>
    <w:rPr>
      <w:rFonts w:cs="Times New Roman"/>
      <w:b/>
      <w:bCs/>
      <w:sz w:val="28"/>
    </w:rPr>
  </w:style>
  <w:style w:type="character" w:customStyle="1" w:styleId="90">
    <w:name w:val="Заголовок 9 Знак"/>
    <w:link w:val="9"/>
    <w:uiPriority w:val="9"/>
    <w:locked/>
    <w:rsid w:val="004B3993"/>
    <w:rPr>
      <w:rFonts w:cs="Times New Roman"/>
      <w:sz w:val="24"/>
    </w:rPr>
  </w:style>
  <w:style w:type="table" w:styleId="a3">
    <w:name w:val="Table Grid"/>
    <w:basedOn w:val="a1"/>
    <w:uiPriority w:val="59"/>
    <w:rsid w:val="00A560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A56092"/>
    <w:pPr>
      <w:tabs>
        <w:tab w:val="center" w:pos="4677"/>
        <w:tab w:val="right" w:pos="9355"/>
      </w:tabs>
      <w:jc w:val="left"/>
    </w:pPr>
    <w:rPr>
      <w:kern w:val="0"/>
      <w:lang w:val="ru-RU"/>
    </w:rPr>
  </w:style>
  <w:style w:type="character" w:customStyle="1" w:styleId="a5">
    <w:name w:val="Верхній колонтитул Знак"/>
    <w:link w:val="a4"/>
    <w:uiPriority w:val="99"/>
    <w:locked/>
    <w:rsid w:val="00A56092"/>
    <w:rPr>
      <w:rFonts w:cs="Times New Roman"/>
      <w:sz w:val="24"/>
    </w:rPr>
  </w:style>
  <w:style w:type="paragraph" w:styleId="32">
    <w:name w:val="Body Text Indent 3"/>
    <w:basedOn w:val="a"/>
    <w:link w:val="33"/>
    <w:uiPriority w:val="99"/>
    <w:rsid w:val="00A56092"/>
    <w:pPr>
      <w:ind w:firstLine="360"/>
    </w:pPr>
    <w:rPr>
      <w:kern w:val="0"/>
      <w:lang w:val="ru-RU"/>
    </w:rPr>
  </w:style>
  <w:style w:type="character" w:customStyle="1" w:styleId="33">
    <w:name w:val="Основний текст з відступом 3 Знак"/>
    <w:link w:val="32"/>
    <w:uiPriority w:val="99"/>
    <w:locked/>
    <w:rsid w:val="00A56092"/>
    <w:rPr>
      <w:rFonts w:cs="Times New Roman"/>
      <w:sz w:val="24"/>
    </w:rPr>
  </w:style>
  <w:style w:type="paragraph" w:styleId="a6">
    <w:name w:val="footer"/>
    <w:basedOn w:val="a"/>
    <w:link w:val="a7"/>
    <w:uiPriority w:val="99"/>
    <w:rsid w:val="00A56092"/>
    <w:pPr>
      <w:tabs>
        <w:tab w:val="center" w:pos="4677"/>
        <w:tab w:val="right" w:pos="9355"/>
      </w:tabs>
      <w:jc w:val="left"/>
    </w:pPr>
    <w:rPr>
      <w:kern w:val="0"/>
      <w:szCs w:val="24"/>
      <w:lang w:val="ru-RU"/>
    </w:rPr>
  </w:style>
  <w:style w:type="character" w:customStyle="1" w:styleId="a7">
    <w:name w:val="Нижній колонтитул Знак"/>
    <w:link w:val="a6"/>
    <w:uiPriority w:val="99"/>
    <w:locked/>
    <w:rsid w:val="00A56092"/>
    <w:rPr>
      <w:rFonts w:cs="Times New Roman"/>
      <w:sz w:val="24"/>
      <w:szCs w:val="24"/>
    </w:rPr>
  </w:style>
  <w:style w:type="character" w:styleId="a8">
    <w:name w:val="page number"/>
    <w:uiPriority w:val="99"/>
    <w:rsid w:val="00A56092"/>
    <w:rPr>
      <w:rFonts w:cs="Times New Roman"/>
    </w:rPr>
  </w:style>
  <w:style w:type="paragraph" w:styleId="a9">
    <w:name w:val="Body Text Indent"/>
    <w:basedOn w:val="a"/>
    <w:link w:val="aa"/>
    <w:uiPriority w:val="99"/>
    <w:rsid w:val="00A56092"/>
    <w:pPr>
      <w:ind w:firstLine="360"/>
    </w:pPr>
    <w:rPr>
      <w:kern w:val="0"/>
      <w:sz w:val="20"/>
      <w:lang w:val="ru-RU"/>
    </w:rPr>
  </w:style>
  <w:style w:type="character" w:customStyle="1" w:styleId="aa">
    <w:name w:val="Основний текст з відступом Знак"/>
    <w:link w:val="a9"/>
    <w:uiPriority w:val="99"/>
    <w:locked/>
    <w:rsid w:val="00A56092"/>
    <w:rPr>
      <w:rFonts w:cs="Times New Roman"/>
    </w:rPr>
  </w:style>
  <w:style w:type="paragraph" w:styleId="21">
    <w:name w:val="Body Text Indent 2"/>
    <w:basedOn w:val="a"/>
    <w:link w:val="22"/>
    <w:uiPriority w:val="99"/>
    <w:rsid w:val="00A56092"/>
    <w:pPr>
      <w:ind w:firstLine="360"/>
    </w:pPr>
    <w:rPr>
      <w:iCs/>
      <w:color w:val="000000"/>
      <w:kern w:val="0"/>
      <w:sz w:val="20"/>
      <w:lang w:val="ru-RU"/>
    </w:rPr>
  </w:style>
  <w:style w:type="character" w:customStyle="1" w:styleId="22">
    <w:name w:val="Основний текст з відступом 2 Знак"/>
    <w:link w:val="21"/>
    <w:uiPriority w:val="99"/>
    <w:locked/>
    <w:rsid w:val="00A56092"/>
    <w:rPr>
      <w:rFonts w:cs="Times New Roman"/>
      <w:iCs/>
      <w:color w:val="000000"/>
    </w:rPr>
  </w:style>
  <w:style w:type="paragraph" w:styleId="ab">
    <w:name w:val="Document Map"/>
    <w:basedOn w:val="a"/>
    <w:link w:val="ac"/>
    <w:uiPriority w:val="99"/>
    <w:rsid w:val="00A56092"/>
    <w:pPr>
      <w:shd w:val="clear" w:color="auto" w:fill="000080"/>
      <w:jc w:val="left"/>
    </w:pPr>
    <w:rPr>
      <w:rFonts w:ascii="Tahoma" w:hAnsi="Tahoma" w:cs="Tahoma"/>
      <w:kern w:val="0"/>
      <w:lang w:val="ru-RU"/>
    </w:rPr>
  </w:style>
  <w:style w:type="character" w:customStyle="1" w:styleId="ac">
    <w:name w:val="Схема документа Знак"/>
    <w:link w:val="ab"/>
    <w:uiPriority w:val="99"/>
    <w:locked/>
    <w:rsid w:val="00A56092"/>
    <w:rPr>
      <w:rFonts w:ascii="Tahoma" w:hAnsi="Tahoma" w:cs="Tahoma"/>
      <w:sz w:val="24"/>
      <w:shd w:val="clear" w:color="auto" w:fill="000080"/>
    </w:rPr>
  </w:style>
  <w:style w:type="paragraph" w:styleId="ad">
    <w:name w:val="Body Text"/>
    <w:basedOn w:val="a"/>
    <w:link w:val="ae"/>
    <w:uiPriority w:val="99"/>
    <w:rsid w:val="004B3993"/>
    <w:pPr>
      <w:spacing w:after="120"/>
      <w:jc w:val="left"/>
    </w:pPr>
    <w:rPr>
      <w:kern w:val="0"/>
      <w:szCs w:val="24"/>
      <w:lang w:val="ru-RU"/>
    </w:rPr>
  </w:style>
  <w:style w:type="character" w:customStyle="1" w:styleId="ae">
    <w:name w:val="Основний текст Знак"/>
    <w:link w:val="ad"/>
    <w:uiPriority w:val="99"/>
    <w:locked/>
    <w:rsid w:val="004B3993"/>
    <w:rPr>
      <w:rFonts w:cs="Times New Roman"/>
      <w:sz w:val="24"/>
      <w:szCs w:val="24"/>
    </w:rPr>
  </w:style>
  <w:style w:type="paragraph" w:styleId="23">
    <w:name w:val="Body Text 2"/>
    <w:basedOn w:val="a"/>
    <w:link w:val="24"/>
    <w:uiPriority w:val="99"/>
    <w:rsid w:val="004B3993"/>
    <w:pPr>
      <w:spacing w:after="120" w:line="480" w:lineRule="auto"/>
      <w:jc w:val="left"/>
    </w:pPr>
    <w:rPr>
      <w:kern w:val="0"/>
      <w:szCs w:val="24"/>
      <w:lang w:val="ru-RU"/>
    </w:rPr>
  </w:style>
  <w:style w:type="character" w:customStyle="1" w:styleId="24">
    <w:name w:val="Основний текст 2 Знак"/>
    <w:link w:val="23"/>
    <w:uiPriority w:val="99"/>
    <w:locked/>
    <w:rsid w:val="004B3993"/>
    <w:rPr>
      <w:rFonts w:cs="Times New Roman"/>
      <w:sz w:val="24"/>
      <w:szCs w:val="24"/>
    </w:rPr>
  </w:style>
  <w:style w:type="paragraph" w:styleId="34">
    <w:name w:val="Body Text 3"/>
    <w:basedOn w:val="a"/>
    <w:link w:val="35"/>
    <w:uiPriority w:val="99"/>
    <w:rsid w:val="004B3993"/>
    <w:pPr>
      <w:spacing w:after="120"/>
      <w:jc w:val="left"/>
    </w:pPr>
    <w:rPr>
      <w:kern w:val="0"/>
      <w:sz w:val="16"/>
      <w:szCs w:val="16"/>
      <w:lang w:val="ru-RU"/>
    </w:rPr>
  </w:style>
  <w:style w:type="character" w:customStyle="1" w:styleId="35">
    <w:name w:val="Основний текст 3 Знак"/>
    <w:link w:val="34"/>
    <w:uiPriority w:val="99"/>
    <w:locked/>
    <w:rsid w:val="004B3993"/>
    <w:rPr>
      <w:rFonts w:cs="Times New Roman"/>
      <w:sz w:val="16"/>
      <w:szCs w:val="16"/>
    </w:rPr>
  </w:style>
  <w:style w:type="paragraph" w:styleId="11">
    <w:name w:val="toc 1"/>
    <w:basedOn w:val="a"/>
    <w:next w:val="a"/>
    <w:uiPriority w:val="39"/>
    <w:rsid w:val="004B3993"/>
    <w:pPr>
      <w:tabs>
        <w:tab w:val="right" w:leader="dot" w:pos="8788"/>
      </w:tabs>
      <w:jc w:val="left"/>
    </w:pPr>
    <w:rPr>
      <w:kern w:val="0"/>
      <w:sz w:val="20"/>
      <w:lang w:val="ru-RU"/>
    </w:rPr>
  </w:style>
  <w:style w:type="paragraph" w:styleId="25">
    <w:name w:val="toc 2"/>
    <w:basedOn w:val="a"/>
    <w:next w:val="a"/>
    <w:uiPriority w:val="39"/>
    <w:rsid w:val="004B3993"/>
    <w:pPr>
      <w:tabs>
        <w:tab w:val="right" w:leader="dot" w:pos="8788"/>
      </w:tabs>
      <w:ind w:left="200"/>
      <w:jc w:val="left"/>
    </w:pPr>
    <w:rPr>
      <w:kern w:val="0"/>
      <w:sz w:val="20"/>
      <w:lang w:val="ru-RU"/>
    </w:rPr>
  </w:style>
  <w:style w:type="paragraph" w:styleId="36">
    <w:name w:val="toc 3"/>
    <w:basedOn w:val="a"/>
    <w:next w:val="a"/>
    <w:uiPriority w:val="39"/>
    <w:rsid w:val="004B3993"/>
    <w:pPr>
      <w:tabs>
        <w:tab w:val="right" w:leader="dot" w:pos="8788"/>
      </w:tabs>
      <w:ind w:left="400"/>
      <w:jc w:val="left"/>
    </w:pPr>
    <w:rPr>
      <w:kern w:val="0"/>
      <w:sz w:val="20"/>
      <w:lang w:val="ru-RU"/>
    </w:rPr>
  </w:style>
  <w:style w:type="paragraph" w:styleId="42">
    <w:name w:val="toc 4"/>
    <w:basedOn w:val="a"/>
    <w:next w:val="a"/>
    <w:uiPriority w:val="39"/>
    <w:rsid w:val="004B3993"/>
    <w:pPr>
      <w:tabs>
        <w:tab w:val="right" w:leader="dot" w:pos="8788"/>
      </w:tabs>
      <w:ind w:left="600"/>
      <w:jc w:val="left"/>
    </w:pPr>
    <w:rPr>
      <w:kern w:val="0"/>
      <w:sz w:val="20"/>
      <w:lang w:val="ru-RU"/>
    </w:rPr>
  </w:style>
  <w:style w:type="paragraph" w:styleId="52">
    <w:name w:val="toc 5"/>
    <w:basedOn w:val="a"/>
    <w:next w:val="a"/>
    <w:uiPriority w:val="39"/>
    <w:rsid w:val="004B3993"/>
    <w:pPr>
      <w:tabs>
        <w:tab w:val="right" w:leader="dot" w:pos="8788"/>
      </w:tabs>
      <w:ind w:left="800"/>
      <w:jc w:val="left"/>
    </w:pPr>
    <w:rPr>
      <w:kern w:val="0"/>
      <w:sz w:val="20"/>
      <w:lang w:val="ru-RU"/>
    </w:rPr>
  </w:style>
  <w:style w:type="paragraph" w:styleId="61">
    <w:name w:val="toc 6"/>
    <w:basedOn w:val="a"/>
    <w:next w:val="a"/>
    <w:uiPriority w:val="39"/>
    <w:rsid w:val="004B3993"/>
    <w:pPr>
      <w:tabs>
        <w:tab w:val="right" w:leader="dot" w:pos="8788"/>
      </w:tabs>
      <w:ind w:left="1000"/>
      <w:jc w:val="left"/>
    </w:pPr>
    <w:rPr>
      <w:kern w:val="0"/>
      <w:sz w:val="20"/>
      <w:lang w:val="ru-RU"/>
    </w:rPr>
  </w:style>
  <w:style w:type="paragraph" w:styleId="71">
    <w:name w:val="toc 7"/>
    <w:basedOn w:val="a"/>
    <w:next w:val="a"/>
    <w:uiPriority w:val="39"/>
    <w:rsid w:val="004B3993"/>
    <w:pPr>
      <w:tabs>
        <w:tab w:val="right" w:leader="dot" w:pos="8788"/>
      </w:tabs>
      <w:ind w:left="1200"/>
      <w:jc w:val="left"/>
    </w:pPr>
    <w:rPr>
      <w:kern w:val="0"/>
      <w:sz w:val="20"/>
      <w:lang w:val="ru-RU"/>
    </w:rPr>
  </w:style>
  <w:style w:type="paragraph" w:styleId="81">
    <w:name w:val="toc 8"/>
    <w:basedOn w:val="a"/>
    <w:next w:val="a"/>
    <w:uiPriority w:val="39"/>
    <w:rsid w:val="004B3993"/>
    <w:pPr>
      <w:tabs>
        <w:tab w:val="right" w:leader="dot" w:pos="8788"/>
      </w:tabs>
      <w:ind w:left="1400"/>
      <w:jc w:val="left"/>
    </w:pPr>
    <w:rPr>
      <w:kern w:val="0"/>
      <w:sz w:val="20"/>
      <w:lang w:val="ru-RU"/>
    </w:rPr>
  </w:style>
  <w:style w:type="paragraph" w:styleId="91">
    <w:name w:val="toc 9"/>
    <w:basedOn w:val="a"/>
    <w:next w:val="a"/>
    <w:uiPriority w:val="39"/>
    <w:rsid w:val="004B3993"/>
    <w:pPr>
      <w:tabs>
        <w:tab w:val="right" w:leader="dot" w:pos="8788"/>
      </w:tabs>
      <w:ind w:left="1600"/>
      <w:jc w:val="left"/>
    </w:pPr>
    <w:rPr>
      <w:kern w:val="0"/>
      <w:sz w:val="20"/>
      <w:lang w:val="ru-RU"/>
    </w:rPr>
  </w:style>
  <w:style w:type="paragraph" w:customStyle="1" w:styleId="12">
    <w:name w:val="заголовок 1"/>
    <w:basedOn w:val="a"/>
    <w:next w:val="a"/>
    <w:uiPriority w:val="99"/>
    <w:rsid w:val="004B3993"/>
    <w:pPr>
      <w:keepNext/>
      <w:widowControl w:val="0"/>
      <w:spacing w:line="360" w:lineRule="auto"/>
      <w:ind w:firstLine="720"/>
      <w:jc w:val="center"/>
    </w:pPr>
    <w:rPr>
      <w:b/>
      <w:kern w:val="0"/>
      <w:sz w:val="32"/>
      <w:lang w:val="ru-RU"/>
    </w:rPr>
  </w:style>
  <w:style w:type="paragraph" w:styleId="af">
    <w:name w:val="footnote text"/>
    <w:basedOn w:val="a"/>
    <w:link w:val="af0"/>
    <w:uiPriority w:val="99"/>
    <w:rsid w:val="004B3993"/>
    <w:pPr>
      <w:jc w:val="left"/>
    </w:pPr>
    <w:rPr>
      <w:kern w:val="0"/>
      <w:sz w:val="20"/>
      <w:lang w:val="ru-RU"/>
    </w:rPr>
  </w:style>
  <w:style w:type="character" w:customStyle="1" w:styleId="af0">
    <w:name w:val="Текст виноски Знак"/>
    <w:link w:val="af"/>
    <w:uiPriority w:val="99"/>
    <w:locked/>
    <w:rsid w:val="004B3993"/>
    <w:rPr>
      <w:rFonts w:cs="Times New Roman"/>
    </w:rPr>
  </w:style>
  <w:style w:type="paragraph" w:customStyle="1" w:styleId="43">
    <w:name w:val="заголовок 4"/>
    <w:basedOn w:val="a"/>
    <w:next w:val="a"/>
    <w:rsid w:val="004B3993"/>
    <w:pPr>
      <w:keepNext/>
      <w:widowControl w:val="0"/>
      <w:ind w:firstLine="720"/>
    </w:pPr>
    <w:rPr>
      <w:kern w:val="0"/>
    </w:rPr>
  </w:style>
  <w:style w:type="paragraph" w:customStyle="1" w:styleId="53">
    <w:name w:val="заголовок 5"/>
    <w:basedOn w:val="a"/>
    <w:next w:val="a"/>
    <w:rsid w:val="004B3993"/>
    <w:pPr>
      <w:keepNext/>
      <w:widowControl w:val="0"/>
      <w:jc w:val="right"/>
    </w:pPr>
    <w:rPr>
      <w:kern w:val="0"/>
      <w:lang w:val="ru-RU"/>
    </w:rPr>
  </w:style>
  <w:style w:type="paragraph" w:styleId="af1">
    <w:name w:val="caption"/>
    <w:basedOn w:val="a"/>
    <w:uiPriority w:val="35"/>
    <w:qFormat/>
    <w:rsid w:val="004B3993"/>
    <w:pPr>
      <w:widowControl w:val="0"/>
      <w:jc w:val="center"/>
    </w:pPr>
    <w:rPr>
      <w:b/>
      <w:kern w:val="0"/>
      <w:sz w:val="28"/>
      <w:lang w:val="ru-RU"/>
    </w:rPr>
  </w:style>
  <w:style w:type="paragraph" w:customStyle="1" w:styleId="af2">
    <w:name w:val="Основной текс"/>
    <w:basedOn w:val="a"/>
    <w:rsid w:val="004B3993"/>
    <w:pPr>
      <w:widowControl w:val="0"/>
      <w:jc w:val="left"/>
    </w:pPr>
    <w:rPr>
      <w:b/>
      <w:kern w:val="0"/>
      <w:sz w:val="28"/>
      <w:lang w:val="ru-RU"/>
    </w:rPr>
  </w:style>
  <w:style w:type="paragraph" w:styleId="af3">
    <w:name w:val="Title"/>
    <w:basedOn w:val="a"/>
    <w:link w:val="af4"/>
    <w:uiPriority w:val="10"/>
    <w:qFormat/>
    <w:rsid w:val="004B3993"/>
    <w:pPr>
      <w:jc w:val="center"/>
    </w:pPr>
    <w:rPr>
      <w:b/>
      <w:kern w:val="0"/>
      <w:sz w:val="28"/>
      <w:lang w:val="ru-RU"/>
    </w:rPr>
  </w:style>
  <w:style w:type="character" w:customStyle="1" w:styleId="af4">
    <w:name w:val="Назва Знак"/>
    <w:link w:val="af3"/>
    <w:uiPriority w:val="10"/>
    <w:locked/>
    <w:rsid w:val="004B3993"/>
    <w:rPr>
      <w:rFonts w:cs="Times New Roman"/>
      <w:b/>
      <w:sz w:val="28"/>
    </w:rPr>
  </w:style>
  <w:style w:type="character" w:styleId="af5">
    <w:name w:val="footnote reference"/>
    <w:uiPriority w:val="99"/>
    <w:rsid w:val="004B3993"/>
    <w:rPr>
      <w:rFonts w:cs="Times New Roman"/>
      <w:vertAlign w:val="superscript"/>
    </w:rPr>
  </w:style>
  <w:style w:type="paragraph" w:customStyle="1" w:styleId="26">
    <w:name w:val="заголовок 2"/>
    <w:basedOn w:val="a"/>
    <w:next w:val="a"/>
    <w:rsid w:val="004B3993"/>
    <w:pPr>
      <w:keepNext/>
      <w:widowControl w:val="0"/>
      <w:jc w:val="center"/>
    </w:pPr>
    <w:rPr>
      <w:kern w:val="0"/>
      <w:lang w:val="ru-RU"/>
    </w:rPr>
  </w:style>
  <w:style w:type="character" w:styleId="af6">
    <w:name w:val="Hyperlink"/>
    <w:uiPriority w:val="99"/>
    <w:rsid w:val="004B3993"/>
    <w:rPr>
      <w:rFonts w:cs="Times New Roman"/>
      <w:color w:val="0000FF"/>
      <w:u w:val="single"/>
    </w:rPr>
  </w:style>
  <w:style w:type="paragraph" w:styleId="af7">
    <w:name w:val="endnote text"/>
    <w:basedOn w:val="a"/>
    <w:link w:val="af8"/>
    <w:uiPriority w:val="99"/>
    <w:rsid w:val="004B3993"/>
    <w:pPr>
      <w:jc w:val="left"/>
    </w:pPr>
    <w:rPr>
      <w:kern w:val="0"/>
      <w:sz w:val="20"/>
      <w:lang w:val="ru-RU"/>
    </w:rPr>
  </w:style>
  <w:style w:type="character" w:customStyle="1" w:styleId="af8">
    <w:name w:val="Текст кінцевої виноски Знак"/>
    <w:link w:val="af7"/>
    <w:uiPriority w:val="99"/>
    <w:locked/>
    <w:rsid w:val="004B3993"/>
    <w:rPr>
      <w:rFonts w:cs="Times New Roman"/>
    </w:rPr>
  </w:style>
  <w:style w:type="character" w:styleId="af9">
    <w:name w:val="endnote reference"/>
    <w:uiPriority w:val="99"/>
    <w:rsid w:val="004B3993"/>
    <w:rPr>
      <w:rFonts w:cs="Times New Roman"/>
      <w:vertAlign w:val="superscript"/>
    </w:rPr>
  </w:style>
  <w:style w:type="paragraph" w:customStyle="1" w:styleId="afa">
    <w:name w:val="Решение"/>
    <w:basedOn w:val="a"/>
    <w:next w:val="a"/>
    <w:rsid w:val="004B3993"/>
    <w:pPr>
      <w:spacing w:line="360" w:lineRule="auto"/>
    </w:pPr>
    <w:rPr>
      <w:kern w:val="0"/>
      <w:lang w:val="ru-RU"/>
    </w:rPr>
  </w:style>
  <w:style w:type="paragraph" w:styleId="afb">
    <w:name w:val="Normal Indent"/>
    <w:basedOn w:val="a"/>
    <w:uiPriority w:val="99"/>
    <w:rsid w:val="00950875"/>
    <w:pPr>
      <w:keepNext/>
      <w:autoSpaceDE w:val="0"/>
      <w:autoSpaceDN w:val="0"/>
      <w:ind w:left="567"/>
      <w:jc w:val="left"/>
    </w:pPr>
    <w:rPr>
      <w:rFonts w:eastAsia="SimSun" w:cs="TimesET"/>
      <w:spacing w:val="6"/>
      <w:kern w:val="0"/>
      <w:szCs w:val="26"/>
      <w:lang w:val="ru-RU"/>
    </w:rPr>
  </w:style>
  <w:style w:type="paragraph" w:styleId="afc">
    <w:name w:val="List Bullet"/>
    <w:basedOn w:val="a"/>
    <w:uiPriority w:val="99"/>
    <w:rsid w:val="00950875"/>
    <w:pPr>
      <w:keepNext/>
      <w:tabs>
        <w:tab w:val="num" w:pos="1093"/>
      </w:tabs>
      <w:autoSpaceDE w:val="0"/>
      <w:autoSpaceDN w:val="0"/>
      <w:spacing w:line="288" w:lineRule="auto"/>
      <w:ind w:left="1093" w:hanging="384"/>
      <w:jc w:val="left"/>
    </w:pPr>
    <w:rPr>
      <w:rFonts w:eastAsia="SimSun" w:cs="TimesET"/>
      <w:spacing w:val="6"/>
      <w:kern w:val="0"/>
      <w:szCs w:val="26"/>
      <w:lang w:val="ru-RU"/>
    </w:rPr>
  </w:style>
  <w:style w:type="paragraph" w:styleId="27">
    <w:name w:val="List Bullet 2"/>
    <w:basedOn w:val="a"/>
    <w:uiPriority w:val="99"/>
    <w:rsid w:val="00950875"/>
    <w:pPr>
      <w:keepNext/>
      <w:tabs>
        <w:tab w:val="num" w:pos="360"/>
      </w:tabs>
      <w:autoSpaceDE w:val="0"/>
      <w:autoSpaceDN w:val="0"/>
      <w:spacing w:line="288" w:lineRule="auto"/>
      <w:ind w:left="357" w:hanging="357"/>
      <w:jc w:val="left"/>
    </w:pPr>
    <w:rPr>
      <w:rFonts w:eastAsia="SimSun" w:cs="TimesET"/>
      <w:spacing w:val="6"/>
      <w:kern w:val="0"/>
      <w:szCs w:val="26"/>
      <w:lang w:val="ru-RU"/>
    </w:rPr>
  </w:style>
  <w:style w:type="paragraph" w:styleId="3">
    <w:name w:val="List Bullet 3"/>
    <w:basedOn w:val="a"/>
    <w:uiPriority w:val="99"/>
    <w:rsid w:val="00950875"/>
    <w:pPr>
      <w:keepNext/>
      <w:numPr>
        <w:numId w:val="3"/>
      </w:numPr>
      <w:tabs>
        <w:tab w:val="clear" w:pos="926"/>
        <w:tab w:val="num" w:pos="360"/>
      </w:tabs>
      <w:autoSpaceDE w:val="0"/>
      <w:autoSpaceDN w:val="0"/>
      <w:spacing w:line="288" w:lineRule="auto"/>
      <w:ind w:left="360"/>
      <w:jc w:val="left"/>
    </w:pPr>
    <w:rPr>
      <w:rFonts w:eastAsia="SimSun" w:cs="TimesET"/>
      <w:spacing w:val="6"/>
      <w:kern w:val="0"/>
      <w:szCs w:val="26"/>
      <w:lang w:val="ru-RU"/>
    </w:rPr>
  </w:style>
  <w:style w:type="paragraph" w:styleId="4">
    <w:name w:val="List Bullet 4"/>
    <w:basedOn w:val="a"/>
    <w:uiPriority w:val="99"/>
    <w:rsid w:val="00950875"/>
    <w:pPr>
      <w:keepNext/>
      <w:numPr>
        <w:numId w:val="9"/>
      </w:numPr>
      <w:tabs>
        <w:tab w:val="clear" w:pos="360"/>
        <w:tab w:val="num" w:pos="1209"/>
      </w:tabs>
      <w:autoSpaceDE w:val="0"/>
      <w:autoSpaceDN w:val="0"/>
      <w:spacing w:line="288" w:lineRule="auto"/>
      <w:ind w:left="1209"/>
      <w:jc w:val="left"/>
    </w:pPr>
    <w:rPr>
      <w:rFonts w:eastAsia="SimSun" w:cs="TimesET"/>
      <w:spacing w:val="6"/>
      <w:kern w:val="0"/>
      <w:szCs w:val="26"/>
      <w:lang w:val="ru-RU"/>
    </w:rPr>
  </w:style>
  <w:style w:type="paragraph" w:styleId="5">
    <w:name w:val="List Bullet 5"/>
    <w:basedOn w:val="a"/>
    <w:uiPriority w:val="99"/>
    <w:rsid w:val="00950875"/>
    <w:pPr>
      <w:keepNext/>
      <w:numPr>
        <w:numId w:val="10"/>
      </w:numPr>
      <w:tabs>
        <w:tab w:val="clear" w:pos="643"/>
        <w:tab w:val="num" w:pos="1492"/>
      </w:tabs>
      <w:autoSpaceDE w:val="0"/>
      <w:autoSpaceDN w:val="0"/>
      <w:spacing w:line="288" w:lineRule="auto"/>
      <w:ind w:left="1492"/>
      <w:jc w:val="left"/>
    </w:pPr>
    <w:rPr>
      <w:rFonts w:eastAsia="SimSun" w:cs="TimesET"/>
      <w:spacing w:val="6"/>
      <w:kern w:val="0"/>
      <w:szCs w:val="26"/>
      <w:lang w:val="ru-RU"/>
    </w:rPr>
  </w:style>
  <w:style w:type="paragraph" w:styleId="13">
    <w:name w:val="index 1"/>
    <w:basedOn w:val="a"/>
    <w:next w:val="a"/>
    <w:uiPriority w:val="99"/>
    <w:rsid w:val="00950875"/>
    <w:pPr>
      <w:keepNext/>
      <w:autoSpaceDE w:val="0"/>
      <w:autoSpaceDN w:val="0"/>
      <w:spacing w:line="288" w:lineRule="auto"/>
      <w:ind w:left="260" w:hanging="260"/>
      <w:jc w:val="left"/>
    </w:pPr>
    <w:rPr>
      <w:rFonts w:eastAsia="SimSun" w:cs="TimesET"/>
      <w:spacing w:val="6"/>
      <w:kern w:val="0"/>
      <w:szCs w:val="26"/>
      <w:lang w:val="ru-RU"/>
    </w:rPr>
  </w:style>
  <w:style w:type="paragraph" w:styleId="28">
    <w:name w:val="index 2"/>
    <w:basedOn w:val="a"/>
    <w:next w:val="a"/>
    <w:uiPriority w:val="99"/>
    <w:rsid w:val="00950875"/>
    <w:pPr>
      <w:keepNext/>
      <w:autoSpaceDE w:val="0"/>
      <w:autoSpaceDN w:val="0"/>
      <w:spacing w:line="288" w:lineRule="auto"/>
      <w:ind w:left="520" w:hanging="260"/>
      <w:jc w:val="left"/>
    </w:pPr>
    <w:rPr>
      <w:rFonts w:eastAsia="SimSun" w:cs="TimesET"/>
      <w:spacing w:val="6"/>
      <w:kern w:val="0"/>
      <w:szCs w:val="26"/>
      <w:lang w:val="ru-RU"/>
    </w:rPr>
  </w:style>
  <w:style w:type="paragraph" w:styleId="37">
    <w:name w:val="index 3"/>
    <w:basedOn w:val="a"/>
    <w:next w:val="a"/>
    <w:uiPriority w:val="99"/>
    <w:rsid w:val="00950875"/>
    <w:pPr>
      <w:keepNext/>
      <w:autoSpaceDE w:val="0"/>
      <w:autoSpaceDN w:val="0"/>
      <w:spacing w:line="288" w:lineRule="auto"/>
      <w:ind w:left="780" w:hanging="260"/>
      <w:jc w:val="left"/>
    </w:pPr>
    <w:rPr>
      <w:rFonts w:eastAsia="SimSun" w:cs="TimesET"/>
      <w:spacing w:val="6"/>
      <w:kern w:val="0"/>
      <w:szCs w:val="26"/>
      <w:lang w:val="ru-RU"/>
    </w:rPr>
  </w:style>
  <w:style w:type="paragraph" w:styleId="44">
    <w:name w:val="index 4"/>
    <w:basedOn w:val="a"/>
    <w:next w:val="a"/>
    <w:uiPriority w:val="99"/>
    <w:rsid w:val="00950875"/>
    <w:pPr>
      <w:keepNext/>
      <w:autoSpaceDE w:val="0"/>
      <w:autoSpaceDN w:val="0"/>
      <w:spacing w:line="288" w:lineRule="auto"/>
      <w:ind w:left="1040" w:hanging="260"/>
      <w:jc w:val="left"/>
    </w:pPr>
    <w:rPr>
      <w:rFonts w:eastAsia="SimSun" w:cs="TimesET"/>
      <w:spacing w:val="6"/>
      <w:kern w:val="0"/>
      <w:szCs w:val="26"/>
      <w:lang w:val="ru-RU"/>
    </w:rPr>
  </w:style>
  <w:style w:type="paragraph" w:styleId="54">
    <w:name w:val="index 5"/>
    <w:basedOn w:val="a"/>
    <w:next w:val="a"/>
    <w:uiPriority w:val="99"/>
    <w:rsid w:val="00950875"/>
    <w:pPr>
      <w:keepNext/>
      <w:autoSpaceDE w:val="0"/>
      <w:autoSpaceDN w:val="0"/>
      <w:spacing w:line="288" w:lineRule="auto"/>
      <w:ind w:left="1300" w:hanging="260"/>
      <w:jc w:val="left"/>
    </w:pPr>
    <w:rPr>
      <w:rFonts w:eastAsia="SimSun" w:cs="TimesET"/>
      <w:spacing w:val="6"/>
      <w:kern w:val="0"/>
      <w:szCs w:val="26"/>
      <w:lang w:val="ru-RU"/>
    </w:rPr>
  </w:style>
  <w:style w:type="paragraph" w:styleId="62">
    <w:name w:val="index 6"/>
    <w:basedOn w:val="a"/>
    <w:next w:val="a"/>
    <w:uiPriority w:val="99"/>
    <w:rsid w:val="00950875"/>
    <w:pPr>
      <w:keepNext/>
      <w:autoSpaceDE w:val="0"/>
      <w:autoSpaceDN w:val="0"/>
      <w:spacing w:line="288" w:lineRule="auto"/>
      <w:ind w:left="1560" w:hanging="260"/>
      <w:jc w:val="left"/>
    </w:pPr>
    <w:rPr>
      <w:rFonts w:eastAsia="SimSun" w:cs="TimesET"/>
      <w:spacing w:val="6"/>
      <w:kern w:val="0"/>
      <w:szCs w:val="26"/>
      <w:lang w:val="ru-RU"/>
    </w:rPr>
  </w:style>
  <w:style w:type="paragraph" w:styleId="72">
    <w:name w:val="index 7"/>
    <w:basedOn w:val="a"/>
    <w:next w:val="a"/>
    <w:uiPriority w:val="99"/>
    <w:rsid w:val="00950875"/>
    <w:pPr>
      <w:keepNext/>
      <w:autoSpaceDE w:val="0"/>
      <w:autoSpaceDN w:val="0"/>
      <w:spacing w:line="288" w:lineRule="auto"/>
      <w:ind w:left="1820" w:hanging="260"/>
      <w:jc w:val="left"/>
    </w:pPr>
    <w:rPr>
      <w:rFonts w:eastAsia="SimSun" w:cs="TimesET"/>
      <w:spacing w:val="6"/>
      <w:kern w:val="0"/>
      <w:szCs w:val="26"/>
      <w:lang w:val="ru-RU"/>
    </w:rPr>
  </w:style>
  <w:style w:type="paragraph" w:styleId="82">
    <w:name w:val="index 8"/>
    <w:basedOn w:val="a"/>
    <w:next w:val="a"/>
    <w:uiPriority w:val="99"/>
    <w:rsid w:val="00950875"/>
    <w:pPr>
      <w:keepNext/>
      <w:autoSpaceDE w:val="0"/>
      <w:autoSpaceDN w:val="0"/>
      <w:spacing w:line="288" w:lineRule="auto"/>
      <w:ind w:left="2080" w:hanging="260"/>
      <w:jc w:val="left"/>
    </w:pPr>
    <w:rPr>
      <w:rFonts w:eastAsia="SimSun" w:cs="TimesET"/>
      <w:spacing w:val="6"/>
      <w:kern w:val="0"/>
      <w:szCs w:val="26"/>
      <w:lang w:val="ru-RU"/>
    </w:rPr>
  </w:style>
  <w:style w:type="paragraph" w:styleId="92">
    <w:name w:val="index 9"/>
    <w:basedOn w:val="a"/>
    <w:next w:val="a"/>
    <w:uiPriority w:val="99"/>
    <w:rsid w:val="00950875"/>
    <w:pPr>
      <w:keepNext/>
      <w:autoSpaceDE w:val="0"/>
      <w:autoSpaceDN w:val="0"/>
      <w:spacing w:line="288" w:lineRule="auto"/>
      <w:ind w:left="2340" w:hanging="260"/>
      <w:jc w:val="left"/>
    </w:pPr>
    <w:rPr>
      <w:rFonts w:eastAsia="SimSun" w:cs="TimesET"/>
      <w:spacing w:val="6"/>
      <w:kern w:val="0"/>
      <w:szCs w:val="26"/>
      <w:lang w:val="ru-RU"/>
    </w:rPr>
  </w:style>
  <w:style w:type="paragraph" w:styleId="afd">
    <w:name w:val="Message Header"/>
    <w:basedOn w:val="a"/>
    <w:link w:val="afe"/>
    <w:uiPriority w:val="99"/>
    <w:rsid w:val="00950875"/>
    <w:pPr>
      <w:keepNext/>
      <w:pBdr>
        <w:top w:val="single" w:sz="6" w:space="1" w:color="auto"/>
        <w:left w:val="single" w:sz="6" w:space="1" w:color="auto"/>
        <w:bottom w:val="single" w:sz="6" w:space="1" w:color="auto"/>
        <w:right w:val="single" w:sz="6" w:space="1" w:color="auto"/>
      </w:pBdr>
      <w:shd w:val="pct20" w:color="auto" w:fill="auto"/>
      <w:autoSpaceDE w:val="0"/>
      <w:autoSpaceDN w:val="0"/>
      <w:spacing w:line="288" w:lineRule="auto"/>
      <w:ind w:left="1134" w:hanging="1134"/>
      <w:jc w:val="left"/>
    </w:pPr>
    <w:rPr>
      <w:rFonts w:ascii="Arial" w:eastAsia="SimSun" w:hAnsi="Arial" w:cs="TimesET"/>
      <w:spacing w:val="6"/>
      <w:kern w:val="0"/>
      <w:szCs w:val="26"/>
      <w:lang w:val="ru-RU"/>
    </w:rPr>
  </w:style>
  <w:style w:type="character" w:customStyle="1" w:styleId="afe">
    <w:name w:val="Шапка Знак"/>
    <w:link w:val="afd"/>
    <w:uiPriority w:val="99"/>
    <w:locked/>
    <w:rsid w:val="00950875"/>
    <w:rPr>
      <w:rFonts w:ascii="Arial" w:eastAsia="SimSun" w:hAnsi="Arial" w:cs="TimesET"/>
      <w:spacing w:val="6"/>
      <w:sz w:val="26"/>
      <w:szCs w:val="26"/>
      <w:shd w:val="pct20" w:color="auto" w:fill="auto"/>
    </w:rPr>
  </w:style>
  <w:style w:type="paragraph" w:customStyle="1" w:styleId="aff">
    <w:name w:val="Рис."/>
    <w:basedOn w:val="a"/>
    <w:next w:val="ad"/>
    <w:rsid w:val="00950875"/>
    <w:pPr>
      <w:keepNext/>
      <w:autoSpaceDE w:val="0"/>
      <w:autoSpaceDN w:val="0"/>
      <w:spacing w:before="120" w:after="120"/>
      <w:jc w:val="left"/>
    </w:pPr>
    <w:rPr>
      <w:rFonts w:eastAsia="SimSun" w:cs="TimesET"/>
      <w:spacing w:val="6"/>
      <w:kern w:val="0"/>
      <w:sz w:val="22"/>
      <w:szCs w:val="22"/>
      <w:lang w:val="ru-RU"/>
    </w:rPr>
  </w:style>
  <w:style w:type="paragraph" w:customStyle="1" w:styleId="aff0">
    <w:name w:val="Формула"/>
    <w:basedOn w:val="a"/>
    <w:rsid w:val="00950875"/>
    <w:pPr>
      <w:keepNext/>
      <w:tabs>
        <w:tab w:val="left" w:pos="7938"/>
      </w:tabs>
      <w:spacing w:line="360" w:lineRule="auto"/>
      <w:jc w:val="left"/>
    </w:pPr>
    <w:rPr>
      <w:spacing w:val="6"/>
      <w:kern w:val="0"/>
      <w:lang w:val="ru-RU"/>
    </w:rPr>
  </w:style>
  <w:style w:type="paragraph" w:customStyle="1" w:styleId="14">
    <w:name w:val="Формула1"/>
    <w:basedOn w:val="a"/>
    <w:rsid w:val="00B8785C"/>
    <w:pPr>
      <w:keepNext/>
      <w:tabs>
        <w:tab w:val="left" w:pos="7938"/>
      </w:tabs>
      <w:spacing w:line="360" w:lineRule="auto"/>
      <w:jc w:val="left"/>
    </w:pPr>
    <w:rPr>
      <w:spacing w:val="6"/>
      <w:kern w:val="0"/>
      <w:lang w:val="ru-RU"/>
    </w:rPr>
  </w:style>
  <w:style w:type="character" w:customStyle="1" w:styleId="aff1">
    <w:name w:val="Уравнение"/>
    <w:rsid w:val="00D12C9E"/>
    <w:rPr>
      <w:rFonts w:cs="Times New Roman"/>
      <w:position w:val="-10"/>
    </w:rPr>
  </w:style>
  <w:style w:type="paragraph" w:customStyle="1" w:styleId="Style1">
    <w:name w:val="Style1"/>
    <w:basedOn w:val="a"/>
    <w:rsid w:val="002019D7"/>
    <w:pPr>
      <w:spacing w:after="120"/>
      <w:jc w:val="left"/>
    </w:pPr>
    <w:rPr>
      <w:rFonts w:ascii="Time Roman" w:hAnsi="Time Roman"/>
      <w:b/>
      <w:sz w:val="28"/>
      <w:u w:val="single"/>
      <w:lang w:val="ru-RU"/>
    </w:rPr>
  </w:style>
  <w:style w:type="paragraph" w:styleId="aff2">
    <w:name w:val="Balloon Text"/>
    <w:basedOn w:val="a"/>
    <w:link w:val="aff3"/>
    <w:uiPriority w:val="99"/>
    <w:unhideWhenUsed/>
    <w:rsid w:val="00B3597D"/>
    <w:pPr>
      <w:jc w:val="left"/>
    </w:pPr>
    <w:rPr>
      <w:rFonts w:ascii="Tahoma" w:hAnsi="Tahoma" w:cs="Tahoma"/>
      <w:kern w:val="0"/>
      <w:sz w:val="16"/>
      <w:szCs w:val="16"/>
      <w:lang w:val="ru-RU"/>
    </w:rPr>
  </w:style>
  <w:style w:type="character" w:customStyle="1" w:styleId="aff3">
    <w:name w:val="Текст у виносці Знак"/>
    <w:link w:val="aff2"/>
    <w:uiPriority w:val="99"/>
    <w:locked/>
    <w:rsid w:val="00B3597D"/>
    <w:rPr>
      <w:rFonts w:ascii="Tahoma" w:hAnsi="Tahoma" w:cs="Tahoma"/>
      <w:sz w:val="16"/>
      <w:szCs w:val="16"/>
    </w:rPr>
  </w:style>
  <w:style w:type="character" w:customStyle="1" w:styleId="aff4">
    <w:name w:val="Основной шрифт"/>
    <w:uiPriority w:val="99"/>
    <w:rsid w:val="00691942"/>
  </w:style>
  <w:style w:type="paragraph" w:styleId="aff5">
    <w:name w:val="Block Text"/>
    <w:basedOn w:val="a"/>
    <w:uiPriority w:val="99"/>
    <w:rsid w:val="00EA082E"/>
    <w:pPr>
      <w:widowControl w:val="0"/>
      <w:shd w:val="clear" w:color="auto" w:fill="FFFFFF"/>
      <w:autoSpaceDE w:val="0"/>
      <w:autoSpaceDN w:val="0"/>
      <w:adjustRightInd w:val="0"/>
      <w:spacing w:before="142" w:line="233" w:lineRule="exact"/>
      <w:ind w:left="-142" w:right="58" w:firstLine="142"/>
    </w:pPr>
    <w:rPr>
      <w:rFonts w:ascii="Arial" w:hAnsi="Arial" w:cs="Arial"/>
      <w:kern w:val="0"/>
      <w:sz w:val="2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3871376">
      <w:marLeft w:val="0"/>
      <w:marRight w:val="0"/>
      <w:marTop w:val="0"/>
      <w:marBottom w:val="0"/>
      <w:divBdr>
        <w:top w:val="none" w:sz="0" w:space="0" w:color="auto"/>
        <w:left w:val="none" w:sz="0" w:space="0" w:color="auto"/>
        <w:bottom w:val="none" w:sz="0" w:space="0" w:color="auto"/>
        <w:right w:val="none" w:sz="0" w:space="0" w:color="auto"/>
      </w:divBdr>
    </w:div>
    <w:div w:id="993871377">
      <w:marLeft w:val="0"/>
      <w:marRight w:val="0"/>
      <w:marTop w:val="0"/>
      <w:marBottom w:val="0"/>
      <w:divBdr>
        <w:top w:val="none" w:sz="0" w:space="0" w:color="auto"/>
        <w:left w:val="none" w:sz="0" w:space="0" w:color="auto"/>
        <w:bottom w:val="none" w:sz="0" w:space="0" w:color="auto"/>
        <w:right w:val="none" w:sz="0" w:space="0" w:color="auto"/>
      </w:divBdr>
    </w:div>
    <w:div w:id="993871378">
      <w:marLeft w:val="0"/>
      <w:marRight w:val="0"/>
      <w:marTop w:val="0"/>
      <w:marBottom w:val="0"/>
      <w:divBdr>
        <w:top w:val="none" w:sz="0" w:space="0" w:color="auto"/>
        <w:left w:val="none" w:sz="0" w:space="0" w:color="auto"/>
        <w:bottom w:val="none" w:sz="0" w:space="0" w:color="auto"/>
        <w:right w:val="none" w:sz="0" w:space="0" w:color="auto"/>
      </w:divBdr>
    </w:div>
    <w:div w:id="993871379">
      <w:marLeft w:val="0"/>
      <w:marRight w:val="0"/>
      <w:marTop w:val="0"/>
      <w:marBottom w:val="0"/>
      <w:divBdr>
        <w:top w:val="none" w:sz="0" w:space="0" w:color="auto"/>
        <w:left w:val="none" w:sz="0" w:space="0" w:color="auto"/>
        <w:bottom w:val="none" w:sz="0" w:space="0" w:color="auto"/>
        <w:right w:val="none" w:sz="0" w:space="0" w:color="auto"/>
      </w:divBdr>
    </w:div>
    <w:div w:id="993871380">
      <w:marLeft w:val="0"/>
      <w:marRight w:val="0"/>
      <w:marTop w:val="0"/>
      <w:marBottom w:val="0"/>
      <w:divBdr>
        <w:top w:val="none" w:sz="0" w:space="0" w:color="auto"/>
        <w:left w:val="none" w:sz="0" w:space="0" w:color="auto"/>
        <w:bottom w:val="none" w:sz="0" w:space="0" w:color="auto"/>
        <w:right w:val="none" w:sz="0" w:space="0" w:color="auto"/>
      </w:divBdr>
    </w:div>
    <w:div w:id="993871381">
      <w:marLeft w:val="0"/>
      <w:marRight w:val="0"/>
      <w:marTop w:val="0"/>
      <w:marBottom w:val="0"/>
      <w:divBdr>
        <w:top w:val="none" w:sz="0" w:space="0" w:color="auto"/>
        <w:left w:val="none" w:sz="0" w:space="0" w:color="auto"/>
        <w:bottom w:val="none" w:sz="0" w:space="0" w:color="auto"/>
        <w:right w:val="none" w:sz="0" w:space="0" w:color="auto"/>
      </w:divBdr>
    </w:div>
    <w:div w:id="993871382">
      <w:marLeft w:val="0"/>
      <w:marRight w:val="0"/>
      <w:marTop w:val="0"/>
      <w:marBottom w:val="0"/>
      <w:divBdr>
        <w:top w:val="none" w:sz="0" w:space="0" w:color="auto"/>
        <w:left w:val="none" w:sz="0" w:space="0" w:color="auto"/>
        <w:bottom w:val="none" w:sz="0" w:space="0" w:color="auto"/>
        <w:right w:val="none" w:sz="0" w:space="0" w:color="auto"/>
      </w:divBdr>
    </w:div>
    <w:div w:id="993871383">
      <w:marLeft w:val="0"/>
      <w:marRight w:val="0"/>
      <w:marTop w:val="0"/>
      <w:marBottom w:val="0"/>
      <w:divBdr>
        <w:top w:val="none" w:sz="0" w:space="0" w:color="auto"/>
        <w:left w:val="none" w:sz="0" w:space="0" w:color="auto"/>
        <w:bottom w:val="none" w:sz="0" w:space="0" w:color="auto"/>
        <w:right w:val="none" w:sz="0" w:space="0" w:color="auto"/>
      </w:divBdr>
    </w:div>
    <w:div w:id="993871384">
      <w:marLeft w:val="0"/>
      <w:marRight w:val="0"/>
      <w:marTop w:val="0"/>
      <w:marBottom w:val="0"/>
      <w:divBdr>
        <w:top w:val="none" w:sz="0" w:space="0" w:color="auto"/>
        <w:left w:val="none" w:sz="0" w:space="0" w:color="auto"/>
        <w:bottom w:val="none" w:sz="0" w:space="0" w:color="auto"/>
        <w:right w:val="none" w:sz="0" w:space="0" w:color="auto"/>
      </w:divBdr>
    </w:div>
    <w:div w:id="993871385">
      <w:marLeft w:val="0"/>
      <w:marRight w:val="0"/>
      <w:marTop w:val="0"/>
      <w:marBottom w:val="0"/>
      <w:divBdr>
        <w:top w:val="none" w:sz="0" w:space="0" w:color="auto"/>
        <w:left w:val="none" w:sz="0" w:space="0" w:color="auto"/>
        <w:bottom w:val="none" w:sz="0" w:space="0" w:color="auto"/>
        <w:right w:val="none" w:sz="0" w:space="0" w:color="auto"/>
      </w:divBdr>
    </w:div>
    <w:div w:id="993871386">
      <w:marLeft w:val="0"/>
      <w:marRight w:val="0"/>
      <w:marTop w:val="0"/>
      <w:marBottom w:val="0"/>
      <w:divBdr>
        <w:top w:val="none" w:sz="0" w:space="0" w:color="auto"/>
        <w:left w:val="none" w:sz="0" w:space="0" w:color="auto"/>
        <w:bottom w:val="none" w:sz="0" w:space="0" w:color="auto"/>
        <w:right w:val="none" w:sz="0" w:space="0" w:color="auto"/>
      </w:divBdr>
    </w:div>
    <w:div w:id="993871387">
      <w:marLeft w:val="0"/>
      <w:marRight w:val="0"/>
      <w:marTop w:val="0"/>
      <w:marBottom w:val="0"/>
      <w:divBdr>
        <w:top w:val="none" w:sz="0" w:space="0" w:color="auto"/>
        <w:left w:val="none" w:sz="0" w:space="0" w:color="auto"/>
        <w:bottom w:val="none" w:sz="0" w:space="0" w:color="auto"/>
        <w:right w:val="none" w:sz="0" w:space="0" w:color="auto"/>
      </w:divBdr>
    </w:div>
    <w:div w:id="993871388">
      <w:marLeft w:val="0"/>
      <w:marRight w:val="0"/>
      <w:marTop w:val="0"/>
      <w:marBottom w:val="0"/>
      <w:divBdr>
        <w:top w:val="none" w:sz="0" w:space="0" w:color="auto"/>
        <w:left w:val="none" w:sz="0" w:space="0" w:color="auto"/>
        <w:bottom w:val="none" w:sz="0" w:space="0" w:color="auto"/>
        <w:right w:val="none" w:sz="0" w:space="0" w:color="auto"/>
      </w:divBdr>
    </w:div>
    <w:div w:id="993871389">
      <w:marLeft w:val="0"/>
      <w:marRight w:val="0"/>
      <w:marTop w:val="0"/>
      <w:marBottom w:val="0"/>
      <w:divBdr>
        <w:top w:val="none" w:sz="0" w:space="0" w:color="auto"/>
        <w:left w:val="none" w:sz="0" w:space="0" w:color="auto"/>
        <w:bottom w:val="none" w:sz="0" w:space="0" w:color="auto"/>
        <w:right w:val="none" w:sz="0" w:space="0" w:color="auto"/>
      </w:divBdr>
    </w:div>
    <w:div w:id="993871390">
      <w:marLeft w:val="0"/>
      <w:marRight w:val="0"/>
      <w:marTop w:val="0"/>
      <w:marBottom w:val="0"/>
      <w:divBdr>
        <w:top w:val="none" w:sz="0" w:space="0" w:color="auto"/>
        <w:left w:val="none" w:sz="0" w:space="0" w:color="auto"/>
        <w:bottom w:val="none" w:sz="0" w:space="0" w:color="auto"/>
        <w:right w:val="none" w:sz="0" w:space="0" w:color="auto"/>
      </w:divBdr>
    </w:div>
    <w:div w:id="993871391">
      <w:marLeft w:val="0"/>
      <w:marRight w:val="0"/>
      <w:marTop w:val="0"/>
      <w:marBottom w:val="0"/>
      <w:divBdr>
        <w:top w:val="none" w:sz="0" w:space="0" w:color="auto"/>
        <w:left w:val="none" w:sz="0" w:space="0" w:color="auto"/>
        <w:bottom w:val="none" w:sz="0" w:space="0" w:color="auto"/>
        <w:right w:val="none" w:sz="0" w:space="0" w:color="auto"/>
      </w:divBdr>
    </w:div>
    <w:div w:id="993871392">
      <w:marLeft w:val="0"/>
      <w:marRight w:val="0"/>
      <w:marTop w:val="0"/>
      <w:marBottom w:val="0"/>
      <w:divBdr>
        <w:top w:val="none" w:sz="0" w:space="0" w:color="auto"/>
        <w:left w:val="none" w:sz="0" w:space="0" w:color="auto"/>
        <w:bottom w:val="none" w:sz="0" w:space="0" w:color="auto"/>
        <w:right w:val="none" w:sz="0" w:space="0" w:color="auto"/>
      </w:divBdr>
    </w:div>
    <w:div w:id="9938713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5.bin"/><Relationship Id="rId21" Type="http://schemas.openxmlformats.org/officeDocument/2006/relationships/oleObject" Target="embeddings/oleObject7.bin"/><Relationship Id="rId42" Type="http://schemas.openxmlformats.org/officeDocument/2006/relationships/image" Target="media/image18.wmf"/><Relationship Id="rId63" Type="http://schemas.openxmlformats.org/officeDocument/2006/relationships/oleObject" Target="embeddings/oleObject28.bin"/><Relationship Id="rId84" Type="http://schemas.openxmlformats.org/officeDocument/2006/relationships/image" Target="media/image39.wmf"/><Relationship Id="rId138" Type="http://schemas.openxmlformats.org/officeDocument/2006/relationships/image" Target="media/image66.wmf"/><Relationship Id="rId107" Type="http://schemas.openxmlformats.org/officeDocument/2006/relationships/oleObject" Target="embeddings/oleObject50.bin"/><Relationship Id="rId11" Type="http://schemas.openxmlformats.org/officeDocument/2006/relationships/oleObject" Target="embeddings/oleObject2.bin"/><Relationship Id="rId32" Type="http://schemas.openxmlformats.org/officeDocument/2006/relationships/image" Target="media/image13.wmf"/><Relationship Id="rId53" Type="http://schemas.openxmlformats.org/officeDocument/2006/relationships/oleObject" Target="embeddings/oleObject23.bin"/><Relationship Id="rId74" Type="http://schemas.openxmlformats.org/officeDocument/2006/relationships/image" Target="media/image34.wmf"/><Relationship Id="rId128" Type="http://schemas.openxmlformats.org/officeDocument/2006/relationships/image" Target="media/image61.wmf"/><Relationship Id="rId5" Type="http://schemas.openxmlformats.org/officeDocument/2006/relationships/webSettings" Target="webSettings.xml"/><Relationship Id="rId90" Type="http://schemas.openxmlformats.org/officeDocument/2006/relationships/image" Target="media/image42.wmf"/><Relationship Id="rId95" Type="http://schemas.openxmlformats.org/officeDocument/2006/relationships/oleObject" Target="embeddings/oleObject44.bin"/><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wmf"/><Relationship Id="rId64" Type="http://schemas.openxmlformats.org/officeDocument/2006/relationships/image" Target="media/image29.wmf"/><Relationship Id="rId69" Type="http://schemas.openxmlformats.org/officeDocument/2006/relationships/oleObject" Target="embeddings/oleObject31.bin"/><Relationship Id="rId113" Type="http://schemas.openxmlformats.org/officeDocument/2006/relationships/oleObject" Target="embeddings/oleObject53.bin"/><Relationship Id="rId118" Type="http://schemas.openxmlformats.org/officeDocument/2006/relationships/image" Target="media/image56.wmf"/><Relationship Id="rId134" Type="http://schemas.openxmlformats.org/officeDocument/2006/relationships/image" Target="media/image64.wmf"/><Relationship Id="rId139" Type="http://schemas.openxmlformats.org/officeDocument/2006/relationships/oleObject" Target="embeddings/oleObject66.bin"/><Relationship Id="rId80" Type="http://schemas.openxmlformats.org/officeDocument/2006/relationships/image" Target="media/image37.wmf"/><Relationship Id="rId85" Type="http://schemas.openxmlformats.org/officeDocument/2006/relationships/oleObject" Target="embeddings/oleObject39.bin"/><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oleObject" Target="embeddings/oleObject26.bin"/><Relationship Id="rId103" Type="http://schemas.openxmlformats.org/officeDocument/2006/relationships/oleObject" Target="embeddings/oleObject48.bin"/><Relationship Id="rId108" Type="http://schemas.openxmlformats.org/officeDocument/2006/relationships/image" Target="media/image51.wmf"/><Relationship Id="rId124" Type="http://schemas.openxmlformats.org/officeDocument/2006/relationships/image" Target="media/image59.wmf"/><Relationship Id="rId129" Type="http://schemas.openxmlformats.org/officeDocument/2006/relationships/oleObject" Target="embeddings/oleObject61.bin"/><Relationship Id="rId54" Type="http://schemas.openxmlformats.org/officeDocument/2006/relationships/image" Target="media/image24.wmf"/><Relationship Id="rId70" Type="http://schemas.openxmlformats.org/officeDocument/2006/relationships/image" Target="media/image32.wmf"/><Relationship Id="rId75" Type="http://schemas.openxmlformats.org/officeDocument/2006/relationships/oleObject" Target="embeddings/oleObject34.bin"/><Relationship Id="rId91" Type="http://schemas.openxmlformats.org/officeDocument/2006/relationships/oleObject" Target="embeddings/oleObject42.bin"/><Relationship Id="rId96" Type="http://schemas.openxmlformats.org/officeDocument/2006/relationships/image" Target="media/image45.wmf"/><Relationship Id="rId140" Type="http://schemas.openxmlformats.org/officeDocument/2006/relationships/image" Target="media/image67.wmf"/><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oleObject" Target="embeddings/oleObject21.bin"/><Relationship Id="rId114" Type="http://schemas.openxmlformats.org/officeDocument/2006/relationships/image" Target="media/image54.wmf"/><Relationship Id="rId119" Type="http://schemas.openxmlformats.org/officeDocument/2006/relationships/oleObject" Target="embeddings/oleObject56.bin"/><Relationship Id="rId44" Type="http://schemas.openxmlformats.org/officeDocument/2006/relationships/image" Target="media/image19.wmf"/><Relationship Id="rId60" Type="http://schemas.openxmlformats.org/officeDocument/2006/relationships/image" Target="media/image27.wmf"/><Relationship Id="rId65" Type="http://schemas.openxmlformats.org/officeDocument/2006/relationships/oleObject" Target="embeddings/oleObject29.bin"/><Relationship Id="rId81" Type="http://schemas.openxmlformats.org/officeDocument/2006/relationships/oleObject" Target="embeddings/oleObject37.bin"/><Relationship Id="rId86" Type="http://schemas.openxmlformats.org/officeDocument/2006/relationships/image" Target="media/image40.wmf"/><Relationship Id="rId130" Type="http://schemas.openxmlformats.org/officeDocument/2006/relationships/image" Target="media/image62.wmf"/><Relationship Id="rId135" Type="http://schemas.openxmlformats.org/officeDocument/2006/relationships/oleObject" Target="embeddings/oleObject64.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oleObject" Target="embeddings/oleObject51.bin"/><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image" Target="media/image35.wmf"/><Relationship Id="rId97" Type="http://schemas.openxmlformats.org/officeDocument/2006/relationships/oleObject" Target="embeddings/oleObject45.bin"/><Relationship Id="rId104" Type="http://schemas.openxmlformats.org/officeDocument/2006/relationships/image" Target="media/image49.wmf"/><Relationship Id="rId120" Type="http://schemas.openxmlformats.org/officeDocument/2006/relationships/image" Target="media/image57.wmf"/><Relationship Id="rId125" Type="http://schemas.openxmlformats.org/officeDocument/2006/relationships/oleObject" Target="embeddings/oleObject59.bin"/><Relationship Id="rId141" Type="http://schemas.openxmlformats.org/officeDocument/2006/relationships/oleObject" Target="embeddings/oleObject67.bin"/><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image" Target="media/image43.wmf"/><Relationship Id="rId2" Type="http://schemas.openxmlformats.org/officeDocument/2006/relationships/numbering" Target="numbering.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0.wmf"/><Relationship Id="rId87" Type="http://schemas.openxmlformats.org/officeDocument/2006/relationships/oleObject" Target="embeddings/oleObject40.bin"/><Relationship Id="rId110" Type="http://schemas.openxmlformats.org/officeDocument/2006/relationships/image" Target="media/image52.wmf"/><Relationship Id="rId115" Type="http://schemas.openxmlformats.org/officeDocument/2006/relationships/oleObject" Target="embeddings/oleObject54.bin"/><Relationship Id="rId131" Type="http://schemas.openxmlformats.org/officeDocument/2006/relationships/oleObject" Target="embeddings/oleObject62.bin"/><Relationship Id="rId136" Type="http://schemas.openxmlformats.org/officeDocument/2006/relationships/image" Target="media/image65.wmf"/><Relationship Id="rId61" Type="http://schemas.openxmlformats.org/officeDocument/2006/relationships/oleObject" Target="embeddings/oleObject27.bin"/><Relationship Id="rId82" Type="http://schemas.openxmlformats.org/officeDocument/2006/relationships/image" Target="media/image38.wmf"/><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image" Target="media/image25.wmf"/><Relationship Id="rId77" Type="http://schemas.openxmlformats.org/officeDocument/2006/relationships/oleObject" Target="embeddings/oleObject35.bin"/><Relationship Id="rId100" Type="http://schemas.openxmlformats.org/officeDocument/2006/relationships/image" Target="media/image47.wmf"/><Relationship Id="rId105" Type="http://schemas.openxmlformats.org/officeDocument/2006/relationships/oleObject" Target="embeddings/oleObject49.bin"/><Relationship Id="rId126" Type="http://schemas.openxmlformats.org/officeDocument/2006/relationships/image" Target="media/image60.wmf"/><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oleObject" Target="embeddings/oleObject43.bin"/><Relationship Id="rId98" Type="http://schemas.openxmlformats.org/officeDocument/2006/relationships/image" Target="media/image46.wmf"/><Relationship Id="rId121" Type="http://schemas.openxmlformats.org/officeDocument/2006/relationships/oleObject" Target="embeddings/oleObject57.bin"/><Relationship Id="rId142" Type="http://schemas.openxmlformats.org/officeDocument/2006/relationships/header" Target="header1.xml"/><Relationship Id="rId3" Type="http://schemas.openxmlformats.org/officeDocument/2006/relationships/styles" Target="styles.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30.bin"/><Relationship Id="rId116" Type="http://schemas.openxmlformats.org/officeDocument/2006/relationships/image" Target="media/image55.wmf"/><Relationship Id="rId137" Type="http://schemas.openxmlformats.org/officeDocument/2006/relationships/oleObject" Target="embeddings/oleObject65.bin"/><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28.wmf"/><Relationship Id="rId83" Type="http://schemas.openxmlformats.org/officeDocument/2006/relationships/oleObject" Target="embeddings/oleObject38.bin"/><Relationship Id="rId88" Type="http://schemas.openxmlformats.org/officeDocument/2006/relationships/image" Target="media/image41.wmf"/><Relationship Id="rId111" Type="http://schemas.openxmlformats.org/officeDocument/2006/relationships/oleObject" Target="embeddings/oleObject52.bin"/><Relationship Id="rId132" Type="http://schemas.openxmlformats.org/officeDocument/2006/relationships/image" Target="media/image63.wmf"/><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oleObject" Target="embeddings/oleObject25.bin"/><Relationship Id="rId106" Type="http://schemas.openxmlformats.org/officeDocument/2006/relationships/image" Target="media/image50.wmf"/><Relationship Id="rId127" Type="http://schemas.openxmlformats.org/officeDocument/2006/relationships/oleObject" Target="embeddings/oleObject60.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3.wmf"/><Relationship Id="rId73" Type="http://schemas.openxmlformats.org/officeDocument/2006/relationships/oleObject" Target="embeddings/oleObject33.bin"/><Relationship Id="rId78" Type="http://schemas.openxmlformats.org/officeDocument/2006/relationships/image" Target="media/image36.wmf"/><Relationship Id="rId94" Type="http://schemas.openxmlformats.org/officeDocument/2006/relationships/image" Target="media/image44.wmf"/><Relationship Id="rId99" Type="http://schemas.openxmlformats.org/officeDocument/2006/relationships/oleObject" Target="embeddings/oleObject46.bin"/><Relationship Id="rId101" Type="http://schemas.openxmlformats.org/officeDocument/2006/relationships/oleObject" Target="embeddings/oleObject47.bin"/><Relationship Id="rId122" Type="http://schemas.openxmlformats.org/officeDocument/2006/relationships/image" Target="media/image58.wmf"/><Relationship Id="rId143"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image" Target="media/image10.wmf"/><Relationship Id="rId47" Type="http://schemas.openxmlformats.org/officeDocument/2006/relationships/oleObject" Target="embeddings/oleObject20.bin"/><Relationship Id="rId68" Type="http://schemas.openxmlformats.org/officeDocument/2006/relationships/image" Target="media/image31.wmf"/><Relationship Id="rId89" Type="http://schemas.openxmlformats.org/officeDocument/2006/relationships/oleObject" Target="embeddings/oleObject41.bin"/><Relationship Id="rId112" Type="http://schemas.openxmlformats.org/officeDocument/2006/relationships/image" Target="media/image53.wmf"/><Relationship Id="rId133" Type="http://schemas.openxmlformats.org/officeDocument/2006/relationships/oleObject" Target="embeddings/oleObject63.bin"/><Relationship Id="rId16" Type="http://schemas.openxmlformats.org/officeDocument/2006/relationships/image" Target="media/image5.wmf"/><Relationship Id="rId37" Type="http://schemas.openxmlformats.org/officeDocument/2006/relationships/oleObject" Target="embeddings/oleObject15.bin"/><Relationship Id="rId58" Type="http://schemas.openxmlformats.org/officeDocument/2006/relationships/image" Target="media/image26.wmf"/><Relationship Id="rId79" Type="http://schemas.openxmlformats.org/officeDocument/2006/relationships/oleObject" Target="embeddings/oleObject36.bin"/><Relationship Id="rId102" Type="http://schemas.openxmlformats.org/officeDocument/2006/relationships/image" Target="media/image48.wmf"/><Relationship Id="rId123" Type="http://schemas.openxmlformats.org/officeDocument/2006/relationships/oleObject" Target="embeddings/oleObject58.bin"/><Relationship Id="rId14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32120-610C-4958-BE0B-DFF4B5561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1897</Words>
  <Characters>10815</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home</Company>
  <LinksUpToDate>false</LinksUpToDate>
  <CharactersWithSpaces>12687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Виктор</dc:creator>
  <cp:keywords/>
  <dc:description/>
  <cp:lastModifiedBy>Irina</cp:lastModifiedBy>
  <cp:revision>2</cp:revision>
  <dcterms:created xsi:type="dcterms:W3CDTF">2014-08-17T21:06:00Z</dcterms:created>
  <dcterms:modified xsi:type="dcterms:W3CDTF">2014-08-17T21:06:00Z</dcterms:modified>
</cp:coreProperties>
</file>