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1AA0" w:rsidRPr="00284569" w:rsidRDefault="000D1AA0" w:rsidP="000D1AA0">
      <w:pPr>
        <w:spacing w:before="120"/>
        <w:jc w:val="center"/>
        <w:rPr>
          <w:b/>
          <w:bCs/>
          <w:sz w:val="32"/>
          <w:szCs w:val="32"/>
        </w:rPr>
      </w:pPr>
      <w:r w:rsidRPr="00284569">
        <w:rPr>
          <w:b/>
          <w:bCs/>
          <w:sz w:val="32"/>
          <w:szCs w:val="32"/>
        </w:rPr>
        <w:t xml:space="preserve">Гимны революции и социализма в России </w:t>
      </w:r>
    </w:p>
    <w:p w:rsidR="000D1AA0" w:rsidRPr="00284569" w:rsidRDefault="000D1AA0" w:rsidP="000D1AA0">
      <w:pPr>
        <w:spacing w:before="120"/>
        <w:ind w:firstLine="567"/>
        <w:jc w:val="both"/>
        <w:rPr>
          <w:sz w:val="28"/>
          <w:szCs w:val="28"/>
        </w:rPr>
      </w:pPr>
      <w:r w:rsidRPr="00284569">
        <w:rPr>
          <w:rStyle w:val="text1"/>
          <w:sz w:val="28"/>
          <w:szCs w:val="28"/>
        </w:rPr>
        <w:t xml:space="preserve">Грачев В. Н. </w:t>
      </w:r>
    </w:p>
    <w:p w:rsidR="000D1AA0" w:rsidRPr="00284569" w:rsidRDefault="000D1AA0" w:rsidP="000D1AA0">
      <w:pPr>
        <w:spacing w:before="120"/>
        <w:jc w:val="center"/>
        <w:rPr>
          <w:b/>
          <w:bCs/>
          <w:sz w:val="28"/>
          <w:szCs w:val="28"/>
        </w:rPr>
      </w:pPr>
      <w:r w:rsidRPr="00284569">
        <w:rPr>
          <w:b/>
          <w:bCs/>
          <w:sz w:val="28"/>
          <w:szCs w:val="28"/>
        </w:rPr>
        <w:t xml:space="preserve">Проекты либеральных гимнов  </w:t>
      </w:r>
    </w:p>
    <w:p w:rsidR="000D1AA0" w:rsidRPr="0071128B" w:rsidRDefault="000D1AA0" w:rsidP="000D1AA0">
      <w:pPr>
        <w:spacing w:before="120"/>
        <w:ind w:firstLine="567"/>
        <w:jc w:val="both"/>
      </w:pPr>
      <w:r w:rsidRPr="0071128B">
        <w:t>С начала 1917 г.</w:t>
      </w:r>
      <w:r>
        <w:t xml:space="preserve"> </w:t>
      </w:r>
      <w:r w:rsidRPr="0071128B">
        <w:t>Россия запела совсем другие песни. На волне всеобщей радости по поводу падения самодержавия к власти пришли либералы и масоны. Они считали себя новыми Маратами и Робеспьерами на русской почве. Их идеалом стали антимонархические установки времен французской революции. В общественный обиход они вводили французские революционные песни гимнического склада, с которыми Наполеон шел завоевать Россию в 1812 г. Спустя сто лет</w:t>
      </w:r>
      <w:r>
        <w:t xml:space="preserve"> </w:t>
      </w:r>
      <w:r w:rsidRPr="0071128B">
        <w:t>все менялось диаметрально противоположно. В феврале 1917 г. уже не французы, а лейб-гвардии Преображенский полк со всеми офицерами</w:t>
      </w:r>
      <w:r>
        <w:t xml:space="preserve"> </w:t>
      </w:r>
      <w:r w:rsidRPr="0071128B">
        <w:t>исполнял «Марсельезу», приветствуя</w:t>
      </w:r>
      <w:r>
        <w:t xml:space="preserve"> </w:t>
      </w:r>
      <w:r w:rsidRPr="0071128B">
        <w:t>председателя Государственной Думы М.В. Родзянко и члена Думы А.Ф. Керенского. А в армии французский «Гимн свободы» сменил «Боже, Царя храни» во время утренней и вечерней молитв. «Марсельеза» в обработке композитора А.К. Глазунова стала исполняться во всех абонементах Мариинского театра.</w:t>
      </w:r>
    </w:p>
    <w:p w:rsidR="000D1AA0" w:rsidRPr="0071128B" w:rsidRDefault="000D1AA0" w:rsidP="000D1AA0">
      <w:pPr>
        <w:spacing w:before="120"/>
        <w:ind w:firstLine="567"/>
        <w:jc w:val="both"/>
      </w:pPr>
      <w:r w:rsidRPr="0071128B">
        <w:t>«Марсельеза» не могла стать гимном России, поскольку уже была гимном Франции. А на открытие Учредительного собрания нужен был Русский национальный гимн. На эту роль стали готовить «Коль славен» Д. Бортнянского с новым текстом В.Е. Чечихина, в котором, в частности, провозглашались</w:t>
      </w:r>
      <w:r>
        <w:t xml:space="preserve"> </w:t>
      </w:r>
      <w:r w:rsidRPr="0071128B">
        <w:t>претензии России на духовное лидерство в мире. «Ты победишь весь мир, Россия!» - говорилось в нем. Но были и иные мнения. Некоторые предпочитали «Славься» М. Глинки с новыми словами. А. Городцев</w:t>
      </w:r>
      <w:r>
        <w:t xml:space="preserve"> </w:t>
      </w:r>
      <w:r w:rsidRPr="0071128B">
        <w:t>написал для него следующий текст: «Славься, свобода и честный труд! Пусть нас в темницу за правду запрут». Другие предлагали приспособить «Гимн Берендеев» из «Снегурочки» Н.А. Римского-Корсакова и т. д. Поиски нового гимна приобрели несколько иное направление в связи с приходом к власти большевиков в октябре 1917 г.</w:t>
      </w:r>
    </w:p>
    <w:p w:rsidR="000D1AA0" w:rsidRPr="00284569" w:rsidRDefault="000D1AA0" w:rsidP="000D1AA0">
      <w:pPr>
        <w:spacing w:before="120"/>
        <w:jc w:val="center"/>
        <w:rPr>
          <w:b/>
          <w:bCs/>
          <w:sz w:val="28"/>
          <w:szCs w:val="28"/>
        </w:rPr>
      </w:pPr>
      <w:r w:rsidRPr="00284569">
        <w:rPr>
          <w:b/>
          <w:bCs/>
          <w:sz w:val="28"/>
          <w:szCs w:val="28"/>
        </w:rPr>
        <w:t>Гимны Советской России и СССР</w:t>
      </w:r>
    </w:p>
    <w:p w:rsidR="000D1AA0" w:rsidRPr="0071128B" w:rsidRDefault="000D1AA0" w:rsidP="000D1AA0">
      <w:pPr>
        <w:spacing w:before="120"/>
        <w:ind w:firstLine="567"/>
        <w:jc w:val="both"/>
      </w:pPr>
      <w:r w:rsidRPr="0071128B">
        <w:t>Гимны февральской революции и Советской России (СССР) отличались от славильных песен предшествующей эпохи своим антиклерикальным содержанием. Но это были тоже своеобразные культовые песнопения, которые закрепляли ложные ценности в массовом сознании. Наряду с силовыми методами воздействия («только попробуй усомниться: живо в ЧК</w:t>
      </w:r>
      <w:r>
        <w:t xml:space="preserve"> </w:t>
      </w:r>
      <w:r w:rsidRPr="0071128B">
        <w:t>окажешься!»), в них использовались и музыкальные средства утверждения новой «веры». Некоторые из них сформировались в предшествующую эпоху. Другие принес с собой ХХ век.</w:t>
      </w:r>
      <w:r>
        <w:t xml:space="preserve"> </w:t>
      </w:r>
      <w:r w:rsidRPr="0071128B">
        <w:t>Из прошлого в них перешли жанры марша и хорала. Новым стала светская массовая песня, которая</w:t>
      </w:r>
      <w:r>
        <w:t xml:space="preserve"> </w:t>
      </w:r>
      <w:r w:rsidRPr="0071128B">
        <w:t>в замедленном темпе напоминала церковный хорал, а в темпе шага обретала черты марша с характерным пунктирным ритмом. Массовая песня</w:t>
      </w:r>
      <w:r>
        <w:t xml:space="preserve"> </w:t>
      </w:r>
      <w:r w:rsidRPr="0071128B">
        <w:t>предполагала сразу две ситуации исполнения: распевный вариант в быту — в кругу друзей — и «шаговая» версия — во время праздничного шествия, когда</w:t>
      </w:r>
      <w:r>
        <w:t xml:space="preserve"> </w:t>
      </w:r>
      <w:r w:rsidRPr="0071128B">
        <w:t>маршевый ритм способствовал форсированному утверждению содержания песнопения. Такая двуплановость — песня и марш одновременно — оказалась отличительной чертой новых гимнов.</w:t>
      </w:r>
    </w:p>
    <w:p w:rsidR="000D1AA0" w:rsidRPr="00284569" w:rsidRDefault="000D1AA0" w:rsidP="000D1AA0">
      <w:pPr>
        <w:spacing w:before="120"/>
        <w:jc w:val="center"/>
        <w:rPr>
          <w:b/>
          <w:bCs/>
          <w:sz w:val="28"/>
          <w:szCs w:val="28"/>
        </w:rPr>
      </w:pPr>
      <w:r w:rsidRPr="00284569">
        <w:rPr>
          <w:b/>
          <w:bCs/>
          <w:sz w:val="28"/>
          <w:szCs w:val="28"/>
        </w:rPr>
        <w:t>«Интернационал»</w:t>
      </w:r>
    </w:p>
    <w:p w:rsidR="000D1AA0" w:rsidRDefault="000D1AA0" w:rsidP="000D1AA0">
      <w:pPr>
        <w:spacing w:before="120"/>
        <w:ind w:firstLine="567"/>
        <w:jc w:val="both"/>
      </w:pPr>
      <w:r w:rsidRPr="0071128B">
        <w:t>С приходом к власти большевиков в октябре 1917 г. первым Советским гимном стал партийный гимн «Интернационал». С 1906 г. он был гимном партии большевиков. Его словесный текст еще в 1780 г. написал</w:t>
      </w:r>
      <w:r>
        <w:t xml:space="preserve"> </w:t>
      </w:r>
      <w:r w:rsidRPr="0071128B">
        <w:t xml:space="preserve">Эжен Потье, а в 1888 г. Пьер Дегейтер на эти стихи сочинил музыку. В начале ХХ в. революционер А.Я. Коц создал русский текст на популярную в среде социал-демократов музыку. </w:t>
      </w:r>
    </w:p>
    <w:p w:rsidR="000D1AA0" w:rsidRPr="0071128B" w:rsidRDefault="000D1AA0" w:rsidP="000D1AA0">
      <w:pPr>
        <w:spacing w:before="120"/>
        <w:ind w:firstLine="567"/>
        <w:jc w:val="both"/>
      </w:pPr>
      <w:r w:rsidRPr="0071128B">
        <w:t>В. Ульянов (Ленин)</w:t>
      </w:r>
      <w:r>
        <w:t xml:space="preserve"> </w:t>
      </w:r>
      <w:r w:rsidRPr="0071128B">
        <w:t xml:space="preserve">после возвращения в Россию в апреле 1917 г. сразу же предложил использовать пролетарский гимн вместо буржуазной «Марсельезы». В борьбе за умы людей и за власть популярному французскому гимну большевистский вождь хотел противопоставить еще более сильную и беспощадную песнь. В газете «Правда» от 5 апреля 1917 г. был опубликован призыв: «Русская революционная, народная армия во всех &lt;...&gt; [подразделениях] должна обучаться хоровому пению «Интернационала». На заводах и в мастерских организовать певческие кружки». </w:t>
      </w:r>
    </w:p>
    <w:p w:rsidR="000D1AA0" w:rsidRPr="0071128B" w:rsidRDefault="000D1AA0" w:rsidP="000D1AA0">
      <w:pPr>
        <w:spacing w:before="120"/>
        <w:ind w:firstLine="567"/>
        <w:jc w:val="both"/>
      </w:pPr>
      <w:r w:rsidRPr="0071128B">
        <w:t>Но приобщение народа к исполнению «Интернационала» произошло, по-видимому, не сразу. По воспоминаниям</w:t>
      </w:r>
      <w:r>
        <w:t xml:space="preserve"> </w:t>
      </w:r>
      <w:r w:rsidRPr="0071128B">
        <w:t>современников, на праздновании «Первомая» в 1917 г. «Марсельезу» все еще пели многие: от юнкеров</w:t>
      </w:r>
      <w:r>
        <w:t xml:space="preserve"> </w:t>
      </w:r>
      <w:r w:rsidRPr="0071128B">
        <w:t>Александровского училища до ресторанных служащих, вышедших на праздник под лозунгом «Долой чаевые!». И лишь одна небольшая группа людей исполняла «Интернационал». Но ситуация быстро менялась.</w:t>
      </w:r>
    </w:p>
    <w:p w:rsidR="000D1AA0" w:rsidRPr="0071128B" w:rsidRDefault="000D1AA0" w:rsidP="000D1AA0">
      <w:pPr>
        <w:spacing w:before="120"/>
        <w:ind w:firstLine="567"/>
        <w:jc w:val="both"/>
      </w:pPr>
      <w:r w:rsidRPr="0071128B">
        <w:t xml:space="preserve">Как отметил Д. Рид в книге «Десять дней, которые потрясли мир», «Интернационал» спели в Смольном сразу же после большевистского переворота в октябре 1917 г. А на открытии III Всероссийского съезда большевиков 10 (23) января 1918 г. его, наряду с партийным, уже подавали и как государственный гимн Советской России. </w:t>
      </w:r>
    </w:p>
    <w:p w:rsidR="000D1AA0" w:rsidRPr="0071128B" w:rsidRDefault="000D1AA0" w:rsidP="000D1AA0">
      <w:pPr>
        <w:spacing w:before="120"/>
        <w:ind w:firstLine="567"/>
        <w:jc w:val="both"/>
      </w:pPr>
      <w:r w:rsidRPr="0071128B">
        <w:t>Для многих людей старшего поколения этот гимн был идеалом... Но если с нынешней временной дистанции непредвзято проанализировать это произведение французских авторов, ставшее российским гимном, прежде всего бросается в глаза агрессивный характер</w:t>
      </w:r>
      <w:r>
        <w:t xml:space="preserve"> </w:t>
      </w:r>
      <w:r w:rsidRPr="0071128B">
        <w:t>текста и отсутствие в нем позитивной программы. Мрачный манифест Э. Потье был полон угроз, призывов к насилию, захвату и присвоению чужого достояния. У автора явно проглядывало</w:t>
      </w:r>
      <w:r>
        <w:t xml:space="preserve"> </w:t>
      </w:r>
      <w:r w:rsidRPr="0071128B">
        <w:t>желание построить свое счастье за счет несчастья других людей. Формально оно прикрывалось ссылками на существующую несправедливость, на «мир насилья», «паразитов» и т. д. Теперь мы</w:t>
      </w:r>
      <w:r>
        <w:t xml:space="preserve"> </w:t>
      </w:r>
      <w:r w:rsidRPr="0071128B">
        <w:t>знаем, к чему</w:t>
      </w:r>
      <w:r>
        <w:t xml:space="preserve"> </w:t>
      </w:r>
      <w:r w:rsidRPr="0071128B">
        <w:t>привела</w:t>
      </w:r>
      <w:r>
        <w:t xml:space="preserve"> </w:t>
      </w:r>
      <w:r w:rsidRPr="0071128B">
        <w:t>практика</w:t>
      </w:r>
      <w:r>
        <w:t xml:space="preserve"> </w:t>
      </w:r>
      <w:r w:rsidRPr="0071128B">
        <w:t xml:space="preserve">приклеивания негативных ярлыков к отдельным людям и целым сословиям в Советский период, когда миллионы людей погибли из-за неоправданного шельмования. </w:t>
      </w:r>
    </w:p>
    <w:p w:rsidR="000D1AA0" w:rsidRPr="0071128B" w:rsidRDefault="000D1AA0" w:rsidP="000D1AA0">
      <w:pPr>
        <w:spacing w:before="120"/>
        <w:ind w:firstLine="567"/>
        <w:jc w:val="both"/>
      </w:pPr>
      <w:r w:rsidRPr="0071128B">
        <w:t xml:space="preserve">Но особенно опасно было декларируемое в тексте намерение Э. Потье бороться со «злом» с помощью зла. «Весь мир насилья мы разрушим до основанья», «Чтоб свергнуть гнет рукой умелой, Отвоевать свое добро», «Мы... владеть землей имеем право, Но паразиты — никогда!». </w:t>
      </w:r>
    </w:p>
    <w:p w:rsidR="000D1AA0" w:rsidRPr="0071128B" w:rsidRDefault="000D1AA0" w:rsidP="000D1AA0">
      <w:pPr>
        <w:spacing w:before="120"/>
        <w:ind w:firstLine="567"/>
        <w:jc w:val="both"/>
      </w:pPr>
      <w:r w:rsidRPr="0071128B">
        <w:t xml:space="preserve">Эти слова не случайно напоминали жаргон погромщиков. По мысли В. Медушевского, люди, идя путем преступления даже ради внешне положительных целей (вспомним Раскольникова — героя Достоевского), непременно взращивают в себе зло, которое потом изнутри разрушает самих победителей и их жизнь. «Вы разнуздываете зло, а оно не способно обратить себя в добро», — эту мысль Короленко адресовал Горькому, касаясь «оправданности» социалистического насилия. И еще сильнее и яснее выразился мудрый Жуковский: «Кто, вооружась на существующее зло в пользу будущего неверного блага, нарушает вечный закон правды, тот злодей». В чем же состоит этот закон? </w:t>
      </w:r>
    </w:p>
    <w:p w:rsidR="000D1AA0" w:rsidRPr="0071128B" w:rsidRDefault="000D1AA0" w:rsidP="000D1AA0">
      <w:pPr>
        <w:spacing w:before="120"/>
        <w:ind w:firstLine="567"/>
        <w:jc w:val="both"/>
      </w:pPr>
      <w:r w:rsidRPr="0071128B">
        <w:t>Когда добрые христиане говорили: «Все мое — твое», в мире рождалась и цвела любовь. Когда же появились корпоративные эгоисты, рядящиеся в тогу</w:t>
      </w:r>
      <w:r>
        <w:t xml:space="preserve"> </w:t>
      </w:r>
      <w:r w:rsidRPr="0071128B">
        <w:t>«борцов за справедливость», и принявшие дьявольскую установку: «Все твое — мое» — страна взорвалась бешенством ненависти и злобы.</w:t>
      </w:r>
      <w:r>
        <w:t xml:space="preserve"> </w:t>
      </w:r>
    </w:p>
    <w:p w:rsidR="000D1AA0" w:rsidRPr="0071128B" w:rsidRDefault="000D1AA0" w:rsidP="000D1AA0">
      <w:pPr>
        <w:spacing w:before="120"/>
        <w:ind w:firstLine="567"/>
        <w:jc w:val="both"/>
      </w:pPr>
      <w:r w:rsidRPr="0071128B">
        <w:t xml:space="preserve">Текст же Э. Потье был отмечен прежде всего именно богоборческой направленностью. «Никто не даст нам избавленья — ни Бог, ни царь и ни герой». И это в сочетании со знаменитой преамбулой, имевшей характер скрытого призыва к сатанизму: «Вставай, проклятьем заклейменный». </w:t>
      </w:r>
    </w:p>
    <w:p w:rsidR="000D1AA0" w:rsidRPr="0071128B" w:rsidRDefault="000D1AA0" w:rsidP="000D1AA0">
      <w:pPr>
        <w:spacing w:before="120"/>
        <w:ind w:firstLine="567"/>
        <w:jc w:val="both"/>
      </w:pPr>
      <w:r w:rsidRPr="0071128B">
        <w:t xml:space="preserve">По-видимому, это был действительно символ языческой веры. Гимн большевиков содержал ряд туманных, бездоказательных утверждений, типа: «С Интернационалом воспрянет род людской» или: «Кто был ничем, тот станет всем» и др. (Как может ничто стать всем?). </w:t>
      </w:r>
    </w:p>
    <w:p w:rsidR="000D1AA0" w:rsidRPr="0071128B" w:rsidRDefault="000D1AA0" w:rsidP="000D1AA0">
      <w:pPr>
        <w:spacing w:before="120"/>
        <w:ind w:firstLine="567"/>
        <w:jc w:val="both"/>
      </w:pPr>
      <w:r w:rsidRPr="0071128B">
        <w:t>Музыка П. Дегейтера в распевном варианте звучала торжественно и величественно. Неторопливая лирическая мелодия запева, несколько раз восходящая квартовым скачком к сильной доле такта, а затем мягко опускавшаяся по трезвучию или по гамме, напоминала</w:t>
      </w:r>
      <w:r>
        <w:t xml:space="preserve"> </w:t>
      </w:r>
      <w:r w:rsidRPr="0071128B">
        <w:t>светские бытовые песни Франции конца XIX в. На эту жанровую основу</w:t>
      </w:r>
      <w:r>
        <w:t xml:space="preserve"> </w:t>
      </w:r>
      <w:r w:rsidRPr="0071128B">
        <w:t>указывал</w:t>
      </w:r>
      <w:r>
        <w:t xml:space="preserve"> </w:t>
      </w:r>
      <w:r w:rsidRPr="0071128B">
        <w:t>широкий диапазон, восходяще-нисходящие ходы по трезвучию, размашистые скачки мелодии. Но хорально-аккордовый склад фактуры отсылал к церковным истокам. Несмотря на антиклерикальную направленность текста, автор «Интернационала» создал музыку гимна все же в традициях</w:t>
      </w:r>
      <w:r>
        <w:t xml:space="preserve"> </w:t>
      </w:r>
      <w:r w:rsidRPr="0071128B">
        <w:t>религиозного песнопения.(1) В убыстренном ритме шага и с использованием пунктирного ритма оно превращалось в марш, что придавало гимну наступательный и бескомпромиссный характер.</w:t>
      </w:r>
    </w:p>
    <w:p w:rsidR="000D1AA0" w:rsidRPr="0071128B" w:rsidRDefault="000D1AA0" w:rsidP="000D1AA0">
      <w:pPr>
        <w:spacing w:before="120"/>
        <w:ind w:firstLine="567"/>
        <w:jc w:val="both"/>
      </w:pPr>
      <w:r w:rsidRPr="0071128B">
        <w:t>«Интернационал» был написан в более развернутой форме, нежели предшествующие гимны России. Двухчастная форма запева с уходом в доминанту во второй части и вариантно повторенный период</w:t>
      </w:r>
      <w:r>
        <w:t xml:space="preserve"> </w:t>
      </w:r>
      <w:r w:rsidRPr="0071128B">
        <w:t>припева с точно выверенным отклонением во вторую ступень до-минора в кульминации замечательно цементировали его 32 тт.</w:t>
      </w:r>
      <w:r>
        <w:t xml:space="preserve"> </w:t>
      </w:r>
      <w:r w:rsidRPr="0071128B">
        <w:t>и придавали</w:t>
      </w:r>
      <w:r>
        <w:t xml:space="preserve"> </w:t>
      </w:r>
      <w:r w:rsidRPr="0071128B">
        <w:t>цельность и пластичность композиции.</w:t>
      </w:r>
    </w:p>
    <w:p w:rsidR="000D1AA0" w:rsidRPr="0071128B" w:rsidRDefault="000D1AA0" w:rsidP="000D1AA0">
      <w:pPr>
        <w:spacing w:before="120"/>
        <w:ind w:firstLine="567"/>
        <w:jc w:val="both"/>
      </w:pPr>
      <w:r w:rsidRPr="0071128B">
        <w:t>В запеве, наряду с</w:t>
      </w:r>
      <w:r>
        <w:t xml:space="preserve"> </w:t>
      </w:r>
      <w:r w:rsidRPr="0071128B">
        <w:t>периодом повторного строения в основной тональности си бемоль - мажор, важна вторая часть, типа середины, уводящая в доминанту фа-мажора. За счет долгого нахождения в доминанте, в ней создавался эффект сжатой пружины,</w:t>
      </w:r>
      <w:r>
        <w:t xml:space="preserve"> </w:t>
      </w:r>
      <w:r w:rsidRPr="0071128B">
        <w:t>энергию которой аккумулировалась к заключительному кадансу второй части запева. В начале припева возникшее напряжение резко разряжалось, когда в мелодии утерянная на время тоника</w:t>
      </w:r>
      <w:r>
        <w:t xml:space="preserve"> </w:t>
      </w:r>
      <w:r w:rsidRPr="0071128B">
        <w:t>возвращалась с пунктирным ритмом в нисходящем гаммообразном движении от терции к приме</w:t>
      </w:r>
      <w:r>
        <w:t xml:space="preserve"> </w:t>
      </w:r>
      <w:r w:rsidRPr="0071128B">
        <w:t xml:space="preserve">на словах: «Это есть наш последний и решительный бой». </w:t>
      </w:r>
    </w:p>
    <w:p w:rsidR="000D1AA0" w:rsidRPr="0071128B" w:rsidRDefault="000D1AA0" w:rsidP="000D1AA0">
      <w:pPr>
        <w:spacing w:before="120"/>
        <w:ind w:firstLine="567"/>
        <w:jc w:val="both"/>
      </w:pPr>
      <w:r w:rsidRPr="0071128B">
        <w:t>Повышенная энергийность припева, подготовленная</w:t>
      </w:r>
      <w:r>
        <w:t xml:space="preserve"> </w:t>
      </w:r>
      <w:r w:rsidRPr="0071128B">
        <w:t>аккумулированием доминанты в запеве, сохранялась до конца гимна. Она подкреплялась экзальтированными скачками на сексту, которые во второй части припева приводили к кульминации на звуке «фа» второй октавы в точке золотого сечения. Тональный план гимна содержал ряд точных, хорошо</w:t>
      </w:r>
      <w:r>
        <w:t xml:space="preserve"> </w:t>
      </w:r>
      <w:r w:rsidRPr="0071128B">
        <w:t>подготовленных отклонений, изящный прерванный оборот (12-13 тт. запева), тщательно уравновешивавших</w:t>
      </w:r>
      <w:r>
        <w:t xml:space="preserve"> </w:t>
      </w:r>
      <w:r w:rsidRPr="0071128B">
        <w:t xml:space="preserve">соотношение функций внутри запева и припева. </w:t>
      </w:r>
    </w:p>
    <w:p w:rsidR="000D1AA0" w:rsidRPr="0071128B" w:rsidRDefault="000D1AA0" w:rsidP="000D1AA0">
      <w:pPr>
        <w:spacing w:before="120"/>
        <w:ind w:firstLine="567"/>
        <w:jc w:val="both"/>
      </w:pPr>
      <w:r w:rsidRPr="0071128B">
        <w:t>«Интернационал» получился очень величественным и складным по музыке. Но вот слова... Их мрачное содержание как-то даже не вязалось с</w:t>
      </w:r>
      <w:r>
        <w:t xml:space="preserve"> </w:t>
      </w:r>
      <w:r w:rsidRPr="0071128B">
        <w:t xml:space="preserve">возвышенным и торжественным настроем музыки... </w:t>
      </w:r>
    </w:p>
    <w:p w:rsidR="000D1AA0" w:rsidRPr="0071128B" w:rsidRDefault="000D1AA0" w:rsidP="000D1AA0">
      <w:pPr>
        <w:spacing w:before="120"/>
        <w:ind w:firstLine="567"/>
        <w:jc w:val="both"/>
      </w:pPr>
      <w:r w:rsidRPr="0071128B">
        <w:t>Но это было мнимое противоречие. Несоответствие между характером текста и музыкой «Интернационала» отразило двойственность и лукавство самой эпохи революции и социализма, когда декларации и реальность отличались друг от друга. И прежде всего тем, что декларируемой гуманистической направленности устремлений («Все во имя человека, мы построим рай на земле!») противоречили постоянные поиски все новых «классовых врагов», выливавшиеся в планомерное</w:t>
      </w:r>
      <w:r>
        <w:t xml:space="preserve"> </w:t>
      </w:r>
      <w:r w:rsidRPr="0071128B">
        <w:t>истребление мыслящих людей. Кстати, скрытый призыв к избиению несогласных запечатлелся в «Интернационале». Напомним текст в конце последнего куплета: «И если гром великий грянет Над сворой псов и палачей, Для нас все так же солнце станет Сиять огнем своих лучей».</w:t>
      </w:r>
    </w:p>
    <w:p w:rsidR="000D1AA0" w:rsidRPr="00284569" w:rsidRDefault="000D1AA0" w:rsidP="000D1AA0">
      <w:pPr>
        <w:spacing w:before="120"/>
        <w:jc w:val="center"/>
        <w:rPr>
          <w:b/>
          <w:bCs/>
          <w:sz w:val="28"/>
          <w:szCs w:val="28"/>
        </w:rPr>
      </w:pPr>
      <w:r w:rsidRPr="00284569">
        <w:rPr>
          <w:b/>
          <w:bCs/>
          <w:sz w:val="28"/>
          <w:szCs w:val="28"/>
        </w:rPr>
        <w:t>Великий гимн А. Александрова</w:t>
      </w:r>
    </w:p>
    <w:p w:rsidR="000D1AA0" w:rsidRPr="0071128B" w:rsidRDefault="000D1AA0" w:rsidP="000D1AA0">
      <w:pPr>
        <w:spacing w:before="120"/>
        <w:ind w:firstLine="567"/>
        <w:jc w:val="both"/>
      </w:pPr>
      <w:r w:rsidRPr="0071128B">
        <w:t>В 1943 г. во время Великой Отечественной войны советское руководство в лице И. Сталина</w:t>
      </w:r>
      <w:r>
        <w:t xml:space="preserve"> </w:t>
      </w:r>
      <w:r w:rsidRPr="0071128B">
        <w:t>решило создать гимн СССР. Это было время духовного прозрения и великого единения советских людей во имя Победы. Символами военной эпохи стали песня «Священная война» А. Александрова и Седьмая симфония Д. Шостаковича. Всенародный патриотический подъем послужил толчком к</w:t>
      </w:r>
      <w:r>
        <w:t xml:space="preserve"> </w:t>
      </w:r>
      <w:r w:rsidRPr="0071128B">
        <w:t xml:space="preserve">конкретизации политического идеала России и оформлению его в виде торжественного песнопения. </w:t>
      </w:r>
    </w:p>
    <w:p w:rsidR="000D1AA0" w:rsidRPr="0071128B" w:rsidRDefault="000D1AA0" w:rsidP="000D1AA0">
      <w:pPr>
        <w:spacing w:before="120"/>
        <w:ind w:firstLine="567"/>
        <w:jc w:val="both"/>
      </w:pPr>
      <w:r w:rsidRPr="0071128B">
        <w:t>Правительственная комиссия, которую возглавил К. Ворошилов, объявила конкурс на создание гимна, в котором приняли участие свыше сорока поэтов и более ста шестидесяти композиторов. На конкурс они представили около 500 гимнов, из которых был выбран один: «Союз нерушимый», написанный композитором А.В. Александровым на слова С. Михалкова и</w:t>
      </w:r>
      <w:r>
        <w:t xml:space="preserve"> </w:t>
      </w:r>
      <w:r w:rsidRPr="0071128B">
        <w:t xml:space="preserve">Г. Эль-Регистана. Его мелодия была взята из «Гимна партии большевиков», сочиненного А. Александровым в 1939 г. </w:t>
      </w:r>
    </w:p>
    <w:p w:rsidR="000D1AA0" w:rsidRPr="0071128B" w:rsidRDefault="000D1AA0" w:rsidP="000D1AA0">
      <w:pPr>
        <w:spacing w:before="120"/>
        <w:ind w:firstLine="567"/>
        <w:jc w:val="both"/>
      </w:pPr>
      <w:r w:rsidRPr="0071128B">
        <w:t xml:space="preserve">Вспоминая обстоятельства создания гимна СССР, А. Александров писал: «В этом гимне мне хотелось соединить жанры победного марша, чеканной народной песни, широкого эпического былинного распева. И позднее, работая над усовершенствованием гимна Советского Союза, мне хотелось, чтобы он был другом и вдохновителем человека-гражданина, помогавшим ему переносить испытания, вызывающим чувство радости и ликования за нашу Советскую Родину».(2) «Союз нерушимый» был впервые исполнен в ночь на 1 января 1944 г. по всесоюзному радио и в этом же месяце официально утвержден в качестве гимна СССР на пленуме ЦК ВКП/б. Гимн «Интернационал» остался партийным гимном Всесоюзной коммунистической партии (большевиков). Повсеместное исполнение гимна СССР было введено с 15 марта 1944 г. </w:t>
      </w:r>
    </w:p>
    <w:p w:rsidR="000D1AA0" w:rsidRPr="0071128B" w:rsidRDefault="000D1AA0" w:rsidP="000D1AA0">
      <w:pPr>
        <w:spacing w:before="120"/>
        <w:ind w:firstLine="567"/>
        <w:jc w:val="both"/>
      </w:pPr>
      <w:r w:rsidRPr="0071128B">
        <w:t>Музыка гимна Александрова, на первый взгляд, напоминает наиболее величественные массовые песни 30-х гг. Например, — знаменитую</w:t>
      </w:r>
      <w:r>
        <w:t xml:space="preserve"> </w:t>
      </w:r>
      <w:r w:rsidRPr="0071128B">
        <w:t>песню «Широка страна моя родная» И. Дунаевского. Волевые ходы на кварту в заглавной интонации, размашистые скачки на широкие интервалы, заполняемые ходами мелодии с плавными</w:t>
      </w:r>
      <w:r>
        <w:t xml:space="preserve"> </w:t>
      </w:r>
      <w:r w:rsidRPr="0071128B">
        <w:t>поступенным противодвижением,</w:t>
      </w:r>
      <w:r>
        <w:t xml:space="preserve"> </w:t>
      </w:r>
      <w:r w:rsidRPr="0071128B">
        <w:t>пунктирный ритм, идущий от марша (как уже отмечалось, массовые песни имели двойную жанровую основу и назначение). Все эти атрибуты эпохи нашли свое воплощение в музыке гимна А. Александрова.</w:t>
      </w:r>
      <w:r>
        <w:t xml:space="preserve"> </w:t>
      </w:r>
      <w:r w:rsidRPr="0071128B">
        <w:t xml:space="preserve">Черты жанра марша в нем проступают, если исполнять его в убыстренном (под шаг) темпе. Однако сложившаяся традиция исполнения гимна в замедленном, по сравнению с маршем, темпе придает ему характер величавой державности, распевности и торжественности. </w:t>
      </w:r>
    </w:p>
    <w:p w:rsidR="000D1AA0" w:rsidRPr="0071128B" w:rsidRDefault="000D1AA0" w:rsidP="000D1AA0">
      <w:pPr>
        <w:spacing w:before="120"/>
        <w:ind w:firstLine="567"/>
        <w:jc w:val="both"/>
      </w:pPr>
      <w:r w:rsidRPr="0071128B">
        <w:t>Текст гимна, созданный Михалковым и Эль-Регистаном, воплотил</w:t>
      </w:r>
      <w:r>
        <w:t xml:space="preserve"> </w:t>
      </w:r>
      <w:r w:rsidRPr="0071128B">
        <w:t>основные элементы государственности, сложившиеся в СССР к</w:t>
      </w:r>
      <w:r>
        <w:t xml:space="preserve"> </w:t>
      </w:r>
      <w:r w:rsidRPr="0071128B">
        <w:t>40-м годам. По сравнению с разрушительным</w:t>
      </w:r>
      <w:r>
        <w:t xml:space="preserve"> </w:t>
      </w:r>
      <w:r w:rsidRPr="0071128B">
        <w:t>характером слов «Интернационала», в нем появилась</w:t>
      </w:r>
      <w:r>
        <w:t xml:space="preserve"> </w:t>
      </w:r>
      <w:r w:rsidRPr="0071128B">
        <w:t>более или менее</w:t>
      </w:r>
      <w:r>
        <w:t xml:space="preserve"> </w:t>
      </w:r>
      <w:r w:rsidRPr="0071128B">
        <w:t>позитивная концепция. Если сравнить текст гимна от первоначального варианта к последующим, видна тенденция к замене славословий в адрес Ленина — Сталина более взвешенным осмыслением концепции Советского Союза как Социалистической Империи с перспективой развития — победой коммунизма под руководством партии большевиков.</w:t>
      </w:r>
    </w:p>
    <w:p w:rsidR="000D1AA0" w:rsidRPr="0071128B" w:rsidRDefault="000D1AA0" w:rsidP="000D1AA0">
      <w:pPr>
        <w:spacing w:before="120"/>
        <w:ind w:firstLine="567"/>
        <w:jc w:val="both"/>
      </w:pPr>
      <w:r w:rsidRPr="0071128B">
        <w:t>Но и в одном из последних вариантов (1976 г.), несмотря на хорошие стихи,</w:t>
      </w:r>
      <w:r>
        <w:t xml:space="preserve"> </w:t>
      </w:r>
      <w:r w:rsidRPr="0071128B">
        <w:t xml:space="preserve">бросается в глаза недоказательность утверждений, положенных в основу текста: «Союз нерушимый республик свободных» или: «В победе бессмертных идей коммунизма мы видим грядущее нашей страны». История показала, что эти тезисы представляли собой голословные утверждения. «Союз нерушимый» разрушился. А победа коммунизма оказалась просто красивой сказкой, мифом. </w:t>
      </w:r>
    </w:p>
    <w:p w:rsidR="000D1AA0" w:rsidRPr="0071128B" w:rsidRDefault="000D1AA0" w:rsidP="000D1AA0">
      <w:pPr>
        <w:spacing w:before="120"/>
        <w:ind w:firstLine="567"/>
        <w:jc w:val="both"/>
      </w:pPr>
      <w:r w:rsidRPr="0071128B">
        <w:t>Тем не менее в 1944 г. Советская Россия обрела свой государственный гимн. «Союз нерушимый» исполнялся в этом качестве на всех официальных церемониях почти 50 лет. По радио его звуками начинался и заканчивался каждый день. С ним под</w:t>
      </w:r>
      <w:r>
        <w:t xml:space="preserve"> </w:t>
      </w:r>
      <w:r w:rsidRPr="0071128B">
        <w:t>бой курантов встречали Новый год. Он звучал на официальных церемониях встреч и проводов иностранных гостей.</w:t>
      </w:r>
      <w:r>
        <w:t xml:space="preserve"> </w:t>
      </w:r>
      <w:r w:rsidRPr="0071128B">
        <w:t>Под торжественную музыку А. Александрова советские спортсмены получали</w:t>
      </w:r>
      <w:r>
        <w:t xml:space="preserve"> </w:t>
      </w:r>
      <w:r w:rsidRPr="0071128B">
        <w:t>свои награды. Гимн исполняли на праздничных парадах</w:t>
      </w:r>
      <w:r>
        <w:t xml:space="preserve"> </w:t>
      </w:r>
      <w:r w:rsidRPr="0071128B">
        <w:t xml:space="preserve">в сопровождении орудийных залпов. Причем его обычно играли без слов, в оркестровом варианте. Прекрасная музыка способствовала большой популярности гимна в народе. </w:t>
      </w:r>
    </w:p>
    <w:p w:rsidR="000D1AA0" w:rsidRPr="0071128B" w:rsidRDefault="000D1AA0" w:rsidP="000D1AA0">
      <w:pPr>
        <w:spacing w:before="120"/>
        <w:ind w:firstLine="567"/>
        <w:jc w:val="both"/>
      </w:pPr>
      <w:r w:rsidRPr="0071128B">
        <w:t>Его популярность оказалась настолько велика, что случилось небывалое</w:t>
      </w:r>
      <w:r>
        <w:t xml:space="preserve"> </w:t>
      </w:r>
      <w:r w:rsidRPr="0071128B">
        <w:t>в истории России. После развала СССР</w:t>
      </w:r>
      <w:r>
        <w:t xml:space="preserve"> </w:t>
      </w:r>
      <w:r w:rsidRPr="0071128B">
        <w:t>на рубеже 80-90-х гг. и радикального политического переустройства страны гимн А. Александрова после семилетнего перерыва, перешагнув через целую эпоху, вновь стал официальным гимном возрожденной России с новыми словами С. Михалкова. Как это случилось?</w:t>
      </w:r>
    </w:p>
    <w:p w:rsidR="000D1AA0" w:rsidRPr="0071128B" w:rsidRDefault="000D1AA0" w:rsidP="000D1AA0">
      <w:pPr>
        <w:spacing w:before="120"/>
        <w:ind w:firstLine="567"/>
        <w:jc w:val="both"/>
      </w:pPr>
      <w:r w:rsidRPr="0071128B">
        <w:t>В 2000 г. вопрос о гимне был обсужден на Госсовете под председательством Президента РФ</w:t>
      </w:r>
      <w:r>
        <w:t xml:space="preserve"> </w:t>
      </w:r>
      <w:r w:rsidRPr="0071128B">
        <w:t>В. Путина. В процессе ознакомления с различными вариантами Госсовет пришел к выводу о том, чтобы</w:t>
      </w:r>
      <w:r>
        <w:t xml:space="preserve"> </w:t>
      </w:r>
      <w:r w:rsidRPr="0071128B">
        <w:t>восстановить музыку</w:t>
      </w:r>
      <w:r>
        <w:t xml:space="preserve"> </w:t>
      </w:r>
      <w:r w:rsidRPr="0071128B">
        <w:t>А. Александрова</w:t>
      </w:r>
      <w:r>
        <w:t xml:space="preserve"> </w:t>
      </w:r>
      <w:r w:rsidRPr="0071128B">
        <w:t>с новым словесным текстом в качестве гимна России. Указом Президента России от 30 декабря 2000 г. был утвержден новый текст Государственного гимна Российской Федерации, написанный поэтом Сергеем Михалковым.</w:t>
      </w:r>
    </w:p>
    <w:p w:rsidR="000D1AA0" w:rsidRPr="0071128B" w:rsidRDefault="000D1AA0" w:rsidP="000D1AA0">
      <w:pPr>
        <w:spacing w:before="120"/>
        <w:ind w:firstLine="567"/>
        <w:jc w:val="both"/>
      </w:pPr>
      <w:r w:rsidRPr="0071128B">
        <w:t>Удивительная жизнеспособность музыки А. Александрова заставляет внимательнее присмотреться к личности и творчеству выдающегося русского композитора и генерала. При знакомстве с жизнью этого замечательного человека в глаза бросается сходство его личных качеств и дарований с талантами</w:t>
      </w:r>
      <w:r>
        <w:t xml:space="preserve"> </w:t>
      </w:r>
      <w:r w:rsidRPr="0071128B">
        <w:t>авторов гимнов из</w:t>
      </w:r>
      <w:r>
        <w:t xml:space="preserve"> </w:t>
      </w:r>
      <w:r w:rsidRPr="0071128B">
        <w:t>предшествующих эпох. Снова уже в ХХ в. перед нами человек, связанный с</w:t>
      </w:r>
      <w:r>
        <w:t xml:space="preserve"> </w:t>
      </w:r>
      <w:r w:rsidRPr="0071128B">
        <w:t xml:space="preserve">богослужебным пением: замечательный певчий и регент (конечно, на советской военной службе это не афишировалось). Снова талантливый композитор и, одновременно, военный дирижер... </w:t>
      </w:r>
    </w:p>
    <w:p w:rsidR="000D1AA0" w:rsidRPr="0071128B" w:rsidRDefault="000D1AA0" w:rsidP="000D1AA0">
      <w:pPr>
        <w:spacing w:before="120"/>
        <w:ind w:firstLine="567"/>
        <w:jc w:val="both"/>
      </w:pPr>
      <w:r w:rsidRPr="0071128B">
        <w:t>Из статьи А. Компанейца узнаем, что А. Александров родился под Рязанью. Воспитывался в благочестивой, православной крестьянской семье. С детства его готовили к богослужебному поприщу. Поскольку Александр обладал абсолютным слухом и удивительным по тембру серебристым голосом, родители прочили ему будущее</w:t>
      </w:r>
      <w:r>
        <w:t xml:space="preserve"> </w:t>
      </w:r>
      <w:r w:rsidRPr="0071128B">
        <w:t>церковного певчего. В девять лет</w:t>
      </w:r>
      <w:r>
        <w:t xml:space="preserve"> </w:t>
      </w:r>
      <w:r w:rsidRPr="0071128B">
        <w:t xml:space="preserve">отец отдал его в хор мальчиков при Казанском соборе Санкт-Петербурга, а затем Саша, благодаря своим выдающимся способностям, стал певчим Придворной певческой капеллы. </w:t>
      </w:r>
    </w:p>
    <w:p w:rsidR="000D1AA0" w:rsidRPr="0071128B" w:rsidRDefault="000D1AA0" w:rsidP="000D1AA0">
      <w:pPr>
        <w:spacing w:before="120"/>
        <w:ind w:firstLine="567"/>
        <w:jc w:val="both"/>
      </w:pPr>
      <w:r w:rsidRPr="0071128B">
        <w:t>Великий русский композитор Н.А. Римский-Корсаков, заметив выдающиеся данные юного хориста, принял</w:t>
      </w:r>
      <w:r>
        <w:t xml:space="preserve"> </w:t>
      </w:r>
      <w:r w:rsidRPr="0071128B">
        <w:t xml:space="preserve">участие в его судьбе. Он обучил его музыкальным дисциплинам по специальной программе, а затем сам же принял у него экзамен в Петербургскую Консерваторию, где юный Саша занимался у А. Глазунова и А. Лядова. А завершал учебу он уже в Московской Консерватории (1913 г.) по классу сочинения у С. Танеева и М. Ипполитова-Иванова с дипломной работой опера «Русалка» по Пушкину. Одновременно Александр работал регентом в различных церквах, руководил синодальным хором в Москве. </w:t>
      </w:r>
    </w:p>
    <w:p w:rsidR="000D1AA0" w:rsidRPr="0071128B" w:rsidRDefault="000D1AA0" w:rsidP="000D1AA0">
      <w:pPr>
        <w:spacing w:before="120"/>
        <w:ind w:firstLine="567"/>
        <w:jc w:val="both"/>
      </w:pPr>
      <w:r w:rsidRPr="0071128B">
        <w:t>Даже из краткого знакомства с</w:t>
      </w:r>
      <w:r>
        <w:t xml:space="preserve"> </w:t>
      </w:r>
      <w:r w:rsidRPr="0071128B">
        <w:t>жизнью А. Александрова становится ясно, что он был человеком, объединяющим в себе достоинства высокой духовности, музыкального профессионализма и воинского служения. В новых исторических условиях Социалистической России дарования А. Александрова удивительно напоминают творческий облик других авторов российских гимнов из предшествующих эпох. То же доскональное знание богослужебной гимнодии и исполнительское дарование, что и у Д. Бортнянского, А. Львова. Замечательные</w:t>
      </w:r>
      <w:r>
        <w:t xml:space="preserve"> </w:t>
      </w:r>
      <w:r w:rsidRPr="0071128B">
        <w:t>дирижерские качества в области военной музыки, как у О. Козловского и А. Львова. Создается впечатление, что это все люди одного круга, несмотря на разделяющее их время.</w:t>
      </w:r>
      <w:r>
        <w:t xml:space="preserve"> </w:t>
      </w:r>
      <w:r w:rsidRPr="0071128B">
        <w:t>Как же эти свойства личности А. Александрова отразились в его гимне? Здесь, наряду с вышеизложенными жанровыми истоками (массовая песня, марш), стоит остановиться еще на одном: на жанре духовного песнопения, воплощенном в</w:t>
      </w:r>
      <w:r>
        <w:t xml:space="preserve"> </w:t>
      </w:r>
      <w:r w:rsidRPr="0071128B">
        <w:t xml:space="preserve">гимне. </w:t>
      </w:r>
    </w:p>
    <w:p w:rsidR="000D1AA0" w:rsidRPr="0071128B" w:rsidRDefault="000D1AA0" w:rsidP="000D1AA0">
      <w:pPr>
        <w:spacing w:before="120"/>
        <w:ind w:firstLine="567"/>
        <w:jc w:val="both"/>
      </w:pPr>
      <w:r w:rsidRPr="0071128B">
        <w:t>Новейшие исследования подтверждают предположение о том, что духовный облик А. Александрова нашел свое воплощение в гимне. Мелодия «Союза нерушимого» непосредственно</w:t>
      </w:r>
      <w:r>
        <w:t xml:space="preserve"> </w:t>
      </w:r>
      <w:r w:rsidRPr="0071128B">
        <w:t>напоминает интонации церковного песнопения, которое сын А. Александрова Борис Александрович, по свидетельству А. Компанейца,</w:t>
      </w:r>
      <w:r>
        <w:t xml:space="preserve"> </w:t>
      </w:r>
      <w:r w:rsidRPr="0071128B">
        <w:t>исполнил на фортепиано для наиболее близких людей, передавая дирижеру</w:t>
      </w:r>
      <w:r>
        <w:t xml:space="preserve"> </w:t>
      </w:r>
      <w:r w:rsidRPr="0071128B">
        <w:t>Е. Тынянко — худруку хора Свешникова — духовные сочинения А. Александрова (видимо, в тогда в разговоре речь как раз зашла о духовных истоках советского гимна).(3)</w:t>
      </w:r>
      <w:r>
        <w:t xml:space="preserve"> </w:t>
      </w:r>
      <w:r w:rsidRPr="0071128B">
        <w:t>На это указывают</w:t>
      </w:r>
      <w:r>
        <w:t xml:space="preserve"> </w:t>
      </w:r>
      <w:r w:rsidRPr="0071128B">
        <w:t>и характерные черты музыкального языка</w:t>
      </w:r>
      <w:r>
        <w:t xml:space="preserve"> </w:t>
      </w:r>
      <w:r w:rsidRPr="0071128B">
        <w:t>гимна.</w:t>
      </w:r>
    </w:p>
    <w:p w:rsidR="000D1AA0" w:rsidRPr="0071128B" w:rsidRDefault="000D1AA0" w:rsidP="000D1AA0">
      <w:pPr>
        <w:spacing w:before="120"/>
        <w:ind w:firstLine="567"/>
        <w:jc w:val="both"/>
      </w:pPr>
      <w:r w:rsidRPr="0071128B">
        <w:t>Духовность гимна, наряду с хоральным складом фактуры, проявляется в юбиляционной основе его мелодии. Атрибутика массовой песни, о которой говорилось выше, пронизывает лишь начальные интонации запева. Но уже с шестого такта запева в мелодии все более явственно проступает плавная (без скачков) арочность, становящаяся доминирующим элементом в припеве. Весь гимн пронизывает круговая попевка, которая то поступенно восходит, то плавно опускается вниз. Скачки на широкие интервалы</w:t>
      </w:r>
      <w:r>
        <w:t xml:space="preserve"> </w:t>
      </w:r>
      <w:r w:rsidRPr="0071128B">
        <w:t xml:space="preserve">лишь оттеняют по контрасту ее плавность и величавую степенность. Гимн пронизан фанфарными сигналами, имеющими сакральный смысл. </w:t>
      </w:r>
    </w:p>
    <w:p w:rsidR="000D1AA0" w:rsidRPr="0071128B" w:rsidRDefault="000D1AA0" w:rsidP="000D1AA0">
      <w:pPr>
        <w:spacing w:before="120"/>
        <w:ind w:firstLine="567"/>
        <w:jc w:val="both"/>
      </w:pPr>
      <w:r w:rsidRPr="0071128B">
        <w:t>Скрытое голосоведение мелодии сначала строится на поступенно-нисходящем квартовом ходе «до-соль», которому тут же противопоставляется энергичное</w:t>
      </w:r>
      <w:r>
        <w:t xml:space="preserve"> </w:t>
      </w:r>
      <w:r w:rsidRPr="0071128B">
        <w:t>восходящее движение на октаву «ре-ре» вверх. Затем от верхнего «ми» начинаются юбиляционный спуск на выгнутых вниз арках: «ми-ре-до-ре» и «до-си-ля-си» — секвенция со сдвигом из до-мажора в ля-минор (параллельно переменная ладовость — отличительная черта</w:t>
      </w:r>
      <w:r>
        <w:t xml:space="preserve"> </w:t>
      </w:r>
      <w:r w:rsidRPr="0071128B">
        <w:t xml:space="preserve">русского музыкального языка). </w:t>
      </w:r>
    </w:p>
    <w:p w:rsidR="000D1AA0" w:rsidRPr="0071128B" w:rsidRDefault="000D1AA0" w:rsidP="000D1AA0">
      <w:pPr>
        <w:spacing w:before="120"/>
        <w:ind w:firstLine="567"/>
        <w:jc w:val="both"/>
      </w:pPr>
      <w:r w:rsidRPr="0071128B">
        <w:t>Но особенно юбиляционность мелодии проявляется в припеве. Здесь «арки», переходя в круговое (спиральное) движение, также плавно в поступенно-секвентном движении устремляются вниз (см. «ми-ре-до-си-до-ре»; а затем - «до-си-ля-соль-ля-си» в ц. 2). А затем после троекратного «закручивания пружины» на повторении интонации «до-ля-си, до-ля-си» и т. д. круговые юбиляции неожиданно скачком взлетают» к кульминационному проведению</w:t>
      </w:r>
      <w:r>
        <w:t xml:space="preserve"> </w:t>
      </w:r>
      <w:r w:rsidRPr="0071128B">
        <w:t xml:space="preserve">от нот «фа» и «ре» в параллельно-переменном до-мажоре — ля-миноре (еще один характерный знак русской музыки). </w:t>
      </w:r>
    </w:p>
    <w:p w:rsidR="000D1AA0" w:rsidRPr="0071128B" w:rsidRDefault="000D1AA0" w:rsidP="000D1AA0">
      <w:pPr>
        <w:spacing w:before="120"/>
        <w:ind w:firstLine="567"/>
        <w:jc w:val="both"/>
      </w:pPr>
      <w:r w:rsidRPr="0071128B">
        <w:t>На интонации «закручивания» в сознании слушателя возникает зрительный образ лучезарного нимба — сакрального символа святости из иконописи. В сочетании с юбиляционностью припева и волевым скачком к кульминации</w:t>
      </w:r>
      <w:r>
        <w:t xml:space="preserve"> </w:t>
      </w:r>
      <w:r w:rsidRPr="0071128B">
        <w:t>от «до» к «фа» (ц. 3) эта ассоциация рождает ощущение экстатической торжественности и всепобеждающей силы во второй половине припева.</w:t>
      </w:r>
      <w:r>
        <w:t xml:space="preserve"> </w:t>
      </w:r>
      <w:r w:rsidRPr="0071128B">
        <w:t>Символическое «закручивание» юбиляционной интонации ранее не встречалось в</w:t>
      </w:r>
      <w:r>
        <w:t xml:space="preserve"> </w:t>
      </w:r>
      <w:r w:rsidRPr="0071128B">
        <w:t>русской гимнодии</w:t>
      </w:r>
      <w:r>
        <w:t xml:space="preserve"> </w:t>
      </w:r>
      <w:r w:rsidRPr="0071128B">
        <w:t>и представляет собой новое слово в ней.</w:t>
      </w:r>
      <w:r>
        <w:t xml:space="preserve"> </w:t>
      </w:r>
    </w:p>
    <w:p w:rsidR="000D1AA0" w:rsidRPr="0071128B" w:rsidRDefault="000D1AA0" w:rsidP="000D1AA0">
      <w:pPr>
        <w:spacing w:before="120"/>
        <w:ind w:firstLine="567"/>
        <w:jc w:val="both"/>
      </w:pPr>
      <w:r w:rsidRPr="0071128B">
        <w:t>Духовность гимна подкрепляют фанфарные сигналы, имеющие сакральное прочтение. В нем использованы однотонные пунктирные интонации и величественные ходы на октаву вверх, рождающиеся из вокальной мелодии (см. восходящий ход в мелодии перед ц. 2 и его отражение у труб с триольными фанфарными интонациями в ц. 2). Пунктирный</w:t>
      </w:r>
      <w:r>
        <w:t xml:space="preserve"> </w:t>
      </w:r>
      <w:r w:rsidRPr="0071128B">
        <w:t>однотонный сигнал означает древний призыв к молитве и знак присутствия Бога, тогда как восходящий ход на октаву — это музыкальный символ западного Средневековья, отражающий воздевание рук в молитве со смыслом «Sanctus» — свят Господь.</w:t>
      </w:r>
    </w:p>
    <w:p w:rsidR="000D1AA0" w:rsidRPr="0071128B" w:rsidRDefault="000D1AA0" w:rsidP="000D1AA0">
      <w:pPr>
        <w:spacing w:before="120"/>
        <w:ind w:firstLine="567"/>
        <w:jc w:val="both"/>
      </w:pPr>
      <w:r w:rsidRPr="0071128B">
        <w:t>Духовная составляющая в сочетании с русским национальным характером гимна А. Александрова, по-видимому, и явилась той скрытой причиной, по которой он получил</w:t>
      </w:r>
      <w:r>
        <w:t xml:space="preserve"> </w:t>
      </w:r>
      <w:r w:rsidRPr="0071128B">
        <w:t xml:space="preserve">«второе дыхание» после развала СССР и десятилетнего перерыва. </w:t>
      </w:r>
    </w:p>
    <w:p w:rsidR="000D1AA0" w:rsidRPr="0071128B" w:rsidRDefault="000D1AA0" w:rsidP="000D1AA0">
      <w:pPr>
        <w:spacing w:before="120"/>
        <w:ind w:firstLine="567"/>
        <w:jc w:val="both"/>
      </w:pPr>
      <w:r w:rsidRPr="0071128B">
        <w:t>Но в течение семи лет</w:t>
      </w:r>
      <w:r>
        <w:t xml:space="preserve"> </w:t>
      </w:r>
      <w:r w:rsidRPr="0071128B">
        <w:t>(1993-2000) в России был другой гимн. Остановимся</w:t>
      </w:r>
      <w:r>
        <w:t xml:space="preserve"> </w:t>
      </w:r>
      <w:r w:rsidRPr="0071128B">
        <w:t>на истории его создания и появления в качестве гимна новой России.</w:t>
      </w:r>
      <w:r>
        <w:t xml:space="preserve"> </w:t>
      </w:r>
      <w:r w:rsidRPr="0071128B">
        <w:t>Его «рождение» косвенно связано с</w:t>
      </w:r>
      <w:r>
        <w:t xml:space="preserve"> </w:t>
      </w:r>
      <w:r w:rsidRPr="0071128B">
        <w:t>судьбой гимна А. Александрова.</w:t>
      </w:r>
    </w:p>
    <w:p w:rsidR="000D1AA0" w:rsidRPr="00284569" w:rsidRDefault="000D1AA0" w:rsidP="000D1AA0">
      <w:pPr>
        <w:spacing w:before="120"/>
        <w:jc w:val="center"/>
        <w:rPr>
          <w:b/>
          <w:bCs/>
          <w:sz w:val="28"/>
          <w:szCs w:val="28"/>
        </w:rPr>
      </w:pPr>
      <w:r w:rsidRPr="00284569">
        <w:rPr>
          <w:b/>
          <w:bCs/>
          <w:sz w:val="28"/>
          <w:szCs w:val="28"/>
        </w:rPr>
        <w:t>Список литературы</w:t>
      </w:r>
    </w:p>
    <w:p w:rsidR="000D1AA0" w:rsidRPr="0071128B" w:rsidRDefault="000D1AA0" w:rsidP="000D1AA0">
      <w:pPr>
        <w:spacing w:before="120"/>
        <w:ind w:firstLine="567"/>
        <w:jc w:val="both"/>
      </w:pPr>
      <w:r w:rsidRPr="0071128B">
        <w:t>1.</w:t>
      </w:r>
      <w:r>
        <w:t xml:space="preserve"> </w:t>
      </w:r>
      <w:r w:rsidRPr="0071128B">
        <w:t xml:space="preserve">Авторы «Интернационала» не могли не учитывать тот факт, что гимн был прежде всего молитвой для большинства людей конца XIX в. </w:t>
      </w:r>
    </w:p>
    <w:p w:rsidR="000D1AA0" w:rsidRPr="0071128B" w:rsidRDefault="000D1AA0" w:rsidP="000D1AA0">
      <w:pPr>
        <w:spacing w:before="120"/>
        <w:ind w:firstLine="567"/>
        <w:jc w:val="both"/>
      </w:pPr>
      <w:r w:rsidRPr="0071128B">
        <w:t>2.</w:t>
      </w:r>
      <w:r>
        <w:t xml:space="preserve"> </w:t>
      </w:r>
      <w:r w:rsidRPr="0071128B">
        <w:t xml:space="preserve">Шилов А. «А.В. Александров - популярный очерк жизни и деятельности». М., 1955. // Ю. Сальхов. К истории создания отечественного гимна. М., ВДФ, 1996. С. 12. </w:t>
      </w:r>
    </w:p>
    <w:p w:rsidR="000D1AA0" w:rsidRDefault="000D1AA0" w:rsidP="000D1AA0">
      <w:pPr>
        <w:spacing w:before="120"/>
        <w:ind w:firstLine="567"/>
        <w:jc w:val="both"/>
      </w:pPr>
      <w:r w:rsidRPr="0071128B">
        <w:t>3.</w:t>
      </w:r>
      <w:r>
        <w:t xml:space="preserve"> </w:t>
      </w:r>
      <w:r w:rsidRPr="0071128B">
        <w:t xml:space="preserve">Подробнее о мелодических истоках гимна «Союз нерушимый» см. в статье А. Компанейца «Русские истоки державного гимна» // Русский дом, 2001, № 12. С. 45. </w:t>
      </w:r>
    </w:p>
    <w:p w:rsidR="005F369E" w:rsidRDefault="005F369E">
      <w:bookmarkStart w:id="0" w:name="_GoBack"/>
      <w:bookmarkEnd w:id="0"/>
    </w:p>
    <w:sectPr w:rsidR="005F369E" w:rsidSect="00820540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D1AA0"/>
    <w:rsid w:val="000D1AA0"/>
    <w:rsid w:val="00284569"/>
    <w:rsid w:val="005F369E"/>
    <w:rsid w:val="0071128B"/>
    <w:rsid w:val="00820540"/>
    <w:rsid w:val="00C132C8"/>
    <w:rsid w:val="00D021F8"/>
    <w:rsid w:val="00E2542B"/>
    <w:rsid w:val="00F236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CDAC2209-B7C4-428F-B38B-1FEA7BB838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1AA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ext1">
    <w:name w:val="text1"/>
    <w:uiPriority w:val="99"/>
    <w:rsid w:val="000D1AA0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3205</Words>
  <Characters>18275</Characters>
  <Application>Microsoft Office Word</Application>
  <DocSecurity>0</DocSecurity>
  <Lines>152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Гимны революции и социализма в России </vt:lpstr>
    </vt:vector>
  </TitlesOfParts>
  <Company>Home</Company>
  <LinksUpToDate>false</LinksUpToDate>
  <CharactersWithSpaces>21438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Гимны революции и социализма в России </dc:title>
  <dc:subject/>
  <dc:creator>User</dc:creator>
  <cp:keywords/>
  <dc:description/>
  <cp:lastModifiedBy>Irina</cp:lastModifiedBy>
  <cp:revision>2</cp:revision>
  <dcterms:created xsi:type="dcterms:W3CDTF">2014-08-07T13:38:00Z</dcterms:created>
  <dcterms:modified xsi:type="dcterms:W3CDTF">2014-08-07T13:38:00Z</dcterms:modified>
</cp:coreProperties>
</file>