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07" w:rsidRPr="00E50E68" w:rsidRDefault="00303407" w:rsidP="00303407">
      <w:pPr>
        <w:spacing w:before="120"/>
        <w:jc w:val="center"/>
        <w:rPr>
          <w:b/>
          <w:bCs/>
          <w:sz w:val="32"/>
          <w:szCs w:val="32"/>
        </w:rPr>
      </w:pPr>
      <w:r w:rsidRPr="00E50E68">
        <w:rPr>
          <w:b/>
          <w:bCs/>
          <w:sz w:val="32"/>
          <w:szCs w:val="32"/>
        </w:rPr>
        <w:t>Гиперфункция надпочечников</w:t>
      </w:r>
    </w:p>
    <w:p w:rsidR="00303407" w:rsidRPr="00E50E68" w:rsidRDefault="00303407" w:rsidP="0030340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Синдром Иценко-Кушинга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Чрезмерная продукция адренокортикальных гормонов вызывает различные клинические синдромы. Однако наиболее обычной причиной избытка глюкокортикоидов является назначение лекарственных препаратов. Чрезмерная секреция кортизола надпочечниками (болезнь Иценко-Кушинга) обычно обусловлена двусторонней гиперплазией надпочечников, вторичной к гиперсекреции АКТГ передней долей гипофиза (микро - или макроаденомы) или продуцированию АКТГ неэндокринными опухолями (мелкоклеточной карциномой легкого, медуллярной карциномой щитовидной железы, опухолью тимуса, поджелудочной железы, яичников). Примерно в 25 % случаев выявляют новообразования надпочечников, половина из них имеет злокачественный характер.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Избыток глюкокортикоидов вызывает мышечную слабость, кожные стрии, подкожные кровоизлияния и способствует гипотрофии мышц и жировым отложениям на лице (лунообразное лицо), в межлопаточных областях («горб буйвола») и мезентериальном ложе (ожирение туловища). Типичны артериальная гипертензия, сахарный диабет и эмоциональные расстройства. Повышено содержание кортизола в плазме крови, а также концентрация в моче 17гидроксикортикостероидов. Гипокалиемия, гипохлоремия и метаболический алкалоз чрезвычайно выражены, особенно при эктопической продукции АКТГ.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Диагноз болезни Иценко-Кушинга требует доказательства увеличения продукции кортизола и недостаточной супрессии секреции кортизола с помощью дексаметазона (см. табл. 1462). Адекватным скринингтестом является дексаметазоновая проба, которую проводят в течение ночи, или определение содержания свободной фракции кортизола в моче. Диагноз несомненен при недостаточности супрессии кортизола в моче менее 30 мкг в день или кортизола плазмы крови менее 5 мг/дл, после приема 0,5 мг дексаметазона каждые 6 ч в течение 48 ч. Когда диагноз установлен, дальнейшие исследования направлены на определение причины заболевания (см. табл. 1462). Обнаружение низкого уровня АКТГ в плазме крови - признак аденомы или карциномы надпочечника, а значительная концентрация АКТГ в плазме крови и (или) недостаточность супрессии надпочечников высокой дозой дексаметазона говорит в пользу АКТГпродуцирующей опухоли (гипофизарной или эктопической). Сканирующая КТ черепа применяется для дифференциации гипофизарного источника АКТГ от эктопического.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Хирургическое лечение опухоли надпочечников требует иссечения опухоли и глюкокортикоидной терапии в послеоперационном периоде. Транссфеноидальная хирургия эффективна при гиперсекреции гипофиза (см. гл. 146). При метастатической адренокортикальной карциноме применяют митотан в дозах, постепенно повышающихся до 810 г/сут в 34 приема. Уменьшение массы карциномы легкого может вызвать ремиссию эктопической болезни Кушинга.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Опухоли надпочечников обычно обнаруживают с помощью абдоминальной КТ или МРТ. Первым шагом в изучении таких опухолей является определение функционального статуса. Около 90 % - это нефункционирующие образования. Карциномы составляют менее 1 % от всех доброкачественных аденом надпочечников. При нефункционирующих аденомах диаметром от 3 см и во всех случаях функционирующих аденом показано оперативное лечение. Если от хирургического вмешательства воздерживаются, сканирование повторяют каждые 36 мес. </w:t>
      </w:r>
    </w:p>
    <w:p w:rsidR="00303407" w:rsidRPr="00E50E68" w:rsidRDefault="00303407" w:rsidP="0030340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Гиперальдостеронизм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Обусловлен гиперсекрецией надпочечниками минералокортикоида альдостерона. Первичный альдостеронизм отражает поражение надпочечников, а происхождение вторичного с ними не связано. У большинства больных первичным гиперальдостеронизмом выявляют головные боли и мягкую диастолическую гипертензию. Характерны значительная гипокалиемия и гипернатриемия, обусловленная как задержкой Na, так и потерей воды изза полиурии (нарушение концентрации мочи). Метаболический алкалоз и повышение НСО3~ в сыворотке крови вызваны прониканием ионов водорода внутрь клеток и выделением его с мочой. На ЭКГ - признаки недостаточности К в тканях (зубцы U, аритмии, экстрасистолия). Критерии диагноза: 1) диастолическая гипертензия с необъяснимой гипокалиемией; 2) гипосекреция ренина (о ней судят по низкой активности ренина в плазме крови), которая не повышается адекватно при снижении ОЦК (ортостаз, гипонатриемия) и 3) гиперсекреция альдостерона, не снижающаяся при повышении ОЦК (солевая нагрузка). Абдоминальная компьютерная томография и (или) МРТ, а также чрескожная трансфеморальная двусторонняя катетеризация надпочечниковых вены, с одновременной флебографией надпочечников, могут способствовать выявлению аденомы. У больных с аденомой надпочечника эффективен оперативный метод лечения. Ограничение натрия и спиронолактон (25-100 мг/сут) назначают больным с двусторонней гиперплазией надпочечников. Вторичный Гиперальдостеронизм вызван повышением активности ренина плазмы (АРП) (табл. 1491).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Реже у больных с гипокалиемическим алкалозом и артериальной гипертензией обнаруживают дезоксикортикостерон - секретирующие аденомы. У таких больных АРП снижена и нормально или снижено содержание альдостерона. </w:t>
      </w:r>
    </w:p>
    <w:p w:rsidR="00303407" w:rsidRPr="00E50E68" w:rsidRDefault="00303407" w:rsidP="0030340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Синдромы избытка андрогенов надпочечников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Синдромы, характеризующиеся избытком андрогенов, источником которых является сетчатая зона коры надпочечника, обусловлены гиперпродукцией дегидроэпиандростерона (ДЭА) и андростендиона. Клинические проявления у женщин включают гирсутизм, олигоменорею, акне и вирилизацию. Эти синдромы могут явиться результатами гиперплазии, аденомы или карциномы.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>Врожденная гиперплазия надпочечников обусловлена различными ферментными дефектами метаболизма стероидных гормонов, передается по аутосомнорецессивному типу как наследственная особенность. Чаще встречается дефицит С21 гидроксилазы, ведущий к вирилизации детей женского пола и недостаточности кортизола, с наличием или отсутствием тенденции к потере соли. Результатом дефицита других ферментов могут быть различные фенотипические проявления.</w:t>
      </w:r>
      <w:r>
        <w:t xml:space="preserve">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>Таблица 1491 Причины вторичного гиперальдостеронизма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Нормотензивные состояния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А. Беременность</w:t>
      </w:r>
      <w:r>
        <w:t xml:space="preserve"> 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Б. Терапия диуретинами</w:t>
      </w:r>
      <w:r>
        <w:t xml:space="preserve"> 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Гипертензивные состояния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А. Первичный ренинизм (ренинсекретирующие опухоли)</w:t>
      </w:r>
      <w:r>
        <w:t xml:space="preserve">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Б. Вторичный ренинизм 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1. Стеноз почечной артерии (атеросклеротический, фибромышечный тип)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2. Артериолярный нефросклероз (злокачественная АГ)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>3. Ускоренная АГ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В. Терапия диуретиками</w:t>
      </w:r>
      <w:r>
        <w:t xml:space="preserve"> 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Синдром Бартера Отечные синдромы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А. Цирроз печени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>Б. Нефротический синдром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>Таблица 1492 Причины гирсутизма у женщин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Семейный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Идиопатический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Яичниковый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А. Поликистозные яичники, гилюсноклеточная гиперплазия</w:t>
      </w:r>
      <w:r>
        <w:t xml:space="preserve"> 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Б. Арренобластома, гилюсноклеточная</w:t>
      </w:r>
      <w:r>
        <w:t xml:space="preserve"> 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Надпочечниковый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А. Врожденная гиперплазия надпочечников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Б. Приобретенная гиперплазия надпочечников (синдром Кушинга)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>В. Вирилизирующая карцинома или аденома</w:t>
      </w:r>
    </w:p>
    <w:p w:rsidR="00303407" w:rsidRPr="00E50E68" w:rsidRDefault="00303407" w:rsidP="00303407">
      <w:pPr>
        <w:spacing w:before="120"/>
        <w:ind w:firstLine="567"/>
        <w:jc w:val="both"/>
      </w:pPr>
      <w:r w:rsidRPr="00BC14BA">
        <w:t>Источник</w:t>
      </w:r>
      <w:r w:rsidRPr="00E50E68">
        <w:t xml:space="preserve">: </w:t>
      </w:r>
      <w:r w:rsidRPr="00BC14BA">
        <w:rPr>
          <w:lang w:val="en-US"/>
        </w:rPr>
        <w:t>Williams</w:t>
      </w:r>
      <w:r w:rsidRPr="00E50E68">
        <w:t xml:space="preserve"> </w:t>
      </w:r>
      <w:r w:rsidRPr="00BC14BA">
        <w:rPr>
          <w:lang w:val="en-US"/>
        </w:rPr>
        <w:t>L</w:t>
      </w:r>
      <w:r w:rsidRPr="00E50E68">
        <w:t xml:space="preserve">. </w:t>
      </w:r>
      <w:r w:rsidRPr="00BC14BA">
        <w:rPr>
          <w:lang w:val="en-US"/>
        </w:rPr>
        <w:t>H</w:t>
      </w:r>
      <w:r w:rsidRPr="00E50E68">
        <w:t xml:space="preserve">., </w:t>
      </w:r>
      <w:r w:rsidRPr="00BC14BA">
        <w:rPr>
          <w:lang w:val="en-US"/>
        </w:rPr>
        <w:t>Dluhy</w:t>
      </w:r>
      <w:r w:rsidRPr="00E50E68">
        <w:t xml:space="preserve"> </w:t>
      </w:r>
      <w:r w:rsidRPr="00BC14BA">
        <w:rPr>
          <w:lang w:val="en-US"/>
        </w:rPr>
        <w:t>R</w:t>
      </w:r>
      <w:r w:rsidRPr="00E50E68">
        <w:t xml:space="preserve">. </w:t>
      </w:r>
      <w:r w:rsidRPr="00BC14BA">
        <w:rPr>
          <w:lang w:val="en-US"/>
        </w:rPr>
        <w:t>G</w:t>
      </w:r>
      <w:r w:rsidRPr="00E50E68">
        <w:t xml:space="preserve">.: </w:t>
      </w:r>
      <w:r w:rsidRPr="00BC14BA">
        <w:rPr>
          <w:lang w:val="en-US"/>
        </w:rPr>
        <w:t>HPIM</w:t>
      </w:r>
      <w:r w:rsidRPr="00E50E68">
        <w:t xml:space="preserve">13, </w:t>
      </w:r>
      <w:r w:rsidRPr="00BC14BA">
        <w:t>р</w:t>
      </w:r>
      <w:r w:rsidRPr="00E50E68">
        <w:t xml:space="preserve">. 1969.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Диагноз предполагают у грудных детей, отстающих в развитии, особенно, в сочетании с потерей соли или аномалией половых органов. Лечение - ежедневный прием ггреднизона 57,5 мг, иногда с флюдрокортизоном. Поздняя гиперплазия надпочечников (частичная недостаточность С21 гидроксилазы) характеризуется высокой концентрацией 17кетостероидов в моче и ДЭА сульфата в плазме крови. Диагноз предполагают при наличии высокого базального уровня 17гидроксипрогестерона или повышения уровня 17гидроксипрогестерона после стимуляции АКТГ (14 ч инфузия). Терапия заключается в ежедневном приеме глюкокортикоидов (преднизон 2,55 мг на ночь). Лечение при аденоме и карциноме см. выше. Гирсутизм у женщин чаще имеет идиопатический генез. Дифференциальный диагноз представлен в табл. 1492, а диагностика - в табл. 1493. </w:t>
      </w:r>
    </w:p>
    <w:p w:rsidR="00303407" w:rsidRPr="00E50E68" w:rsidRDefault="00303407" w:rsidP="0030340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Гипофункция надпочечников</w:t>
      </w:r>
    </w:p>
    <w:p w:rsidR="00303407" w:rsidRPr="00E50E68" w:rsidRDefault="00303407" w:rsidP="0030340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Болезнь Аддисона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Развивается, когда &gt; 90 % ткани надпочечников разрушено хирургическим путем, туберкулезным процессом, гистоплазмозом, кокцидиоидомикозом, криптококкозом или аутоиммунными механизмами. Двусторонние метастазы опухолей, амилоидоз и саркоидоз относятся к редким причинам.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Клинические проявления включают утомляемость, слабость, анорексию, тошноту и рвоту, пигментацию кожи и слизистых оболочек, артериальную гипотензию и, периодически, гипогликемию. Рутинные лабораторные показатели могут быть нормальны или характеризуются снижением содержания Na, C1 и НСО3~ в сыворотке крови при повышении содержания К. Истощение объема внеклеточной жидкости усиливает артериальную гипотензию.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Диагностика требует определения способности надпочечников продуцировать стероиды. Быстрым скринингтестом является внутривенное введение 25 ЕД АКТГ (кортикотропина) с определением уровня кортизола в плазме крови в базальных условиях и через 30 мин, и 60 мин после введения препарата. Прирост менее 70 мкг/л от исходного говорит в пользу недостаточности надпочечников. Для дифференциальной диагностики первичной и вторичной недостаточности надпочечников вводят кортикотропин со скоростью 2 ЕД/ч в течение 24 ч. У здоровых экскреция 17гидроксистероидов повышается до 25 мг, а уровень кортизола в плазме крови растет и составляет более 400 мкг/л. При вторичной недостаточности максимальное повышение уровня 17гидроксистероидов в моче составляет 320 мг в день, а концентрация кортизола в плазме крови варьирует в пределах 100400 мкг/л. При первичном заболевании наблюдают менее значительные реакции.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Лечение - гидрокортизон, в период стресса исходная дозировка - 100-200 мг/сут, при длительной заместительной терапии постепенно снижается до 1537,5 мг/сут. С этой же целью применяют флюдрокортизон (0,1 мг/сут). В неотложных случаях используют болюс гидрокортизона (100 мг внутривенно) с последующим продолжением инфузии по 10 мг/ч. </w:t>
      </w:r>
    </w:p>
    <w:p w:rsidR="00303407" w:rsidRPr="00E50E68" w:rsidRDefault="00303407" w:rsidP="0030340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Гипоальдостеронизм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Изолированная недостаточность альдостерона, сочетающаяся с нормальной продукцией кортизола, которая появляется с гипоренинизмом, как наследственный дефект биосинтеза, в послеоперационный период, после удаления альдостеронсекретирующих аденом, при длительном применении гепарина или гепариноидов, при претектальном заболевании нервной системы и тяжелой постуральной гипотензии. У большинства больных имеется необъяснимая гиперкалиемия, часто обостряющаяся в результате ограничения соли.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Гипоренинный Гипоальдостеронизм чаще встречают у взрослых с легкой почечной недостаточностью и сахарным диабетом в сочетании с гиперкалиемией и метаболическим ацидозом. Ежедневный прием флюдрокортизона (0,10,2 мг) восстанавливает электролитный баланс при адекватном потреблении соли. Некоторые больные нуждаются в более высоких дозах для коррекции гиперкалиемии.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>Клиническое применение глюкокортикоидов</w:t>
      </w:r>
    </w:p>
    <w:p w:rsidR="00303407" w:rsidRDefault="00303407" w:rsidP="00303407">
      <w:pPr>
        <w:spacing w:before="120"/>
        <w:ind w:firstLine="567"/>
        <w:jc w:val="both"/>
      </w:pPr>
      <w:r w:rsidRPr="00BC14BA">
        <w:t xml:space="preserve">Глюкокортикоиды - фармакологические препараты, применяемые при различных заболеваниях. Заместительная терапия показана больным с болезнью Аддисона (гидрокортизон 1537,5 мг/сут). Стероиды применяют также при ревматологических (РА, СКВ, васкулиты, височный артериит), гематологических (гемолитическая анемия, лейкозы), неврологических (отек мозга) и пульмональных заболеваниях (саркоидоз, ХОЗЛ) и эндокринной патологии (гиперкальциемия). Даже столь небольшое количество, как 10 мг преднизона в день в течение 3 нед, может вызвать супрессию надпочечников длительностью до 1 года. Стресс усиливает надпочечниковый криз у таких больных, даже спустя месяцы после применения глюкокортикоидов, такие больные должны иметь при себе соответствующую информацию для экстремальных случаев. «Стрессовые дозы» глюкокортикоидов эквивалентны 80160 мг гидрокортизона в день. Длительная терапия глюкокортикоидами в фармакологических дозах ведет к увеличению массы тела, артериальной гипертензии, «кушингоидному» изменению лица, сахарному диабету, остеопорозу, миопатии, повышению внутриглазного давления, ишемическому некрозу костей, инфекции, гиперхолестеринемии, гиперлипопротеидемии IV типа и другим эффектам. Дозы .наиболее распространенных глюкокортикоидов представлены в табл. 1494.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>Таблица 1494 Препараты глюкокортикоидов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2"/>
        <w:gridCol w:w="2470"/>
        <w:gridCol w:w="2808"/>
        <w:gridCol w:w="1961"/>
      </w:tblGrid>
      <w:tr w:rsidR="00303407" w:rsidRPr="00BC14BA" w:rsidTr="00881EDB">
        <w:trPr>
          <w:trHeight w:val="975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Название </w:t>
            </w:r>
          </w:p>
        </w:tc>
        <w:tc>
          <w:tcPr>
            <w:tcW w:w="27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Относительная активность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</w:tr>
      <w:tr w:rsidR="00303407" w:rsidRPr="00BC14BA" w:rsidTr="00881EDB">
        <w:trPr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Глюкокортикоидная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Минералокортикоидная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Эквивалентная доза </w:t>
            </w:r>
          </w:p>
        </w:tc>
      </w:tr>
      <w:tr w:rsidR="00303407" w:rsidRPr="00BC14BA" w:rsidTr="00881EDB">
        <w:trPr>
          <w:trHeight w:val="36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Препараты короткого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</w:tr>
      <w:tr w:rsidR="00303407" w:rsidRPr="00BC14BA" w:rsidTr="00881EDB">
        <w:trPr>
          <w:trHeight w:val="27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действия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</w:tr>
      <w:tr w:rsidR="00303407" w:rsidRPr="00BC14BA" w:rsidTr="00881EDB">
        <w:trPr>
          <w:trHeight w:val="30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Гидрокортизон (кортизол)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1,0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1,0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20,0 </w:t>
            </w:r>
          </w:p>
        </w:tc>
      </w:tr>
      <w:tr w:rsidR="00303407" w:rsidRPr="00BC14BA" w:rsidTr="00881EDB">
        <w:trPr>
          <w:trHeight w:val="315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Кортизон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0,8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0,8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25,0 </w:t>
            </w:r>
          </w:p>
        </w:tc>
      </w:tr>
      <w:tr w:rsidR="00303407" w:rsidRPr="00BC14BA" w:rsidTr="00881EDB">
        <w:trPr>
          <w:trHeight w:val="33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Препараты средней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</w:tr>
      <w:tr w:rsidR="00303407" w:rsidRPr="00BC14BA" w:rsidTr="00881EDB">
        <w:trPr>
          <w:trHeight w:val="255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продолжительности действия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</w:tr>
      <w:tr w:rsidR="00303407" w:rsidRPr="00BC14BA" w:rsidTr="00881EDB">
        <w:trPr>
          <w:trHeight w:val="30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Преднизон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4,0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0,8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5,0 </w:t>
            </w:r>
          </w:p>
        </w:tc>
      </w:tr>
      <w:tr w:rsidR="00303407" w:rsidRPr="00BC14BA" w:rsidTr="00881EDB">
        <w:trPr>
          <w:trHeight w:val="30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Метилпреднизолон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5,0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0,5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4,0 </w:t>
            </w:r>
          </w:p>
        </w:tc>
      </w:tr>
      <w:tr w:rsidR="00303407" w:rsidRPr="00BC14BA" w:rsidTr="00881EDB">
        <w:trPr>
          <w:trHeight w:val="30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Триамсинолон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5,0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4,0 </w:t>
            </w:r>
          </w:p>
        </w:tc>
      </w:tr>
      <w:tr w:rsidR="00303407" w:rsidRPr="00BC14BA" w:rsidTr="00881EDB">
        <w:trPr>
          <w:trHeight w:val="30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Препараты длительного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</w:tr>
      <w:tr w:rsidR="00303407" w:rsidRPr="00BC14BA" w:rsidTr="00881EDB">
        <w:trPr>
          <w:trHeight w:val="27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действия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</w:tr>
      <w:tr w:rsidR="00303407" w:rsidRPr="00BC14BA" w:rsidTr="00881EDB">
        <w:trPr>
          <w:trHeight w:val="30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Дексаметазон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25,0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0,75 </w:t>
            </w:r>
          </w:p>
        </w:tc>
      </w:tr>
      <w:tr w:rsidR="00303407" w:rsidRPr="00BC14BA" w:rsidTr="00881EDB">
        <w:trPr>
          <w:trHeight w:val="42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Бетаметазон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25,0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0,6 </w:t>
            </w:r>
          </w:p>
        </w:tc>
      </w:tr>
    </w:tbl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407"/>
    <w:rsid w:val="00002B5A"/>
    <w:rsid w:val="0010437E"/>
    <w:rsid w:val="0014701A"/>
    <w:rsid w:val="00303407"/>
    <w:rsid w:val="00316F32"/>
    <w:rsid w:val="004C4225"/>
    <w:rsid w:val="005048BA"/>
    <w:rsid w:val="00616072"/>
    <w:rsid w:val="00673729"/>
    <w:rsid w:val="006A5004"/>
    <w:rsid w:val="00710178"/>
    <w:rsid w:val="0081563E"/>
    <w:rsid w:val="00881EDB"/>
    <w:rsid w:val="008B35EE"/>
    <w:rsid w:val="00905CC1"/>
    <w:rsid w:val="00B42C45"/>
    <w:rsid w:val="00B47B6A"/>
    <w:rsid w:val="00BC14BA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DF71D4-9281-4AC7-8B72-09C1E565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03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Гиперфункция надпочечников</vt:lpstr>
    </vt:vector>
  </TitlesOfParts>
  <Company>Home</Company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Гиперфункция надпочечников</dc:title>
  <dc:subject/>
  <dc:creator>User</dc:creator>
  <cp:keywords/>
  <dc:description/>
  <cp:lastModifiedBy>admin</cp:lastModifiedBy>
  <cp:revision>2</cp:revision>
  <dcterms:created xsi:type="dcterms:W3CDTF">2014-02-14T18:00:00Z</dcterms:created>
  <dcterms:modified xsi:type="dcterms:W3CDTF">2014-02-14T18:00:00Z</dcterms:modified>
</cp:coreProperties>
</file>