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CBB" w:rsidRDefault="00F40CBB">
      <w:pPr>
        <w:widowControl w:val="0"/>
        <w:spacing w:before="120"/>
        <w:jc w:val="center"/>
        <w:rPr>
          <w:b/>
          <w:bCs/>
          <w:color w:val="000000"/>
          <w:sz w:val="32"/>
          <w:szCs w:val="32"/>
          <w:lang w:val="en-US"/>
        </w:rPr>
      </w:pPr>
      <w:r>
        <w:rPr>
          <w:b/>
          <w:bCs/>
          <w:color w:val="000000"/>
          <w:sz w:val="32"/>
          <w:szCs w:val="32"/>
        </w:rPr>
        <w:t>Гитара:</w:t>
      </w:r>
      <w:r>
        <w:rPr>
          <w:b/>
          <w:bCs/>
          <w:color w:val="000000"/>
          <w:sz w:val="32"/>
          <w:szCs w:val="32"/>
          <w:lang w:val="en-US"/>
        </w:rPr>
        <w:t xml:space="preserve"> Guitarra antiqua</w:t>
      </w:r>
    </w:p>
    <w:p w:rsidR="00F40CBB" w:rsidRDefault="00F40CBB">
      <w:pPr>
        <w:widowControl w:val="0"/>
        <w:spacing w:before="120"/>
        <w:ind w:firstLine="567"/>
        <w:jc w:val="both"/>
        <w:rPr>
          <w:color w:val="000000"/>
          <w:sz w:val="24"/>
          <w:szCs w:val="24"/>
        </w:rPr>
      </w:pPr>
      <w:r>
        <w:rPr>
          <w:color w:val="000000"/>
          <w:sz w:val="24"/>
          <w:szCs w:val="24"/>
        </w:rPr>
        <w:t xml:space="preserve">Хотя родословная гитары, как утверждают её исследователи, начинается с Востока, а название инструмента выводят от греческого kithara, родиной современной классической гитары, несомненно, следует считать Испанию. Именно здесь лютня, а затем виуэла дали основу для рождения нового инструмента, ставшего истинно народным по популярности. Начиная с середины XIII века сведения об эволюции гитары, её иконография становятся более точными. </w:t>
      </w:r>
    </w:p>
    <w:p w:rsidR="00F40CBB" w:rsidRDefault="00F40CBB">
      <w:pPr>
        <w:widowControl w:val="0"/>
        <w:spacing w:before="120"/>
        <w:ind w:firstLine="567"/>
        <w:jc w:val="both"/>
        <w:rPr>
          <w:color w:val="000000"/>
          <w:sz w:val="24"/>
          <w:szCs w:val="24"/>
        </w:rPr>
      </w:pPr>
      <w:r>
        <w:rPr>
          <w:color w:val="000000"/>
          <w:sz w:val="24"/>
          <w:szCs w:val="24"/>
        </w:rPr>
        <w:t>На миниатюрах украшающих рукопись "Кантиги Святой Марии", автором которой считается король Кастилии Альфонс X Мудрый (1230-1284), встречаются изображения гитары. Выделяются два вида инструментов; об их особенностях и применении можно судить по другому источнику - "Книге Благой любви" Хуана Руиса. Это гитара мавританская и гитара латинская.</w:t>
      </w:r>
    </w:p>
    <w:p w:rsidR="00F40CBB" w:rsidRDefault="00D034AF">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9.25pt">
            <v:imagedata r:id="rId4" o:title="guitarras_lat_y_mor_sm"/>
          </v:shape>
        </w:pict>
      </w:r>
    </w:p>
    <w:p w:rsidR="00F40CBB" w:rsidRDefault="00F40CBB">
      <w:pPr>
        <w:widowControl w:val="0"/>
        <w:spacing w:before="120"/>
        <w:ind w:firstLine="567"/>
        <w:jc w:val="both"/>
        <w:rPr>
          <w:color w:val="000000"/>
          <w:sz w:val="24"/>
          <w:szCs w:val="24"/>
        </w:rPr>
      </w:pPr>
      <w:r>
        <w:rPr>
          <w:color w:val="000000"/>
          <w:sz w:val="24"/>
          <w:szCs w:val="24"/>
        </w:rPr>
        <w:t>Гитара латинская и мавританская (миниатюра из рукописи "Кантиги Святой Марии")</w:t>
      </w:r>
    </w:p>
    <w:p w:rsidR="00F40CBB" w:rsidRDefault="00F40CBB">
      <w:pPr>
        <w:widowControl w:val="0"/>
        <w:spacing w:before="120"/>
        <w:ind w:firstLine="567"/>
        <w:jc w:val="both"/>
        <w:rPr>
          <w:color w:val="000000"/>
          <w:sz w:val="24"/>
          <w:szCs w:val="24"/>
        </w:rPr>
      </w:pPr>
      <w:r>
        <w:rPr>
          <w:color w:val="000000"/>
          <w:sz w:val="24"/>
          <w:szCs w:val="24"/>
        </w:rPr>
        <w:t>Мавританская гитара (guitarra sarracenica), овальной формы, её нижняя дека выпукла, широкий корпус имеет несколько декоративных резонаторных отверстий. Металлические струны прикреплены к основанию корпуса с помощью полукруглого струнодержателя или небольших кнопок, проходят через подставку и наматываются на колки, вставленные в объёмистую колковую коробку. Играют на ней как при помощи плектра, так и с помощью пальцев - в XIII веке смычок выходит из употребления. С этого времени начинают формироваться два различных приёма звукоизвлечения - с помощью защипывания струны или посредством трения о струну, в дальнейшем, обособляясь, каждый из них превращается в самостоятельный способ игры на инструменте. В практике же виуэлы, напротив, остаётся допустимым использование смешанных приёмов.</w:t>
      </w:r>
    </w:p>
    <w:p w:rsidR="00F40CBB" w:rsidRDefault="00F40CBB">
      <w:pPr>
        <w:widowControl w:val="0"/>
        <w:spacing w:before="120"/>
        <w:ind w:firstLine="567"/>
        <w:jc w:val="both"/>
        <w:rPr>
          <w:color w:val="000000"/>
          <w:sz w:val="24"/>
          <w:szCs w:val="24"/>
        </w:rPr>
      </w:pPr>
      <w:r>
        <w:rPr>
          <w:color w:val="000000"/>
          <w:sz w:val="24"/>
          <w:szCs w:val="24"/>
        </w:rPr>
        <w:t>Латинская гитара, более сложная по форме (овальная в нижней части, суживающаяся по направлению к грифу) имеет плоскую нижнюю деку. Звук из жильных струн извлекается плектром или пальцами (по мнению Шарнассе, преимущественно пальцами). Благодаря особенностям своей конструкции и звучания, латинская гитара оказывается более близкой предшественницей современной классической гитары. Некоторые элементы конструкции, по-видимому, уже сформировались: плоский корпус, слегка вытянутый в "талии"; резонаторное отверстие, расположенное посередине: шейка с грифом, снабжённым порожками. Форма колковой коробки, количество струн и способ их крепления, напротив, ещё не устоялись. Точно так же дело обстоит и с постановкой инструмента и способом игры - использование пальцев и плектра зависит от вкуса исполнителя.</w:t>
      </w:r>
    </w:p>
    <w:p w:rsidR="00F40CBB" w:rsidRDefault="00F40CBB">
      <w:pPr>
        <w:widowControl w:val="0"/>
        <w:spacing w:before="120"/>
        <w:ind w:firstLine="567"/>
        <w:jc w:val="both"/>
        <w:rPr>
          <w:color w:val="000000"/>
          <w:sz w:val="24"/>
          <w:szCs w:val="24"/>
        </w:rPr>
      </w:pPr>
      <w:r>
        <w:rPr>
          <w:color w:val="000000"/>
          <w:sz w:val="24"/>
          <w:szCs w:val="24"/>
        </w:rPr>
        <w:t>Гитара того времени, несмотря на восторженное описание Шарнассе, была инструментом аккомпанирующим, имеющим первоначально четыре двойных струны (четыре хора). В XVI веке Висенте Эспинель добавляет гитаре пятую струну, именно такой инструмент становится известен в Европе как испанская гитара. Но это всё ещё инструмент с аккордовой техникой - на двойных струнах сложно вести мелодию. В Испании этого времени, среди музыкантов профессионалов, фаворитом щипковых инструментов была виуэла.</w:t>
      </w:r>
    </w:p>
    <w:p w:rsidR="00F40CBB" w:rsidRDefault="00F40CBB">
      <w:pPr>
        <w:widowControl w:val="0"/>
        <w:spacing w:before="120"/>
        <w:ind w:firstLine="567"/>
        <w:jc w:val="both"/>
        <w:rPr>
          <w:color w:val="000000"/>
          <w:sz w:val="24"/>
          <w:szCs w:val="24"/>
        </w:rPr>
      </w:pPr>
      <w:r>
        <w:rPr>
          <w:color w:val="000000"/>
          <w:sz w:val="24"/>
          <w:szCs w:val="24"/>
        </w:rPr>
        <w:t>В литературе, посвященной испанской музыке эпохи Возрождения, виуэлу часто называют предшественницей гитары и даже отождествляют оба эти инструмента. Это неверно. Гитара - инструмент иного, нежели виуэла, происхождения, отличающийся от нее не только внешней формой (5 двойных струн и плоская нижняя дека, в отличие от несколько выпуклой у виуэлы) и сферой бытования (виуэла считалась аристократическим, придворным инструментом, гитара же была распространена в народных кругах), но главное - техникой игры: виуэла была сольным мелодическим инструментом, гитара - инструментом исключительно гармоническим и аккомпанирующим, ей была присуща аккордовая техника. Лишь много позже, уже в конце XVII века, когда у виуэлы убрали 7-ю, а к гитаре, напротив, прибавили 6-ю двойную струну, виуэла и гитара стали идентичными инструментами, с утвердившимся названием "испанская гитара".</w:t>
      </w:r>
    </w:p>
    <w:p w:rsidR="00F40CBB" w:rsidRDefault="00D034AF">
      <w:pPr>
        <w:widowControl w:val="0"/>
        <w:spacing w:before="120"/>
        <w:ind w:firstLine="567"/>
        <w:jc w:val="both"/>
        <w:rPr>
          <w:color w:val="000000"/>
          <w:sz w:val="24"/>
          <w:szCs w:val="24"/>
        </w:rPr>
      </w:pPr>
      <w:r>
        <w:rPr>
          <w:color w:val="000000"/>
          <w:sz w:val="24"/>
          <w:szCs w:val="24"/>
        </w:rPr>
        <w:pict>
          <v:shape id="_x0000_i1026" type="#_x0000_t75" style="width:55.5pt;height:187.5pt">
            <v:imagedata r:id="rId5" o:title="guitare_a_Cinq20series1590sm"/>
          </v:shape>
        </w:pict>
      </w:r>
    </w:p>
    <w:p w:rsidR="00F40CBB" w:rsidRDefault="00F40CBB">
      <w:pPr>
        <w:widowControl w:val="0"/>
        <w:spacing w:before="120"/>
        <w:ind w:firstLine="567"/>
        <w:jc w:val="both"/>
        <w:rPr>
          <w:color w:val="000000"/>
          <w:sz w:val="24"/>
          <w:szCs w:val="24"/>
        </w:rPr>
      </w:pPr>
      <w:r>
        <w:rPr>
          <w:color w:val="000000"/>
          <w:sz w:val="24"/>
          <w:szCs w:val="24"/>
        </w:rPr>
        <w:t>guitarra antiqua</w:t>
      </w:r>
    </w:p>
    <w:p w:rsidR="00F40CBB" w:rsidRDefault="00F40CBB">
      <w:pPr>
        <w:widowControl w:val="0"/>
        <w:spacing w:before="120"/>
        <w:ind w:firstLine="567"/>
        <w:jc w:val="both"/>
        <w:rPr>
          <w:color w:val="000000"/>
          <w:sz w:val="24"/>
          <w:szCs w:val="24"/>
        </w:rPr>
      </w:pPr>
      <w:r>
        <w:rPr>
          <w:color w:val="000000"/>
          <w:sz w:val="24"/>
          <w:szCs w:val="24"/>
        </w:rPr>
        <w:t>Однако только в XVIII веке, когда у гитары заменили двойные струны одинарными и сделали её не только гармоническим, но и мелодическим инструментом, она приняла тот окончательный вид, который сохранился до наших дней. На протяжении же XVI и XVII веков инструментом испанских композиторов-профессионалов была почти исключительно виуэла.</w:t>
      </w:r>
    </w:p>
    <w:p w:rsidR="00F40CBB" w:rsidRDefault="00F40CBB">
      <w:pPr>
        <w:widowControl w:val="0"/>
        <w:spacing w:before="120"/>
        <w:ind w:firstLine="567"/>
        <w:jc w:val="both"/>
        <w:rPr>
          <w:color w:val="000000"/>
          <w:sz w:val="24"/>
          <w:szCs w:val="24"/>
        </w:rPr>
      </w:pPr>
      <w:r>
        <w:rPr>
          <w:color w:val="000000"/>
          <w:sz w:val="24"/>
          <w:szCs w:val="24"/>
        </w:rPr>
        <w:t>Конструкция гитар эпохи барокко как правило поддерживалась несколькими поперечными пружинами, розетка порою была очень изящной. Но в то время ещё не существовало стандартов, и размеры инструмента определялись по усмотрению мастера. Различия в диапазоне, т.е. длине открытых струн, иногда были значительными.</w:t>
      </w:r>
    </w:p>
    <w:p w:rsidR="00F40CBB" w:rsidRDefault="00F40CBB">
      <w:pPr>
        <w:widowControl w:val="0"/>
        <w:spacing w:before="120"/>
        <w:ind w:firstLine="567"/>
        <w:jc w:val="both"/>
        <w:rPr>
          <w:color w:val="000000"/>
          <w:sz w:val="24"/>
          <w:szCs w:val="24"/>
        </w:rPr>
      </w:pPr>
      <w:r>
        <w:rPr>
          <w:color w:val="000000"/>
          <w:sz w:val="24"/>
          <w:szCs w:val="24"/>
        </w:rPr>
        <w:t xml:space="preserve">В конце XVIII века появляются существенные новшества, которые знаменуют важный этап в постепенном формировании современной конструкции. Прежде всего, трансформируется внешний вид инструмента. Изменения касаются пропорций, акцентируется изгиб корпуса; богатство декора уступает большей строгости в отделке. В Испании мастера музыкальных инструментов обнаруживают полезные акустические свойства веерно расположенных пружин. В отдельных случаях их количество достигает семи. </w:t>
      </w:r>
    </w:p>
    <w:p w:rsidR="00F40CBB" w:rsidRDefault="00F40CBB">
      <w:pPr>
        <w:widowControl w:val="0"/>
        <w:spacing w:before="120"/>
        <w:ind w:firstLine="567"/>
        <w:jc w:val="both"/>
        <w:rPr>
          <w:color w:val="000000"/>
          <w:sz w:val="24"/>
          <w:szCs w:val="24"/>
        </w:rPr>
      </w:pPr>
      <w:r>
        <w:rPr>
          <w:color w:val="000000"/>
          <w:sz w:val="24"/>
          <w:szCs w:val="24"/>
        </w:rPr>
        <w:t xml:space="preserve">Несмотря на то, что гитара к этому времени распространилась по всему миру, основные события в её истории произошли в Европе. </w:t>
      </w:r>
    </w:p>
    <w:p w:rsidR="00F40CBB" w:rsidRDefault="00D034AF">
      <w:pPr>
        <w:widowControl w:val="0"/>
        <w:spacing w:before="120"/>
        <w:ind w:firstLine="567"/>
        <w:jc w:val="both"/>
        <w:rPr>
          <w:color w:val="000000"/>
          <w:sz w:val="24"/>
          <w:szCs w:val="24"/>
        </w:rPr>
      </w:pPr>
      <w:r>
        <w:rPr>
          <w:color w:val="000000"/>
          <w:sz w:val="24"/>
          <w:szCs w:val="24"/>
        </w:rPr>
        <w:pict>
          <v:shape id="_x0000_i1027" type="#_x0000_t75" style="width:150pt;height:170.25pt">
            <v:imagedata r:id="rId6" o:title="guitara19_1sm"/>
          </v:shape>
        </w:pict>
      </w:r>
    </w:p>
    <w:p w:rsidR="00F40CBB" w:rsidRDefault="00F40CBB">
      <w:pPr>
        <w:widowControl w:val="0"/>
        <w:spacing w:before="120"/>
        <w:ind w:firstLine="567"/>
        <w:jc w:val="both"/>
        <w:rPr>
          <w:color w:val="000000"/>
          <w:sz w:val="24"/>
          <w:szCs w:val="24"/>
        </w:rPr>
      </w:pPr>
      <w:r>
        <w:rPr>
          <w:color w:val="000000"/>
          <w:sz w:val="24"/>
          <w:szCs w:val="24"/>
        </w:rPr>
        <w:t xml:space="preserve">Гитара в форме лиры/мастер Дженнаро. Неаполь 1806./Гитара того времени преимущественно была всё ещё инструментом с пятью рядами струн. В связи с тем, что исполнителям сложно было подобрать струны для средних рядов, которые хорошо бы звучали в унисон, некоторые гитаристы начали прибегать к упрощенной настройке – отказываясь от двойных струн. Употребление одинарных струн значительно обедняло низкий регистр гитары. Теперь вместо семи звуков в аккорде (у гитар с двойными струнами - две басовые настраивались в октаву) извлекались только пять. Возможно, для того чтобы сделать звучание инструмента более полноценным, некоторые мастера вскоре начинают добавлять шестую струну. Поиски мастеров в оптимизации конструкции гитары приводили, порой, к весьма курьёзным результатам - появились самые причудливые инструменты, но большинство их стало тупиковыми ветвями эволюции гитары. В 1773 году ван Хекке сделал двенадцатиструнную гитару, которую он назвал «бисзекс» (дважды шесть). Аббат Морлане в 1788 году в Париже изобрёл семиструнную гитару. Обер де Труа в 1789 году сконструировал гитару с двумя грифами и двумя специальными аккордами струн. Венский мастер Штауфер создал восьмиструнную гитару. В лондонском Музее Виктории и Альберта хранится гитара, на которой натянуто 32 струны (мастер дон Рафаэль Валлехо, 1789). Однако ни один из этих инструментов не смог превзойти шестиструнную гитару, поскольку каждый эксперимент порождал больше неудобств, чем преимуществ. </w:t>
      </w:r>
    </w:p>
    <w:p w:rsidR="00F40CBB" w:rsidRDefault="00F40CBB">
      <w:pPr>
        <w:widowControl w:val="0"/>
        <w:spacing w:before="120"/>
        <w:ind w:firstLine="567"/>
        <w:jc w:val="both"/>
        <w:rPr>
          <w:color w:val="000000"/>
          <w:sz w:val="24"/>
          <w:szCs w:val="24"/>
        </w:rPr>
      </w:pPr>
      <w:r>
        <w:rPr>
          <w:color w:val="000000"/>
          <w:sz w:val="24"/>
          <w:szCs w:val="24"/>
        </w:rPr>
        <w:t>Постепенно формировался репертуар гитары. В первой половине XIX столетия Дионисио Агуадо ввёл в широкую практику использование ногтевого способа звукоизвлечения, и изобрёл конструкцию подставки (где крепится нижняя часть мензуры) применяемую и поныне. Его друг и соотечественник Фернандо Сор расширил технические возможности гитары благодаря широкому применению приема барре и других нововведений.</w:t>
      </w:r>
    </w:p>
    <w:p w:rsidR="00F40CBB" w:rsidRDefault="00F40CBB">
      <w:pPr>
        <w:widowControl w:val="0"/>
        <w:spacing w:before="120"/>
        <w:ind w:firstLine="567"/>
        <w:jc w:val="both"/>
        <w:rPr>
          <w:color w:val="000000"/>
          <w:sz w:val="24"/>
          <w:szCs w:val="24"/>
        </w:rPr>
      </w:pPr>
      <w:r>
        <w:rPr>
          <w:color w:val="000000"/>
          <w:sz w:val="24"/>
          <w:szCs w:val="24"/>
        </w:rPr>
        <w:t xml:space="preserve">Огромный вклад в развитие гитары сделал испанский гитарист Франсиско Таррега (1852-1909). Основные положения методики преподавания Тарреги изложены в труде его ученика Эмилио Пухоля – «Рациональный метод игры на гитаре». Главную ступень эволюции строения инструмента знаменует конструкция гитары мастера Антонио Торреса. Он вырабатывает новые нормы конструкции инструмента, и закрепляет некоторые ранее применяемые находки мастеров: </w:t>
      </w:r>
    </w:p>
    <w:p w:rsidR="00F40CBB" w:rsidRDefault="00F40CBB">
      <w:pPr>
        <w:widowControl w:val="0"/>
        <w:spacing w:before="120"/>
        <w:ind w:firstLine="567"/>
        <w:jc w:val="both"/>
        <w:rPr>
          <w:color w:val="000000"/>
          <w:sz w:val="24"/>
          <w:szCs w:val="24"/>
        </w:rPr>
      </w:pPr>
      <w:r>
        <w:rPr>
          <w:color w:val="000000"/>
          <w:sz w:val="24"/>
          <w:szCs w:val="24"/>
        </w:rPr>
        <w:t xml:space="preserve">– увеличение объёма инструмента, который делается более широким и глубоким; </w:t>
      </w:r>
    </w:p>
    <w:p w:rsidR="00F40CBB" w:rsidRDefault="00F40CBB">
      <w:pPr>
        <w:widowControl w:val="0"/>
        <w:spacing w:before="120"/>
        <w:ind w:firstLine="567"/>
        <w:jc w:val="both"/>
        <w:rPr>
          <w:color w:val="000000"/>
          <w:sz w:val="24"/>
          <w:szCs w:val="24"/>
        </w:rPr>
      </w:pPr>
      <w:r>
        <w:rPr>
          <w:color w:val="000000"/>
          <w:sz w:val="24"/>
          <w:szCs w:val="24"/>
        </w:rPr>
        <w:t xml:space="preserve">– установление мензуры (вибрирующей части струны) – 65 см.; </w:t>
      </w:r>
    </w:p>
    <w:p w:rsidR="00F40CBB" w:rsidRDefault="00F40CBB">
      <w:pPr>
        <w:widowControl w:val="0"/>
        <w:spacing w:before="120"/>
        <w:ind w:firstLine="567"/>
        <w:jc w:val="both"/>
        <w:rPr>
          <w:color w:val="000000"/>
          <w:sz w:val="24"/>
          <w:szCs w:val="24"/>
        </w:rPr>
      </w:pPr>
      <w:r>
        <w:rPr>
          <w:color w:val="000000"/>
          <w:sz w:val="24"/>
          <w:szCs w:val="24"/>
        </w:rPr>
        <w:t xml:space="preserve">– трансформация грифа, который становится более широким и чуть более выпуклым по отношению к плоскости деки; гриф продолжается вплоть до резонаторного отверстия; </w:t>
      </w:r>
    </w:p>
    <w:p w:rsidR="00F40CBB" w:rsidRDefault="00F40CBB">
      <w:pPr>
        <w:widowControl w:val="0"/>
        <w:spacing w:before="120"/>
        <w:ind w:firstLine="567"/>
        <w:jc w:val="both"/>
        <w:rPr>
          <w:color w:val="000000"/>
          <w:sz w:val="24"/>
          <w:szCs w:val="24"/>
        </w:rPr>
      </w:pPr>
      <w:r>
        <w:rPr>
          <w:color w:val="000000"/>
          <w:sz w:val="24"/>
          <w:szCs w:val="24"/>
        </w:rPr>
        <w:t xml:space="preserve">– возврат к креплению струн с помощью завязывания узелков. </w:t>
      </w:r>
    </w:p>
    <w:p w:rsidR="00F40CBB" w:rsidRDefault="00F40CBB">
      <w:pPr>
        <w:widowControl w:val="0"/>
        <w:spacing w:before="120"/>
        <w:ind w:firstLine="567"/>
        <w:jc w:val="both"/>
        <w:rPr>
          <w:color w:val="000000"/>
          <w:sz w:val="24"/>
          <w:szCs w:val="24"/>
        </w:rPr>
      </w:pPr>
      <w:r>
        <w:rPr>
          <w:color w:val="000000"/>
          <w:sz w:val="24"/>
          <w:szCs w:val="24"/>
        </w:rPr>
        <w:t xml:space="preserve">– установление оптимального количества (семь) веерных пружин и новый принцип их расположения. </w:t>
      </w:r>
    </w:p>
    <w:p w:rsidR="00F40CBB" w:rsidRDefault="00F40CBB">
      <w:pPr>
        <w:widowControl w:val="0"/>
        <w:spacing w:before="120"/>
        <w:ind w:firstLine="567"/>
        <w:jc w:val="both"/>
        <w:rPr>
          <w:color w:val="000000"/>
          <w:sz w:val="24"/>
          <w:szCs w:val="24"/>
        </w:rPr>
      </w:pPr>
      <w:r>
        <w:rPr>
          <w:color w:val="000000"/>
          <w:sz w:val="24"/>
          <w:szCs w:val="24"/>
        </w:rPr>
        <w:t>Но истинный успех гитара обрела в XX веке благодаря мастерству Андреса Сеговии.</w:t>
      </w:r>
    </w:p>
    <w:p w:rsidR="00F40CBB" w:rsidRDefault="00D034AF">
      <w:pPr>
        <w:widowControl w:val="0"/>
        <w:spacing w:before="120"/>
        <w:ind w:firstLine="567"/>
        <w:jc w:val="both"/>
        <w:rPr>
          <w:color w:val="000000"/>
          <w:sz w:val="24"/>
          <w:szCs w:val="24"/>
        </w:rPr>
      </w:pPr>
      <w:r>
        <w:rPr>
          <w:color w:val="000000"/>
          <w:sz w:val="24"/>
          <w:szCs w:val="24"/>
        </w:rPr>
        <w:pict>
          <v:shape id="_x0000_i1028" type="#_x0000_t75" style="width:354.75pt;height:2in">
            <v:imagedata r:id="rId7" o:title="antonio_torres"/>
          </v:shape>
        </w:pict>
      </w:r>
    </w:p>
    <w:p w:rsidR="00F40CBB" w:rsidRDefault="00F40CBB">
      <w:pPr>
        <w:widowControl w:val="0"/>
        <w:spacing w:before="120"/>
        <w:ind w:firstLine="567"/>
        <w:jc w:val="both"/>
        <w:rPr>
          <w:color w:val="000000"/>
          <w:sz w:val="24"/>
          <w:szCs w:val="24"/>
        </w:rPr>
      </w:pPr>
    </w:p>
    <w:p w:rsidR="00F40CBB" w:rsidRDefault="00F40CBB">
      <w:pPr>
        <w:widowControl w:val="0"/>
        <w:spacing w:before="120"/>
        <w:ind w:firstLine="567"/>
        <w:jc w:val="both"/>
        <w:rPr>
          <w:color w:val="000000"/>
          <w:sz w:val="24"/>
          <w:szCs w:val="24"/>
        </w:rPr>
      </w:pPr>
      <w:r>
        <w:rPr>
          <w:color w:val="000000"/>
          <w:sz w:val="24"/>
          <w:szCs w:val="24"/>
        </w:rPr>
        <w:t>Гитара конструкции Антонио Торреса</w:t>
      </w:r>
    </w:p>
    <w:p w:rsidR="00F40CBB" w:rsidRDefault="00F40CBB">
      <w:pPr>
        <w:widowControl w:val="0"/>
        <w:spacing w:before="120"/>
        <w:jc w:val="center"/>
        <w:rPr>
          <w:b/>
          <w:bCs/>
          <w:color w:val="000000"/>
          <w:sz w:val="28"/>
          <w:szCs w:val="28"/>
        </w:rPr>
      </w:pPr>
      <w:r>
        <w:rPr>
          <w:b/>
          <w:bCs/>
          <w:color w:val="000000"/>
          <w:sz w:val="28"/>
          <w:szCs w:val="28"/>
        </w:rPr>
        <w:t>Список литературы</w:t>
      </w:r>
    </w:p>
    <w:p w:rsidR="00F40CBB" w:rsidRDefault="00F40CBB">
      <w:pPr>
        <w:widowControl w:val="0"/>
        <w:spacing w:before="120"/>
        <w:ind w:firstLine="567"/>
        <w:jc w:val="both"/>
        <w:rPr>
          <w:color w:val="000000"/>
          <w:sz w:val="24"/>
          <w:szCs w:val="24"/>
        </w:rPr>
      </w:pPr>
      <w:r>
        <w:rPr>
          <w:color w:val="000000"/>
          <w:sz w:val="24"/>
          <w:szCs w:val="24"/>
        </w:rPr>
        <w:t>Отюгова Т., Галембо А., Гурков И., Рождение музыкальных инструментов. Л., Музыка 1986.</w:t>
      </w:r>
    </w:p>
    <w:p w:rsidR="00F40CBB" w:rsidRDefault="00F40CBB">
      <w:pPr>
        <w:widowControl w:val="0"/>
        <w:spacing w:before="120"/>
        <w:ind w:firstLine="567"/>
        <w:jc w:val="both"/>
        <w:rPr>
          <w:color w:val="000000"/>
          <w:sz w:val="24"/>
          <w:szCs w:val="24"/>
        </w:rPr>
      </w:pPr>
      <w:r>
        <w:rPr>
          <w:color w:val="000000"/>
          <w:sz w:val="24"/>
          <w:szCs w:val="24"/>
        </w:rPr>
        <w:t>Шарнассе Э. Шестиструнная гитара. М., Музыка 1991.</w:t>
      </w:r>
    </w:p>
    <w:p w:rsidR="00F40CBB" w:rsidRDefault="00F40CBB">
      <w:pPr>
        <w:widowControl w:val="0"/>
        <w:spacing w:before="120"/>
        <w:ind w:firstLine="567"/>
        <w:jc w:val="both"/>
        <w:rPr>
          <w:color w:val="000000"/>
          <w:sz w:val="24"/>
          <w:szCs w:val="24"/>
        </w:rPr>
      </w:pPr>
      <w:r>
        <w:rPr>
          <w:color w:val="000000"/>
          <w:sz w:val="24"/>
          <w:szCs w:val="24"/>
        </w:rPr>
        <w:t>Булучевский Ю., Фомин В., Старинная музыка./словарь-справочник/. Л., Музыка 1974.</w:t>
      </w:r>
    </w:p>
    <w:p w:rsidR="00F40CBB" w:rsidRDefault="00F40CBB">
      <w:pPr>
        <w:widowControl w:val="0"/>
        <w:spacing w:before="120"/>
        <w:ind w:firstLine="567"/>
        <w:jc w:val="both"/>
        <w:rPr>
          <w:color w:val="000000"/>
          <w:sz w:val="24"/>
          <w:szCs w:val="24"/>
        </w:rPr>
      </w:pPr>
      <w:r>
        <w:rPr>
          <w:color w:val="000000"/>
          <w:sz w:val="24"/>
          <w:szCs w:val="24"/>
        </w:rPr>
        <w:t>Рецензия П.Пичугина к грампластинке фирмы "Мелодия" "Испанские виуэлисты XVI века"</w:t>
      </w:r>
    </w:p>
    <w:p w:rsidR="00F40CBB" w:rsidRDefault="00F40CBB">
      <w:pPr>
        <w:widowControl w:val="0"/>
        <w:spacing w:before="120"/>
        <w:ind w:firstLine="567"/>
        <w:jc w:val="both"/>
        <w:rPr>
          <w:color w:val="000000"/>
          <w:sz w:val="24"/>
          <w:szCs w:val="24"/>
        </w:rPr>
      </w:pPr>
      <w:r>
        <w:rPr>
          <w:color w:val="000000"/>
          <w:sz w:val="24"/>
          <w:szCs w:val="24"/>
        </w:rPr>
        <w:t>Газарян С. Рассказы о гитаре. М., Детская литература 1987.</w:t>
      </w:r>
    </w:p>
    <w:p w:rsidR="00F40CBB" w:rsidRDefault="00F40CBB">
      <w:pPr>
        <w:widowControl w:val="0"/>
        <w:spacing w:before="120"/>
        <w:ind w:firstLine="567"/>
        <w:jc w:val="both"/>
        <w:rPr>
          <w:color w:val="000000"/>
          <w:sz w:val="24"/>
          <w:szCs w:val="24"/>
        </w:rPr>
      </w:pPr>
      <w:bookmarkStart w:id="0" w:name="_GoBack"/>
      <w:bookmarkEnd w:id="0"/>
    </w:p>
    <w:sectPr w:rsidR="00F40CB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772"/>
    <w:rsid w:val="008F3772"/>
    <w:rsid w:val="00D034AF"/>
    <w:rsid w:val="00D575F8"/>
    <w:rsid w:val="00F40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25DEEEE-2FE1-4246-B9E5-686DCD00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00"/>
      <w:u w:val="single"/>
    </w:rPr>
  </w:style>
  <w:style w:type="character" w:styleId="a4">
    <w:name w:val="FollowedHyperlink"/>
    <w:uiPriority w:val="99"/>
    <w:rPr>
      <w:color w:val="000000"/>
      <w:u w:val="single"/>
    </w:rPr>
  </w:style>
  <w:style w:type="paragraph" w:styleId="a5">
    <w:name w:val="Normal (Web)"/>
    <w:basedOn w:val="a"/>
    <w:uiPriority w:val="99"/>
    <w:pPr>
      <w:spacing w:before="100" w:beforeAutospacing="1" w:after="100" w:afterAutospacing="1"/>
    </w:pPr>
    <w:rPr>
      <w:rFonts w:ascii="Tahoma" w:hAnsi="Tahoma" w:cs="Tahoma"/>
      <w:sz w:val="16"/>
      <w:szCs w:val="16"/>
    </w:rPr>
  </w:style>
  <w:style w:type="paragraph" w:customStyle="1" w:styleId="t">
    <w:name w:val="t"/>
    <w:basedOn w:val="a"/>
    <w:uiPriority w:val="99"/>
    <w:pPr>
      <w:spacing w:after="100" w:afterAutospacing="1"/>
    </w:pPr>
    <w:rPr>
      <w:rFonts w:ascii="Verdana" w:hAnsi="Verdana" w:cs="Verdana"/>
    </w:rPr>
  </w:style>
  <w:style w:type="paragraph" w:customStyle="1" w:styleId="r">
    <w:name w:val="r"/>
    <w:basedOn w:val="a"/>
    <w:uiPriority w:val="99"/>
    <w:pPr>
      <w:spacing w:before="100" w:beforeAutospacing="1" w:after="100" w:afterAutospacing="1"/>
    </w:pPr>
    <w:rPr>
      <w:rFonts w:ascii="Tahoma" w:hAnsi="Tahoma" w:cs="Tahoma"/>
      <w:color w:val="FF0000"/>
      <w:sz w:val="16"/>
      <w:szCs w:val="16"/>
    </w:rPr>
  </w:style>
  <w:style w:type="paragraph" w:customStyle="1" w:styleId="n">
    <w:name w:val="n"/>
    <w:basedOn w:val="a"/>
    <w:uiPriority w:val="99"/>
    <w:pPr>
      <w:spacing w:before="100" w:beforeAutospacing="1" w:after="100" w:afterAutospacing="1"/>
    </w:pPr>
    <w:rPr>
      <w:rFonts w:ascii="Tahoma" w:hAnsi="Tahoma" w:cs="Tahoma"/>
      <w:sz w:val="16"/>
      <w:szCs w:val="16"/>
    </w:rPr>
  </w:style>
  <w:style w:type="paragraph" w:customStyle="1" w:styleId="br">
    <w:name w:val="br"/>
    <w:basedOn w:val="a"/>
    <w:uiPriority w:val="99"/>
    <w:pPr>
      <w:spacing w:before="100" w:beforeAutospacing="1" w:after="100" w:afterAutospacing="1"/>
    </w:pPr>
    <w:rPr>
      <w:rFonts w:ascii="Tahoma" w:hAnsi="Tahoma" w:cs="Tahoma"/>
      <w:b/>
      <w:bCs/>
      <w:sz w:val="16"/>
      <w:szCs w:val="16"/>
    </w:rPr>
  </w:style>
  <w:style w:type="paragraph" w:customStyle="1" w:styleId="w">
    <w:name w:val="w"/>
    <w:basedOn w:val="a"/>
    <w:uiPriority w:val="99"/>
    <w:pPr>
      <w:shd w:val="clear" w:color="auto" w:fill="FFFFFF"/>
      <w:spacing w:before="100" w:beforeAutospacing="1" w:after="100" w:afterAutospacing="1"/>
    </w:pPr>
    <w:rPr>
      <w:rFonts w:ascii="Tahoma" w:hAnsi="Tahoma" w:cs="Tahoma"/>
      <w:sz w:val="16"/>
      <w:szCs w:val="16"/>
    </w:rPr>
  </w:style>
  <w:style w:type="paragraph" w:customStyle="1" w:styleId="g">
    <w:name w:val="g"/>
    <w:basedOn w:val="a"/>
    <w:uiPriority w:val="99"/>
    <w:pPr>
      <w:spacing w:before="100" w:beforeAutospacing="1" w:after="100" w:afterAutospacing="1"/>
    </w:pPr>
    <w:rPr>
      <w:rFonts w:ascii="Tahoma" w:hAnsi="Tahoma" w:cs="Tahoma"/>
      <w:sz w:val="16"/>
      <w:szCs w:val="16"/>
    </w:rPr>
  </w:style>
  <w:style w:type="paragraph" w:customStyle="1" w:styleId="g2">
    <w:name w:val="g2"/>
    <w:basedOn w:val="a"/>
    <w:uiPriority w:val="99"/>
    <w:pPr>
      <w:spacing w:before="100" w:beforeAutospacing="1" w:after="100" w:afterAutospacing="1"/>
    </w:pPr>
    <w:rPr>
      <w:rFonts w:ascii="Tahoma" w:hAnsi="Tahoma" w:cs="Tahoma"/>
      <w:sz w:val="16"/>
      <w:szCs w:val="16"/>
    </w:rPr>
  </w:style>
  <w:style w:type="paragraph" w:customStyle="1" w:styleId="g0">
    <w:name w:val="g0"/>
    <w:basedOn w:val="a"/>
    <w:uiPriority w:val="99"/>
    <w:pPr>
      <w:spacing w:before="100" w:beforeAutospacing="1" w:after="100" w:afterAutospacing="1"/>
    </w:pPr>
    <w:rPr>
      <w:rFonts w:ascii="Tahoma" w:hAnsi="Tahoma" w:cs="Tahoma"/>
      <w:sz w:val="16"/>
      <w:szCs w:val="16"/>
    </w:rPr>
  </w:style>
  <w:style w:type="paragraph" w:customStyle="1" w:styleId="g1">
    <w:name w:val="g1"/>
    <w:basedOn w:val="a"/>
    <w:uiPriority w:val="99"/>
    <w:pPr>
      <w:spacing w:before="100" w:beforeAutospacing="1" w:after="100" w:afterAutospacing="1"/>
    </w:pPr>
    <w:rPr>
      <w:rFonts w:ascii="Tahoma" w:hAnsi="Tahoma" w:cs="Tahoma"/>
      <w:sz w:val="16"/>
      <w:szCs w:val="16"/>
    </w:rPr>
  </w:style>
  <w:style w:type="paragraph" w:customStyle="1" w:styleId="g3">
    <w:name w:val="g3"/>
    <w:basedOn w:val="a"/>
    <w:uiPriority w:val="99"/>
    <w:pPr>
      <w:spacing w:before="100" w:beforeAutospacing="1" w:after="100" w:afterAutospacing="1"/>
    </w:pPr>
    <w:rPr>
      <w:rFonts w:ascii="Tahoma" w:hAnsi="Tahoma" w:cs="Tahoma"/>
      <w:sz w:val="16"/>
      <w:szCs w:val="16"/>
    </w:rPr>
  </w:style>
  <w:style w:type="paragraph" w:customStyle="1" w:styleId="ow">
    <w:name w:val="ow"/>
    <w:basedOn w:val="a"/>
    <w:uiPriority w:val="99"/>
    <w:pPr>
      <w:spacing w:before="100" w:beforeAutospacing="1" w:after="100" w:afterAutospacing="1"/>
    </w:pPr>
    <w:rPr>
      <w:rFonts w:ascii="Tahoma" w:hAnsi="Tahoma" w:cs="Tahoma"/>
      <w:sz w:val="16"/>
      <w:szCs w:val="16"/>
    </w:rPr>
  </w:style>
  <w:style w:type="paragraph" w:customStyle="1" w:styleId="b">
    <w:name w:val="b"/>
    <w:basedOn w:val="a"/>
    <w:uiPriority w:val="99"/>
    <w:pPr>
      <w:spacing w:before="100" w:beforeAutospacing="1" w:after="100" w:afterAutospacing="1"/>
    </w:pPr>
    <w:rPr>
      <w:rFonts w:ascii="Tahoma" w:hAnsi="Tahoma" w:cs="Tahoma"/>
      <w:sz w:val="16"/>
      <w:szCs w:val="16"/>
    </w:rPr>
  </w:style>
  <w:style w:type="paragraph" w:customStyle="1" w:styleId="o1">
    <w:name w:val="o1"/>
    <w:basedOn w:val="a"/>
    <w:uiPriority w:val="99"/>
    <w:pPr>
      <w:spacing w:before="100" w:beforeAutospacing="1" w:after="100" w:afterAutospacing="1"/>
    </w:pPr>
    <w:rPr>
      <w:rFonts w:ascii="Tahoma" w:hAnsi="Tahoma" w:cs="Tahoma"/>
      <w:sz w:val="16"/>
      <w:szCs w:val="16"/>
    </w:rPr>
  </w:style>
  <w:style w:type="paragraph" w:customStyle="1" w:styleId="gt">
    <w:name w:val="gt"/>
    <w:basedOn w:val="a"/>
    <w:uiPriority w:val="99"/>
    <w:pPr>
      <w:spacing w:before="100" w:beforeAutospacing="1" w:after="100" w:afterAutospacing="1"/>
      <w:jc w:val="center"/>
    </w:pPr>
    <w:rPr>
      <w:rFonts w:ascii="Arial" w:hAnsi="Arial" w:cs="Arial"/>
      <w:b/>
      <w:bCs/>
    </w:rPr>
  </w:style>
  <w:style w:type="paragraph" w:customStyle="1" w:styleId="h">
    <w:name w:val="h"/>
    <w:basedOn w:val="a"/>
    <w:uiPriority w:val="99"/>
    <w:pPr>
      <w:spacing w:before="100" w:beforeAutospacing="1" w:after="100" w:afterAutospacing="1"/>
    </w:pPr>
    <w:rPr>
      <w:rFonts w:ascii="Arial" w:hAnsi="Arial" w:cs="Arial"/>
      <w:b/>
      <w:bCs/>
      <w:color w:val="FFFFFF"/>
      <w:sz w:val="16"/>
      <w:szCs w:val="16"/>
    </w:rPr>
  </w:style>
  <w:style w:type="paragraph" w:customStyle="1" w:styleId="k">
    <w:name w:val="k"/>
    <w:basedOn w:val="a"/>
    <w:uiPriority w:val="99"/>
    <w:pPr>
      <w:shd w:val="clear" w:color="auto" w:fill="000000"/>
      <w:spacing w:before="100" w:beforeAutospacing="1" w:after="100" w:afterAutospacing="1"/>
    </w:pPr>
    <w:rPr>
      <w:rFonts w:ascii="Arial" w:hAnsi="Arial" w:cs="Arial"/>
      <w:b/>
      <w:bCs/>
      <w:sz w:val="16"/>
      <w:szCs w:val="16"/>
    </w:rPr>
  </w:style>
  <w:style w:type="paragraph" w:customStyle="1" w:styleId="tip">
    <w:name w:val="tip"/>
    <w:basedOn w:val="a"/>
    <w:uiPriority w:val="99"/>
    <w:pPr>
      <w:spacing w:before="100" w:beforeAutospacing="1" w:after="100" w:afterAutospacing="1"/>
    </w:pPr>
    <w:rPr>
      <w:rFonts w:ascii="Tahoma" w:hAnsi="Tahoma" w:cs="Tahoma"/>
      <w:sz w:val="16"/>
      <w:szCs w:val="16"/>
    </w:rPr>
  </w:style>
  <w:style w:type="paragraph" w:customStyle="1" w:styleId="nu">
    <w:name w:val="nu"/>
    <w:basedOn w:val="a"/>
    <w:uiPriority w:val="99"/>
    <w:pPr>
      <w:spacing w:after="100" w:afterAutospacing="1"/>
    </w:pPr>
    <w:rPr>
      <w:rFonts w:ascii="Arial" w:hAnsi="Arial" w:cs="Arial"/>
      <w:sz w:val="14"/>
      <w:szCs w:val="14"/>
    </w:rPr>
  </w:style>
  <w:style w:type="paragraph" w:customStyle="1" w:styleId="Web1">
    <w:name w:val="Обычный (Web)1"/>
    <w:basedOn w:val="a"/>
    <w:uiPriority w:val="99"/>
    <w:pPr>
      <w:spacing w:after="100" w:afterAutospacing="1"/>
      <w:ind w:firstLine="720"/>
      <w:jc w:val="both"/>
    </w:pPr>
    <w:rPr>
      <w:rFonts w:ascii="Verdana" w:hAnsi="Verdana" w:cs="Verdana"/>
    </w:rPr>
  </w:style>
  <w:style w:type="paragraph" w:customStyle="1" w:styleId="Web2">
    <w:name w:val="Обычный (Web)2"/>
    <w:basedOn w:val="a"/>
    <w:uiPriority w:val="99"/>
    <w:pPr>
      <w:spacing w:before="100" w:beforeAutospacing="1" w:after="100" w:afterAutospacing="1"/>
      <w:ind w:firstLine="480"/>
      <w:jc w:val="both"/>
    </w:pPr>
    <w:rPr>
      <w:rFonts w:ascii="Tahoma" w:hAnsi="Tahoma" w:cs="Tahoma"/>
      <w:sz w:val="16"/>
      <w:szCs w:val="16"/>
    </w:rPr>
  </w:style>
  <w:style w:type="character" w:customStyle="1" w:styleId="1">
    <w:name w:val="Гиперссылка1"/>
    <w:uiPriority w:val="99"/>
    <w:rPr>
      <w:rFonts w:ascii="Tahoma" w:hAnsi="Tahoma" w:cs="Tahoma"/>
      <w:color w:val="auto"/>
      <w:u w:val="single"/>
    </w:rPr>
  </w:style>
  <w:style w:type="character" w:customStyle="1" w:styleId="10">
    <w:name w:val="Просмотренная гиперссылка1"/>
    <w:uiPriority w:val="99"/>
    <w:rPr>
      <w:rFonts w:ascii="Tahoma" w:hAnsi="Tahoma" w:cs="Tahoma"/>
      <w:color w:val="auto"/>
      <w:u w:val="single"/>
    </w:rPr>
  </w:style>
  <w:style w:type="character" w:customStyle="1" w:styleId="2">
    <w:name w:val="Гиперссылка2"/>
    <w:uiPriority w:val="99"/>
    <w:rPr>
      <w:color w:val="FF0000"/>
      <w:u w:val="single"/>
    </w:rPr>
  </w:style>
  <w:style w:type="character" w:customStyle="1" w:styleId="20">
    <w:name w:val="Просмотренная гиперссылка2"/>
    <w:uiPriority w:val="99"/>
    <w:rPr>
      <w:color w:val="auto"/>
      <w:u w:val="single"/>
    </w:rPr>
  </w:style>
  <w:style w:type="character" w:customStyle="1" w:styleId="31">
    <w:name w:val="Гиперссылка3"/>
    <w:uiPriority w:val="99"/>
    <w:rPr>
      <w:color w:val="auto"/>
      <w:u w:val="none"/>
      <w:effect w:val="none"/>
    </w:rPr>
  </w:style>
  <w:style w:type="character" w:customStyle="1" w:styleId="32">
    <w:name w:val="Просмотренная гиперссылка3"/>
    <w:uiPriority w:val="99"/>
    <w:rPr>
      <w:color w:val="auto"/>
      <w:u w:val="single"/>
    </w:rPr>
  </w:style>
  <w:style w:type="character" w:customStyle="1" w:styleId="4">
    <w:name w:val="Гиперссылка4"/>
    <w:uiPriority w:val="99"/>
    <w:rPr>
      <w:rFonts w:ascii="Arial" w:hAnsi="Arial" w:cs="Arial"/>
      <w:b/>
      <w:bCs/>
      <w:color w:val="FFFFFF"/>
      <w:spacing w:val="0"/>
      <w:sz w:val="16"/>
      <w:szCs w:val="16"/>
      <w:u w:val="none"/>
      <w:effect w:val="none"/>
      <w:shd w:val="clear" w:color="auto" w:fill="auto"/>
    </w:rPr>
  </w:style>
  <w:style w:type="character" w:customStyle="1" w:styleId="40">
    <w:name w:val="Просмотренная гиперссылка4"/>
    <w:uiPriority w:val="99"/>
    <w:rPr>
      <w:rFonts w:ascii="Arial" w:hAnsi="Arial" w:cs="Arial"/>
      <w:b/>
      <w:bCs/>
      <w:color w:val="FFFFFF"/>
      <w:spacing w:val="0"/>
      <w:sz w:val="16"/>
      <w:szCs w:val="16"/>
      <w:u w:val="none"/>
      <w:effect w:val="none"/>
      <w:shd w:val="clear" w:color="auto" w:fill="auto"/>
    </w:rPr>
  </w:style>
  <w:style w:type="paragraph" w:customStyle="1" w:styleId="Web3">
    <w:name w:val="Обычный (Web)3"/>
    <w:basedOn w:val="a"/>
    <w:uiPriority w:val="99"/>
    <w:pPr>
      <w:spacing w:after="100" w:afterAutospacing="1"/>
    </w:pPr>
    <w:rPr>
      <w:rFonts w:ascii="Tahoma" w:hAnsi="Tahoma" w:cs="Tahoma"/>
      <w:sz w:val="16"/>
      <w:szCs w:val="16"/>
    </w:rPr>
  </w:style>
  <w:style w:type="character" w:customStyle="1" w:styleId="5">
    <w:name w:val="Гиперссылка5"/>
    <w:uiPriority w:val="99"/>
    <w:rPr>
      <w:rFonts w:ascii="Tahoma" w:hAnsi="Tahoma" w:cs="Tahoma"/>
      <w:color w:val="000000"/>
      <w:sz w:val="15"/>
      <w:szCs w:val="15"/>
      <w:u w:val="none"/>
      <w:effect w:val="none"/>
    </w:rPr>
  </w:style>
  <w:style w:type="character" w:customStyle="1" w:styleId="50">
    <w:name w:val="Просмотренная гиперссылка5"/>
    <w:uiPriority w:val="99"/>
    <w:rPr>
      <w:rFonts w:ascii="Tahoma" w:hAnsi="Tahoma" w:cs="Tahoma"/>
      <w:color w:val="00000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1247</Words>
  <Characters>7109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Гитара</vt:lpstr>
    </vt:vector>
  </TitlesOfParts>
  <Company>PERSONAL COMPUTERS</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Гитара</dc:title>
  <dc:subject/>
  <dc:creator>USER</dc:creator>
  <cp:keywords/>
  <dc:description/>
  <cp:lastModifiedBy>Irina</cp:lastModifiedBy>
  <cp:revision>2</cp:revision>
  <dcterms:created xsi:type="dcterms:W3CDTF">2014-08-07T14:03:00Z</dcterms:created>
  <dcterms:modified xsi:type="dcterms:W3CDTF">2014-08-07T14:03:00Z</dcterms:modified>
</cp:coreProperties>
</file>