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1B" w:rsidRDefault="009B461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Гитара, виуэла, лютня - история, традиция, культура</w:t>
      </w:r>
    </w:p>
    <w:p w:rsidR="009B461B" w:rsidRDefault="009B461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…Двигались только руки. Он воображал,что из его гитары вытягиваются нитии наматываются на рога минотавра.Могущество, которое бурлило в нем,стекало с кончиков пальцев в гитаруи затем заполняло пространство,которое лежало между ними.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Роджер Желязны "Подмененный".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интернете гитаристике отведён специальный раздел. Cтоит посмотреть рейтинги музыкальных сайтов, и станет ясно, насколько популярна гитара в  нашей стране. Хотя, конечно, в основном в интернете ищут аккорды для гитары, но, хвала Всевышнему, времена, когда гитара в нашей стране воспринималась как инструмент для аккомпанемента к какой-нибудь песенке про резинового ёжика с дырочкой в левом боку, уже прошли. А с "дырочкой в боку" сейчас могут посодействовать не только ёжику. Но не будем отклоняться от темы. </w:t>
      </w:r>
      <w:r w:rsidRPr="004A700D"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</w:rPr>
        <w:t xml:space="preserve">, её родственники </w:t>
      </w:r>
      <w:r w:rsidRPr="004A700D">
        <w:rPr>
          <w:color w:val="000000"/>
          <w:sz w:val="24"/>
          <w:szCs w:val="24"/>
        </w:rPr>
        <w:t>виуэла</w:t>
      </w:r>
      <w:r>
        <w:rPr>
          <w:color w:val="000000"/>
          <w:sz w:val="24"/>
          <w:szCs w:val="24"/>
        </w:rPr>
        <w:t xml:space="preserve"> и </w:t>
      </w:r>
      <w:r w:rsidRPr="004A700D">
        <w:rPr>
          <w:color w:val="000000"/>
          <w:sz w:val="24"/>
          <w:szCs w:val="24"/>
        </w:rPr>
        <w:t>лютня</w:t>
      </w:r>
      <w:r>
        <w:rPr>
          <w:color w:val="000000"/>
          <w:sz w:val="24"/>
          <w:szCs w:val="24"/>
        </w:rPr>
        <w:t xml:space="preserve"> - музыкальные инструменты, выйдя за рамки аккомпанирующих, каждый в своё время, создали богатую инструментальную культуру, свой обширный репертуар. В наше время рост популярности ГИТАРЫ грозит затмить все другие музыкальные инструменты. Вот что говорит о гитаре маэстро </w:t>
      </w:r>
      <w:r w:rsidRPr="004A700D">
        <w:rPr>
          <w:color w:val="000000"/>
          <w:sz w:val="24"/>
          <w:szCs w:val="24"/>
        </w:rPr>
        <w:t>Лео Брауэр</w:t>
      </w:r>
      <w:r>
        <w:rPr>
          <w:color w:val="000000"/>
          <w:sz w:val="24"/>
          <w:szCs w:val="24"/>
        </w:rPr>
        <w:t>: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“Фактически гитара - один из немногих малых инструментов (к ним можно причислить также клавесин и блок-флейту), которые не только сохранились, но и развиваются, растут. Сегодня она способна говорить современным языком, а наследие ее простирается от эпохи Ренессанса до наших дней. Мы поистине миллионеры, располагающие невиданным богатством репертуара, тембровых красок, выразительности! Многие инструменты обладают магией, но у многих ли есть такая история? У нас есть все!”.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гениальнейшего гитариста XX столетия </w:t>
      </w:r>
      <w:r w:rsidRPr="004A700D">
        <w:rPr>
          <w:color w:val="000000"/>
          <w:sz w:val="24"/>
          <w:szCs w:val="24"/>
        </w:rPr>
        <w:t>Андреса Сеговию</w:t>
      </w:r>
      <w:r>
        <w:rPr>
          <w:color w:val="000000"/>
          <w:sz w:val="24"/>
          <w:szCs w:val="24"/>
        </w:rPr>
        <w:t xml:space="preserve"> спросили, к какому времени он относит появление гитары, он ответил следующее: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«О, это было очень давно… Аполлон страстно влюбился в Дафну. Однажды он задушил её в своих объятиях, и Дафна превратилась в лавровое дерево. Из этого священного дерева и была сделана первая гитара. Мне нравится считать её дочерью Аполлона, ведь она дитя Солнца».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поэтический ответ маэстро попал в самую точку, но попробуем отойти от языка метафор и выяснить, когда и каким образом гитара, виуэла и лютня вошли в инструментальную музыкальную культуру, для этого углубимся в историю.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Хордофоны (от греческого c o r d h - струна и j w n h - звук) – музыкальные инструменты, источником звука которых служит натянутая струна – возникли в глубокой древности. В настоящее время класс хордофонов включает огромное количество инструментов: щипковых, смычковых и ударных струнных. На заре истории человечества прообразом первого струнного инструмента, по-видимому, стал лук первобытного охотника. Звук натянутой тетивы – мог привлечь внимание романтика времён неолита, а может быть и мезолита. Так, на севере Пиренейского полуострова, на стенах скальных убежищ, обнаружены изображения охотников, стреляющих из лука, различные "бытовые" сцены, например, изображающие сбор мёда диких пчёл, - свидетельствующие о высоком уровне первобытной культуры уже со времени верхнего палеолита.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Восстановить картину возникновения первых музыкальных инструментов в доисторический период практически невозможно. В дошедших до нашего времени образцах наскальной живописи и пластики каменного века нет места бытовым сценам - изобразительное искусство той эпохи связано с магическими обрядами (во всяком случае, других объектов первобытного арта почти нет), а сами музыкальные инструменты, если и существовали тогда, то, естественно, не сохранились. Можно лишь догадываться об истоках истории музыкальных инструментов, и почти наверняка первые из них были ударными. В качестве прародителя современных струнных инструментов многие исследователи выдвигают "музыкальный" лук. Меняя натяжение тетивы, сгибая и разгибая дугу лука, можно менять высоту звука, издаваемого тетивой, но звук в этом случае получается слабым. Для усиления звука необходим был резонатор, одним из первых резонаторов, вероятнее всего, стал тот, который предложила Мать-Природа. Это мог быть панцирь черепахи или корпус высушенной тыквы – подарок, переданный музыкальными инструментами, считающимися самыми древними, - ударными.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Инструменты, имеющие форму лука, нижняя часть которого соединена с резонатором и в которых используются одна или несколько струн, имеют достаточно протяжённую во времени традицию, их можно встретить и в настоящее время у некоторых народов Африки, Передней Азии и Евразии. Технические возможности таких инструментов, конечно, невысоки, и инструменты, в соответствии с требованиями исторической эпохи, продолжали совершенствоваться.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Струнные инструменты, снабженные шейкой, насчитывают историю не одного тысячелетия. Самые ранние сохранившиеся свидетельства существования струнных инструментов, снабженных шейкой, - это скульптурные изображения Месопотамии, которые относятся примерно ко II тысячелетию до н. э. В них запечатлены инструменты с небольшим корпусом, который был сделан, наподобие лиры, из панциря черепахи или из тыквы (обтянутой, по всей видимости, кожей). У древних щипковых инструментов первоначально шейка выполняла задачу усиления прочности инструмента, у которого появилось несколько струн фиксированной настройки. Непосредственное развитие этой конструкции вызвало к жизни арфу, псалтериум, гусли и т.п. О применении на этих инструментах, на заре их развития, флажолетной техники можно только предполагать. Способ изменения высоты звука струны путем изменения её длины посредством прижимания к грифу стал использоваться значительно позже, функцию ладов на раннем этапе развития хордофонов могли выполнять куски жильных струн, обмотанных вокруг грифа. В качестве такого свидетельства, можно рассматривать традицию </w:t>
      </w:r>
      <w:r w:rsidRPr="004A700D">
        <w:rPr>
          <w:color w:val="000000"/>
          <w:sz w:val="24"/>
          <w:szCs w:val="24"/>
        </w:rPr>
        <w:t>лауда</w:t>
      </w:r>
      <w:r>
        <w:rPr>
          <w:color w:val="000000"/>
          <w:sz w:val="24"/>
          <w:szCs w:val="24"/>
        </w:rPr>
        <w:t xml:space="preserve">. Поиски улучшения выразительности и усиления громкости, а также певучести звука, привели к необходимости использования смычка, т.к. подушечка пальца, прижимая струну к грифу без порожков, - глушит звук, но это уже история смычковых струнных инструментов. 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Богатые музыкальные культуры древнего мира возникли на Ближнем Востоке. Высокого уровня достигло музыкальное искусство в Древнем Египте. Страна обладала высокоразвитой, разнообразной инструментальной культурой. Музыка, вероятно, не записывалась, но передавалась от одного поколения к </w:t>
      </w:r>
      <w:r w:rsidR="005427D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Древнеегипетская лютня" href="javascript:if(confirm('http://ru68guit.km.ru/images/hstrclspg/egupt_nefer.jpg  \n\nThis file was not retrieved by Teleport Pro, because it is addressed on a domain or path outside the boundaries set for its Starting Address.  \n\nDo you want to open it from the server?'))window.location='http://ru68guit.km.ru/images/hstrclspg/egupt_nefer.jpg'" style="position:absolute;left:0;text-align:left;margin-left:-56.7pt;margin-top:-108.45pt;width:188.25pt;height:214.5pt;z-index:251657728;mso-wrap-distance-left:7.5pt;mso-wrap-distance-top:3.75pt;mso-wrap-distance-right:7.5pt;mso-wrap-distance-bottom:3.75pt;mso-position-horizontal-relative:text;mso-position-vertical-relative:line" o:allowoverlap="f" o:button="t">
            <v:imagedata r:id="rId4" o:title="egupt_nefer_sm"/>
            <w10:wrap type="square"/>
          </v:shape>
        </w:pict>
      </w:r>
      <w:r>
        <w:rPr>
          <w:color w:val="000000"/>
          <w:sz w:val="24"/>
          <w:szCs w:val="24"/>
        </w:rPr>
        <w:t>другому, запечатлённая в особой системе движений рук при управлении хором. Этот способ широко распространился впоследствии по культурному миру под названием хирономического (от греч. хиро - рука), однако существует гипотеза, что египтяне пользовались также иероглифической нотацией. Египтяне играли на продольных флейтах, дуговых и угловых арфах, лютняхс длинной шейкой, - особенно привлекает внимание т.н. нефер, что в переводе означает красота. Именно нефер, по мнению Элен Шарнассе, явился прообразом щипковых инструментов, использовавшихся в Европе раннего средневековья. Наиболее высокого развития в Древнем Египте достигло, вероятно, исполнение на художественно расписанной деревянной арфе, особенно в ансамблях. Оно с большим искусством и точностью запечатлено на многих рельефах и художественных росписях. Струны арф, изготовлявшиеся из крупного пальмового волокна, издавали звук нежный и певучий. О том почёте, каким была окружена арфа и искусство игры на ней, говорит знаменитая “Песнь арфиста” - одно из высоких достижений древнеегипетской поэзии. Прославленные певцы, исполнители, руководители ансамблей поднимались, по своему статусу, близко к фараонам.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Надо заметить, что в древние времена хорошие музыканты во многих странах Востока пользовались не только успехом у публики, - этого у музыкантов не отнимешь и сейчас, - но и занимали высокие посты в государственной иерархии. Первыми музыкантами-профессионалами были, вероятно, храмовые жрецы, хотя, конечно, были и музыканты-рабы, призванные игрой и пением услаждать слух своих господ. В Ассирии профессиональные музыканты и певцы почитались выше всех государственных чиновников. По своему рангу они шли непосредственно за богами и царями, имена их, путём соответствующих записей, сохранились в веках. В правление одного из царей год был назван именем начальника музыкантов - Ина-ики-иаллак. Известно, что иудейский царь Иезекия (ок. 700 г. до н.э.) откупился от Ассирийского царя Сенахериба не только деньгами, но и тем, что отдал ему всех своих придворных певцов и певиц (Левин С. Духовые инструменты в истории музыкальной культуры. Л., 1973, с.6.).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Древние государства Шумера, Вавилонии и Ассирии были расположены в бассейне Тигра и Евфрата. За три с лишним тысячелетия до н. э. возникла музыкальная культура Шумера. Этот народ создал высокую инструментальную культуру. Уникальный памятник шумерской эпохи - дошедшая до нашего времени табличка с поэтическим фрагментом на шумерском и ассирийском языках и клиновидной нотописью - древнейший из всех известных нашей науке (III тысячелетие до н. э.). Как предположил известный немецкий музыковед Курт Закс, это запись арфового аккомпанемента вокальной мелодии пентатонного строя. “Арфа повторяет мелодию в унисон, одновременно аккомпанируя созвучиями из двух-трёх тонов - квартами, квинтами, октавами, секундами” (Закс Курт. Музыкальная культура Вавилона и Ассирии. В кн.: Музыкальная культура древнего мира. Л., 1937, с. 103-104.).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Другая музыкальная культура, громко и властно заявившая о себе на Ближнем Востоке, - сирийская. Она была одною из первых, положивших в основу своей системы четырёхзвучную диатоническую структуру, широко освоенную также греками, так называемый тетрахорд. Её мелодии, особенно впечатлявшие лирически-вдохновенным распевом, ещё за две тысячи лет до н. э. распространились по странам Востока, проникли в Грецию (о них писали Платон и Аристид), а в начале средневековья составили одну из интонационных основ византийской музыки (гимны) и литургических песнопений на западе Европы. Сирия - родина пяти- и семиструнной лиры, двойного гобоя, возможно, многострунной арфы. В распространении сирийской музыки по другим странам большую роль играли финикияне, которые вели широкую заморскую торговлю и располагали обширными культурными связями. Их города Тир и Сидон славились музыкальным искусством, эмоционально перенасыщенным, чувственным и блестящим. Потому вызывало оно суровое осуждение со стороны древнегреческих философов, ратовавших за строгую чистоту художественного стиля и нравов.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Следующей, на мой взгляд (R68), важной культурой - является музыкальная культура Индии, впоследствии повлиявшая в какой-то мере, по мнению некоторых исследователей, на такое интересное явление, как </w:t>
      </w:r>
      <w:r w:rsidRPr="004A700D">
        <w:rPr>
          <w:color w:val="000000"/>
          <w:sz w:val="24"/>
          <w:szCs w:val="24"/>
        </w:rPr>
        <w:t>фламенко</w:t>
      </w:r>
      <w:r>
        <w:rPr>
          <w:color w:val="000000"/>
          <w:sz w:val="24"/>
          <w:szCs w:val="24"/>
        </w:rPr>
        <w:t xml:space="preserve">. На протяжении по крайней мере пяти тысячелетий Индия выработала и сохранила глубоко оригинальную культуру, которая принадлежит к великим достижениям мировой цивилизации. Богатый песенный и инструментальный фольклор составил плодородную почву для высокохудожественного профессионального искусства. Классическая музыка Индии возникла в глубокой древности в органической связи с поэзией и танцем, под влиянием религии и мифологии. “Сангита” - древнее понятие, оборачивающее этот синтез искусств. Светская профессиональная музыка Древней Индии достигала наиболее ярких кульминаций в периоды общего расцвета индийской культуры: после победы Индии над войсками Александра Македонского, особенно в империи Маурьев в правление царя Ашоки (III век до н. э.), а также при династии Гупта (IV – V века н.э.). Древняя Индия создала для своей музыки особую оригинальную нотацию. В дополнение к основным нотным знакам сложилась система линий, черт, точек – для обозначения регистра, альтертаций, ритма, интервалов. Система эта действует и поныне. Из инструментов следует отметить наиболее любимую в Индии щипковую вину, пережившую тысячелетия и упоминаемую ещё в Ведах. От других струнных вина отличается тем, что у неё два резонатора. Помимо обычного - у основания, она имеет у грифа второй, изготовленный из выдолбленной тыквы. 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Особая внутренняя сосредоточенность является одной из характерных черт индийского стиля музыкальной интерпретации. Она восходит к глубокой древности, когда певцы, а иногда и инструменталисты пели или играли порою с закрытыми глазами, как бы снимая внешние впечатления, могущие возмутить и вызвать рассеяние цельного, в себе замкнутого лирического образа. Это не значит, что манера музыкальной интерпретации у индийцев лишена выразительности. Наоборот, её внутренняя динамика ярка, разнообразна и, видимо, составляет очень древнюю традицию.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Музыка в Древней Греции была главным образом вокальной. Основное же назначение инструментов заключалось в сопровождении пения. Любимыми инструментами греков были струнные щипковые: форминга, лира и кифара, почитавшаяся наилучшей для возвышенного музицирования. Корпус её был плоским и выделывался из дерева. При игре кифарэд прижимал его к груди правой рукой, левой же перебирал струны - числом от четырёх и более.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Римская столица жила шумной и роскошной, однако же поверхностною, крикливой и эклектичной музыкальной жизнью. Музыкой обставлялись пышные зрелища и кровавые цирковые состязания (circenses); создавались огромные оркестры; музыкальные инструменты - кифары, авлосы, ударные гигантских размеров призваны были удовлетворять прихоти и возбуждать пресыщенные патрицианские аудитории. Возникли концертные антрепризы, виртуозы наживали огромные состояния. Коренные песенные и инструментальные традиции, унаследованные римлянами от этрусков и других коренных обитателей Апеннинского полуострова, растворялись в огромном наплыве передневосточных культур и пережиточных элементов греческой древности. Этот пёстрый и разностильный сплав вполне отвечал тем “идеалам” праздной и роскошной жизни, изнеженной чувственности, порока, которые составляли духовное содержание разлагавшейся культуры древнего мира. Но именно эта культура, как ни парадоксально, явилась мостом к культуре следующей эпохи - средних веков, правда в отношении музыки этот мост получился крайне хилым. Музыкальное наследие античности почти целиком погибло при крушении рабовладельческого мира. Остались литературные памятники, единичные, недоступные в то время расшифровке нотные фрагменты, да религиозно-гимнические песнопения ранних христиан. Им также суждено было сыграть свою роль. Далее, через “византийский мост” устремились на запад песенные токи – сирийские, армянские, славянские и др. Эпоха переселения народов (см. раздел “средние века”) была вместе с тем эпохой переселения музыкальных культур.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Взаимоотношения Востока и Запада, в том числе и в области культуры, всегда привлекали и привлекают внимание историков, археологов, филологов, искусствоведов. Трудно назвать другую европейскую страну, столь тесно связанную с Востоком, как расположенная на крайнем западе континента Испания. Именно об Испании известный отечественный востоковед И. Ю. Крачковский говорил: “Здесь прошлое даёт нам яркий пример шаткости границ между Востоком и Западом, когда речь идёт о развитии мировой культуры”. Дважды в течение последних трёх тысяч лет на Пиренейском полуострове развивалась типично восточная культура, хотя и приобретавшая здесь некоторые своеобразные черты. Сначала это происходило в древности, когда на юго-востоке Испании жили финикийцы (см. выше), а потом в средние века, когда полуостров стал ареной развития блестящей арабской цивилизации. За 200 – 150 лет до н. э. на полуострове утвердились римляне. Ко времени Цицерона и Юлия Цезаря южная часть Испании романизировалась, а её музыкальная культура подчинилась эстетическим направлениям и вкусам, доминировавшим в поздней античности. Сначала в Александрии, а затем и в Риме получил яркое развитие новый театральный жанр - пантомима. Место трагического актёра занял танцовщик. Если хор не исчез со сцены, то центр тяжести переносится  в инструментальное сопровождение. Новая аудитория ищет новых ритмов, более подчёркнутых, и если на римской почве танцовщик отбивал метр с помощью “scabelli” (деревяшки на подошве), то эпиграммы Марциалла говорят о танцовщицах из испанского Кадиса со звонкими кастаньетами (crusmata). Важно отметить в эту эпоху увлечение инструментальной музыкой, против которой направлены ожесточённые нападки испанских “отцов церкви”. Тем не менее, в качестве пережитков в гимнах католической церкви звучало многое из иберо-римской музыкальной культуры; метричность языческих гимнов пробила себе путь сквозь “прозаический”, свободный ритм музыки раннего христианства.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выше перечисленные культуры оказали прямое или опосредованное влияние на формирование репертуара и конструкции щипковых инструментов, которым посвящена данная статья.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Решающий момент в истории щипковых инструментов - появление нового резонаторного корпуса, состоящего уже из трёх частей: нижней деки, верхней деки и двух обечаек, которые их соединяют. Этот этап наступает в Китае в III или IV веке н. э. С возникновением инструмента юаня (в наши дни не употребляемого) и юкина, верхняя дека которого сделана из цельной деревянной пластины. 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Начиная с этого времени, как отмечает Э. Шарнассе, инструменты, сходные с гитарой, широко распространяются на Среднем Востоке. Прекрасный образец одного из таких инструментов запечатлён на фризе буддийского монастыря Эртама близ Термеза (Узбекистан), фрагмент которого хранится в Эрмитаже. Однако пока ещё не существует точной датировки этого фриза: он может быть отнесён к периоду между I веком до н. э. и III веком н. э.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Дальнейшие серьёзные сдвиги в развитии щипковых инструментов надо искать позднее – в </w:t>
      </w:r>
      <w:r w:rsidRPr="004A700D">
        <w:rPr>
          <w:color w:val="000000"/>
          <w:sz w:val="24"/>
          <w:szCs w:val="24"/>
        </w:rPr>
        <w:t>средних веках</w:t>
      </w:r>
      <w:r>
        <w:rPr>
          <w:color w:val="000000"/>
          <w:sz w:val="24"/>
          <w:szCs w:val="24"/>
        </w:rPr>
        <w:t xml:space="preserve"> (см. навигацию статьи ниже списка основных источников).</w:t>
      </w:r>
    </w:p>
    <w:p w:rsidR="009B461B" w:rsidRDefault="009B461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Музыкальный энциклопедический словарь. М., Советская энциклопедия, 1990.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Шарнассе Э. Шестиструнная гитара /от истоков до наших дней/. М., Музыка, 1991.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Розеншильд. К. История зарубежной музыки /вып.I/. М., Музыка, 1978.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Испания и Португалия. М., ОГИЗ "Советская энциклопедия" 1947.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Отюгова Т., Галембо А., Гурков И. "Рождение музыкальных инструментов". Л., Музыка, 1986.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Циркин Ю.Б. Финикийская культура в Испании. М., Наука 1976.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Вейнберг И.П. ЧЕЛОВЕК В КУЛЬТУРЕ ДРЕВНЕГО БЛИЖНЕГО ВОСТОКА. М., Наука, 1986.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Музыкальный журнал "Мир гитары" №1 1991г.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Вайсборд Мирон. "Андрес Сеговия и гитарное искусство XX века". М., Советский композитор, 1989.</w:t>
      </w:r>
    </w:p>
    <w:p w:rsidR="009B461B" w:rsidRDefault="009B46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B461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00D"/>
    <w:rsid w:val="004A700D"/>
    <w:rsid w:val="005427D4"/>
    <w:rsid w:val="009B461B"/>
    <w:rsid w:val="00D5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383DDF8-9081-449E-BB8B-2E71EF21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  <w:style w:type="character" w:styleId="a4">
    <w:name w:val="FollowedHyperlink"/>
    <w:uiPriority w:val="99"/>
    <w:rPr>
      <w:color w:val="000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">
    <w:name w:val="t"/>
    <w:basedOn w:val="a"/>
    <w:uiPriority w:val="99"/>
    <w:pPr>
      <w:spacing w:after="100" w:afterAutospacing="1"/>
    </w:pPr>
    <w:rPr>
      <w:rFonts w:ascii="Verdana" w:hAnsi="Verdana" w:cs="Verdana"/>
    </w:rPr>
  </w:style>
  <w:style w:type="paragraph" w:customStyle="1" w:styleId="r">
    <w:name w:val="r"/>
    <w:basedOn w:val="a"/>
    <w:uiPriority w:val="99"/>
    <w:pPr>
      <w:spacing w:before="100" w:beforeAutospacing="1" w:after="100" w:afterAutospacing="1"/>
    </w:pPr>
    <w:rPr>
      <w:rFonts w:ascii="Tahoma" w:hAnsi="Tahoma" w:cs="Tahoma"/>
      <w:color w:val="FF0000"/>
      <w:sz w:val="16"/>
      <w:szCs w:val="16"/>
    </w:rPr>
  </w:style>
  <w:style w:type="paragraph" w:customStyle="1" w:styleId="n">
    <w:name w:val="n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br">
    <w:name w:val="br"/>
    <w:basedOn w:val="a"/>
    <w:uiPriority w:val="99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w">
    <w:name w:val="w"/>
    <w:basedOn w:val="a"/>
    <w:uiPriority w:val="99"/>
    <w:pP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g">
    <w:name w:val="g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g2">
    <w:name w:val="g2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g0">
    <w:name w:val="g0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g1">
    <w:name w:val="g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g3">
    <w:name w:val="g3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ow">
    <w:name w:val="ow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b">
    <w:name w:val="b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o1">
    <w:name w:val="o1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gt">
    <w:name w:val="gt"/>
    <w:basedOn w:val="a"/>
    <w:uiPriority w:val="9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h">
    <w:name w:val="h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k">
    <w:name w:val="k"/>
    <w:basedOn w:val="a"/>
    <w:uiPriority w:val="99"/>
    <w:pPr>
      <w:shd w:val="clear" w:color="auto" w:fill="0000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tip">
    <w:name w:val="tip"/>
    <w:basedOn w:val="a"/>
    <w:uiPriority w:val="99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nu">
    <w:name w:val="nu"/>
    <w:basedOn w:val="a"/>
    <w:uiPriority w:val="99"/>
    <w:pPr>
      <w:spacing w:after="100" w:afterAutospacing="1"/>
    </w:pPr>
    <w:rPr>
      <w:rFonts w:ascii="Arial" w:hAnsi="Arial" w:cs="Arial"/>
      <w:sz w:val="14"/>
      <w:szCs w:val="14"/>
    </w:rPr>
  </w:style>
  <w:style w:type="paragraph" w:customStyle="1" w:styleId="Web1">
    <w:name w:val="Обычный (Web)1"/>
    <w:basedOn w:val="a"/>
    <w:uiPriority w:val="99"/>
    <w:pPr>
      <w:spacing w:after="100" w:afterAutospacing="1"/>
      <w:ind w:firstLine="720"/>
      <w:jc w:val="both"/>
    </w:pPr>
    <w:rPr>
      <w:rFonts w:ascii="Verdana" w:hAnsi="Verdana" w:cs="Verdana"/>
    </w:rPr>
  </w:style>
  <w:style w:type="paragraph" w:customStyle="1" w:styleId="Web2">
    <w:name w:val="Обычный (Web)2"/>
    <w:basedOn w:val="a"/>
    <w:uiPriority w:val="99"/>
    <w:pPr>
      <w:spacing w:before="100" w:beforeAutospacing="1" w:after="100" w:afterAutospacing="1"/>
      <w:ind w:firstLine="480"/>
      <w:jc w:val="both"/>
    </w:pPr>
    <w:rPr>
      <w:rFonts w:ascii="Tahoma" w:hAnsi="Tahoma" w:cs="Tahoma"/>
      <w:sz w:val="16"/>
      <w:szCs w:val="16"/>
    </w:rPr>
  </w:style>
  <w:style w:type="character" w:customStyle="1" w:styleId="1">
    <w:name w:val="Гиперссылка1"/>
    <w:uiPriority w:val="99"/>
    <w:rPr>
      <w:rFonts w:ascii="Tahoma" w:hAnsi="Tahoma" w:cs="Tahoma"/>
      <w:color w:val="auto"/>
      <w:u w:val="single"/>
    </w:rPr>
  </w:style>
  <w:style w:type="character" w:customStyle="1" w:styleId="10">
    <w:name w:val="Просмотренная гиперссылка1"/>
    <w:uiPriority w:val="99"/>
    <w:rPr>
      <w:rFonts w:ascii="Tahoma" w:hAnsi="Tahoma" w:cs="Tahoma"/>
      <w:color w:val="auto"/>
      <w:u w:val="single"/>
    </w:rPr>
  </w:style>
  <w:style w:type="character" w:customStyle="1" w:styleId="2">
    <w:name w:val="Гиперссылка2"/>
    <w:uiPriority w:val="99"/>
    <w:rPr>
      <w:color w:val="FF0000"/>
      <w:u w:val="single"/>
    </w:rPr>
  </w:style>
  <w:style w:type="character" w:customStyle="1" w:styleId="20">
    <w:name w:val="Просмотренная гиперссылка2"/>
    <w:uiPriority w:val="99"/>
    <w:rPr>
      <w:color w:val="auto"/>
      <w:u w:val="single"/>
    </w:rPr>
  </w:style>
  <w:style w:type="character" w:customStyle="1" w:styleId="3">
    <w:name w:val="Гиперссылка3"/>
    <w:uiPriority w:val="99"/>
    <w:rPr>
      <w:color w:val="auto"/>
      <w:u w:val="none"/>
      <w:effect w:val="none"/>
    </w:rPr>
  </w:style>
  <w:style w:type="character" w:customStyle="1" w:styleId="30">
    <w:name w:val="Просмотренная гиперссылка3"/>
    <w:uiPriority w:val="99"/>
    <w:rPr>
      <w:color w:val="auto"/>
      <w:u w:val="single"/>
    </w:rPr>
  </w:style>
  <w:style w:type="character" w:customStyle="1" w:styleId="4">
    <w:name w:val="Гиперссылка4"/>
    <w:uiPriority w:val="99"/>
    <w:rPr>
      <w:rFonts w:ascii="Arial" w:hAnsi="Arial" w:cs="Arial"/>
      <w:b/>
      <w:bCs/>
      <w:color w:val="FFFFFF"/>
      <w:spacing w:val="0"/>
      <w:sz w:val="16"/>
      <w:szCs w:val="16"/>
      <w:u w:val="none"/>
      <w:effect w:val="none"/>
      <w:shd w:val="clear" w:color="auto" w:fill="auto"/>
    </w:rPr>
  </w:style>
  <w:style w:type="character" w:customStyle="1" w:styleId="40">
    <w:name w:val="Просмотренная гиперссылка4"/>
    <w:uiPriority w:val="99"/>
    <w:rPr>
      <w:rFonts w:ascii="Arial" w:hAnsi="Arial" w:cs="Arial"/>
      <w:b/>
      <w:bCs/>
      <w:color w:val="FFFFFF"/>
      <w:spacing w:val="0"/>
      <w:sz w:val="16"/>
      <w:szCs w:val="16"/>
      <w:u w:val="none"/>
      <w:effect w:val="none"/>
      <w:shd w:val="clear" w:color="auto" w:fill="auto"/>
    </w:rPr>
  </w:style>
  <w:style w:type="paragraph" w:customStyle="1" w:styleId="Web3">
    <w:name w:val="Обычный (Web)3"/>
    <w:basedOn w:val="a"/>
    <w:uiPriority w:val="99"/>
    <w:pPr>
      <w:spacing w:after="100" w:afterAutospacing="1"/>
    </w:pPr>
    <w:rPr>
      <w:rFonts w:ascii="Tahoma" w:hAnsi="Tahoma" w:cs="Tahoma"/>
      <w:sz w:val="16"/>
      <w:szCs w:val="16"/>
    </w:rPr>
  </w:style>
  <w:style w:type="character" w:customStyle="1" w:styleId="5">
    <w:name w:val="Гиперссылка5"/>
    <w:uiPriority w:val="99"/>
    <w:rPr>
      <w:rFonts w:ascii="Tahoma" w:hAnsi="Tahoma" w:cs="Tahoma"/>
      <w:color w:val="000000"/>
      <w:sz w:val="15"/>
      <w:szCs w:val="15"/>
      <w:u w:val="none"/>
      <w:effect w:val="none"/>
    </w:rPr>
  </w:style>
  <w:style w:type="character" w:customStyle="1" w:styleId="50">
    <w:name w:val="Просмотренная гиперссылка5"/>
    <w:uiPriority w:val="99"/>
    <w:rPr>
      <w:rFonts w:ascii="Tahoma" w:hAnsi="Tahoma" w:cs="Tahoma"/>
      <w:color w:val="00000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11480</Words>
  <Characters>6545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Гитара, виуэла, лютня - история, традиция, культура</vt:lpstr>
    </vt:vector>
  </TitlesOfParts>
  <Company>PERSONAL COMPUTERS</Company>
  <LinksUpToDate>false</LinksUpToDate>
  <CharactersWithSpaces>17990</CharactersWithSpaces>
  <SharedDoc>false</SharedDoc>
  <HLinks>
    <vt:vector size="6" baseType="variant">
      <vt:variant>
        <vt:i4>983163</vt:i4>
      </vt:variant>
      <vt:variant>
        <vt:i4>-1</vt:i4>
      </vt:variant>
      <vt:variant>
        <vt:i4>1026</vt:i4>
      </vt:variant>
      <vt:variant>
        <vt:i4>4</vt:i4>
      </vt:variant>
      <vt:variant>
        <vt:lpwstr>javascript:if(confirm('http://ru68guit.km.ru/images/hstrclspg/egupt_nefer.jpg  \n\nThis file was not retrieved by Teleport Pro, because it is addressed on a domain or path outside the boundaries set for its Starting Address.  \n\nDo you want to open it from the server?'))window.location='http://ru68guit.km.ru/images/hstrclspg/egupt_nefer.jpg'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Гитара, виуэла, лютня - история, традиция, культура</dc:title>
  <dc:subject/>
  <dc:creator>USER</dc:creator>
  <cp:keywords/>
  <dc:description/>
  <cp:lastModifiedBy>admin</cp:lastModifiedBy>
  <cp:revision>2</cp:revision>
  <dcterms:created xsi:type="dcterms:W3CDTF">2014-01-26T17:08:00Z</dcterms:created>
  <dcterms:modified xsi:type="dcterms:W3CDTF">2014-01-26T17:08:00Z</dcterms:modified>
</cp:coreProperties>
</file>