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77" w:rsidRPr="00CC2877" w:rsidRDefault="00CC2877" w:rsidP="00CC2877">
      <w:pPr>
        <w:spacing w:before="120"/>
        <w:jc w:val="center"/>
        <w:rPr>
          <w:b/>
          <w:bCs/>
          <w:sz w:val="32"/>
          <w:szCs w:val="32"/>
        </w:rPr>
      </w:pPr>
      <w:r w:rsidRPr="00CC2877">
        <w:rPr>
          <w:b/>
          <w:bCs/>
          <w:sz w:val="32"/>
          <w:szCs w:val="32"/>
        </w:rPr>
        <w:t>Глобализация и проблемы духовной безопасности России</w:t>
      </w:r>
    </w:p>
    <w:p w:rsidR="00CC2877" w:rsidRPr="00CC2877" w:rsidRDefault="00CC2877" w:rsidP="00CC2877">
      <w:pPr>
        <w:spacing w:before="120"/>
        <w:ind w:firstLine="567"/>
        <w:jc w:val="both"/>
        <w:rPr>
          <w:sz w:val="28"/>
          <w:szCs w:val="28"/>
        </w:rPr>
      </w:pPr>
      <w:r w:rsidRPr="00CC2877">
        <w:rPr>
          <w:sz w:val="28"/>
          <w:szCs w:val="28"/>
        </w:rPr>
        <w:t>Иоанн, Архиепископ Белгородский и Старооскольский, о. Родос</w:t>
      </w:r>
    </w:p>
    <w:p w:rsidR="00CC2877" w:rsidRPr="00F84FD6" w:rsidRDefault="00CC2877" w:rsidP="00CC2877">
      <w:pPr>
        <w:spacing w:before="120"/>
        <w:jc w:val="center"/>
        <w:rPr>
          <w:b/>
          <w:bCs/>
          <w:sz w:val="28"/>
          <w:szCs w:val="28"/>
        </w:rPr>
      </w:pPr>
      <w:r w:rsidRPr="00F84FD6">
        <w:rPr>
          <w:b/>
          <w:bCs/>
          <w:sz w:val="28"/>
          <w:szCs w:val="28"/>
        </w:rPr>
        <w:t>I. «Новый Вавилон»?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Одиннадцатая глава Книги Бытия повествует нам о строительстве Вавилонской башни, когда «на всей земле был один язык и одно наречие» (Быт. 11:1), когда люди начали строить город и башню высотою до небес, чтобы сделать себе имя (Быт.11:4). Но сказал Господь: «Вот, один народ, и один у всех язык; и вот что начали они делать, и не отстанут они от того, что задумали делать; сойдем же и смешаем там язык их, так чтобы один не понимал речи другого. И рассеял их Господь оттуда по всей земле; и они перестали строить город и башню» (Быт. 11:6- 8).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Как известно, на Востоке быть людьми одного языка нередко означало – входить в единую империю, т.е. иметь единое глобальное пространство, политическое, экономическое, социальное, религиозное. Религиозный смысл рассказа о Вавилонской башне понятен всем: люди захотели обойтись без Бога и создать мировую цивилизацию «с башней до небес» во имя свое. В древности башня была частью храмового здания. Ее строительство означало принятие человечеством новой религии, основанной на гордыне и противостоянии Богу.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С тех пор человечеством время от времени обладают сверхидеи объединения и строительства некоего универсального мира. Стремительные изменения, охватившие мир в конце ХХ века, и попытки осмысления происходящего, поиск некоего знака перемен, определение лика и имени времени привели к появлению устойчивой дефиниции новой веры, которую назвали – Глобализация.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Известны различные формы глобализации: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1. «Мировоззренческая глобализация» предполагает объединение человечества в рамках общего вселенского проекта, основа которого – в выработке человечеством универсального мировоззрения, «вселенской соборной формулы» единства, способной объединить все нации и народы, населяющие планету. Несомненно, что «мировоззренческая глобализация» имеет библейские корни – чаяния наступления эры всеобщего благоденствия и мира, когда «волк будет жить вместе с ягненком, и барс будет лежать вместе с козленком; и теленок и молодой лев, и вол будет вместе, и малое дитя будет водить их». (Ис. 11:6)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2. «Имперская глобализация». Ярким примером этого типа глобализации является историческое развитие Римской империи, когда посредством военной силы, экономического превосходства и искусной политики завоевывались народы, государства и территории. Однако, «имперская глобализация» не разрушала традиционное религиозное представление и верование, культуру и обычаи завоеванных народов, напротив, Рим впитывал в себя все их достижения и помещал в своем Пантеоне их богов.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3. «Христианская глобализация». Отличительной особенностью этой глобализации является попытка построения и обустройства универсального пространства спасения, что особенно ярко проявилось в первом тысячелетии по Рождестве Христовом, когда существовала единая, не разделенная на Западную и Восточную, Церковь, у которой были общие святые. Формулу христианской глобализации «вывел» блаженный Августин, провозгласив, что должно быть «единство в главном, свобода во второстепенном и во всем любовь». Однако, после великого раскола, начиная с XI века, возникают две цивилизационные модели – западноевропейская и византийская.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Западноевропейская цивилизационная модель постепенно отказывается от идей универсального пространства спасения, и главной тенденцией западной культуры становится гуманистическая эмансипация человека, происходит безумное расходование духовной энергии, накопленной в предыдущие тысячелетия. Запад принимает секулярную систему политического мироустройства, опираясь на развитие правовых структур и начавшуюся индустриализацию производства, что, в конце концов, приводит к созданию нового мира, колониального по своей сути. Мир объединяется через колонизацию, создаются трансконтинентальные империи, но при всем при этом мир остается многополярным.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Византийская модель цивилизации имеет в себе свой, оригинальный алгоритм строительства универсального мира. Ярким примером тому является создание Российской Империи, которая благодаря своему духовному стержню – Православию – смогла осуществить свой «глобальный проект», включив в единое социальное пространство разнообразные религиозно-культурные общности и народы посредством просвещения и инкультурации, а не колонизации, как это было на Западе.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4. «Исламская глобализация». Мусульманская схема универсализации мира, развившаяся прежде всего в Азии и Африке, а затем пришедшая и в Европу, включала в себя как «имперскую глобализацию» (трансконтинентальная и многонациональная Оттоманская империя), так и новые проекты строительства универсального мира (пан-исламизм, пан-туркизм).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5. «Идеологическая глобализация». ХХ век явил на свет новый тип глобализации, отличительной чертой которой являлся тотальный контроль за сознанием миллионов людей. Противостояние коммунизма и капитализма во всех сферах деятельности человека характеризовалось доминирующим положением политики над экономикой, когда идеология определяла приоритетные сферы развития науки (например, соревнование в освоении космического пространства), форм государственности, культуры и социальной жизни. Трансконтинентальная и многонациональная идеологическая глобализация в своем коммунистическом варианте походила больше на «имперскую глобализацию», однако, ее отличительной чертой являлось жесточайшее преследование религии, в которой «отцы идеологической глобализации» видели своего конкурента.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С православной точки зрения, можно было бы приветствовать лишь такую глобализацию, которая бы объединяла мир на основе Божией Истины для служения Ей и для сопротивления силам зла. В этом смысле, необходимо вспомнить послание старца Филофея из Псково-Елеазарова монастыря (XVI в.), обращенного к Великому Князю Василию III и дьяку Мунехину, где говорилось о Москве – Третьем Риме и о невозможности существования Четвертого Рима. По мысли старца, Четвертый Рим не может быть из-за апостасийного развития человечества, которое духовно истощится и из-за своей внутренней исчерпанности не сможет иметь Четвертого Рима как Вселенский полюс притяжения для единения человечества. Процесс построения универсального мира, с точки зрения православной, может иметь лишь одну цель – совместный духовный рост и служение Богу и просвещение народов, еще не познавших Истину и живущих «во тьме». Современные процессы глобализации, создание нового мирового порядка по своим целям прямо противоположны идеям Третьего Рима, так как в основе своей имеют материалистическую идеологию сродни той, которая была выражена в устах сатаны, искушавшего Христа в пустыне.</w:t>
      </w:r>
    </w:p>
    <w:p w:rsidR="00CC2877" w:rsidRPr="00F84FD6" w:rsidRDefault="00CC2877" w:rsidP="00CC2877">
      <w:pPr>
        <w:spacing w:before="120"/>
        <w:jc w:val="center"/>
        <w:rPr>
          <w:b/>
          <w:bCs/>
          <w:sz w:val="28"/>
          <w:szCs w:val="28"/>
        </w:rPr>
      </w:pPr>
      <w:r w:rsidRPr="00F84FD6">
        <w:rPr>
          <w:b/>
          <w:bCs/>
          <w:sz w:val="28"/>
          <w:szCs w:val="28"/>
        </w:rPr>
        <w:t>II. Новая цивилизация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Мы являемся свидетелями рождения нового мира. Сегодня стало очевидным, что в XXI веке мир вступил в эру построения информационного общества, для которого характерно создание единого глобального мирового информационного пространства. Многие аналитики утверждают, что в ближайшие два десятилетия человечество изменится до неузнаваемости. Главные направления и особенности развития глобального, т.е. в масштабах всей планеты, информационного общества определены постиндустриальными государствами в принятой ими в Японии в июле 2000 г. Окинавской хартии.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Если вспомнить исторический путь развития человечества, до сих пор были известны две волны глобальных перемен – переход от кочевой жизни к оседлости и земледелию, так называемая «аграрная эра» (интересно, что в эту эру возникает и распространяется ислам), и промышленная революция, приведшая к новому способу производства – «индустриальная эра» (возникает и распространяется протестантизм).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«Информационная эра» наступает в процессе тихой информационной революции, т.к. не вызывает каких-либо социальных катастроф. Однако, при этом стремительно меняются ценности нравственности и культуры, которые были базовыми для предыдущих эпох. В духовной сфере это приводит к появлению новых религиозных движений, которые могли появиться только в «информационную эру» (например, виртуальные религиозные сообщества» в глобальной сети Интернет и т.п.). В социальной сфере, как утверждают аналитики, постепенно произойдет смена социального неравенства интеллектуальным, что приведет к интеллектуальной эксплуатации одних людей другими.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Всеобъемлющая глобализация стирает грань между внутренней и внешней средой деятельности человечества. Ее развитие предполагает исчезновение межцивилизационных различий через унификацию народов. А это означает, что глобализация покушается на государство, суверенитет, национально-экономические системы, национальные администрации, автономии конфессий, связанные в той или иной степени с политико-социальной, культурной или хозяйственной идентичностью.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Глобализация предполагает некую однолинейную схему развития, когда миру уготована некая столбовая дорога, по которой вслед за лидирующими образцовыми странами должно идти к своему процветанию все человечество. Однако, если вспомнить таких всемирно признанных авторитетов, как А.Тойнби, К.Леви-Стросс, О.Шпенглер, Питирим Сорокин, К.Ясперс, то следует заметить, что все они видели угрозу человечеству в губительных последствиях гегемонии одного типа цивилизации. Эту же мысль можно найти у Н.Я. Данилевского, который в противовес теоретикам глобализации, опираясь на свою теорию культурно-исторических типов, открыл закон «о непередаваемости цивилизации».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Глобализация – это не только новый мировой порядок, но и изменение господствовавшего на протяжении многих столетий мировоззрения, новое прочтение целей развития человечества.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Стратегия глобализации предполагает: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1. Достижение определенной формы унификации мира.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2. Установление глобального контроля над движением мировых ресурсов и мировых доходов и соответствующее его перераспределение,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3. Постепенную «капитализацию» ресурсов цивилизации, целью которой является установление глобального контроля над правом собственности,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4. Утверждение новых правил деловой этики, нравственных постулатов и духовных начал новой цивилизации.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Глобализация – новое мироустройство, которое постепенно пытается замещать национально-государственные модели Ойкумены союзом геоэкономических моделей, подчиняющихся единому мировому центру.</w:t>
      </w:r>
    </w:p>
    <w:p w:rsidR="00CC2877" w:rsidRPr="00F84FD6" w:rsidRDefault="00CC2877" w:rsidP="00CC2877">
      <w:pPr>
        <w:spacing w:before="120"/>
        <w:jc w:val="center"/>
        <w:rPr>
          <w:b/>
          <w:bCs/>
          <w:sz w:val="28"/>
          <w:szCs w:val="28"/>
        </w:rPr>
      </w:pPr>
      <w:r w:rsidRPr="00F84FD6">
        <w:rPr>
          <w:b/>
          <w:bCs/>
          <w:sz w:val="28"/>
          <w:szCs w:val="28"/>
        </w:rPr>
        <w:t>III. Духовная безопасность России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Вступление в информационную эру и создание глобального информационного пространства воспринимается как появление новой империи. Ответом на данный глобальный мировой процесс служит все нарастающий поиск путей альтернативного развития человечества. Самой мощной и легко принимаемой идеей, противостоящей глобалистской информационной эре, является так называемая археизация, т.е. возвращение человечества к «истокам», где нет места прогрессу. Как правило, археизация, противопоставляя себя глобализации, обретает форму так называемых фундаменталистских движений, что постепенно трансформируется в религиозный экстремизм. Таким образом, процессы глобализации могут провоцировать появление угроз национальной безопасности государства.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Как известно, национальная государственная и конституционная безопасность, в целом, характеризуется степенью защищенности личности, общества и государства.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Она может создаваться тремя путями: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1. прямой защитой от конкретных внешних и внутренних угроз;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2. упреждающей нейтрализацией источников опасности;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3. развитием механизмов самосохранения и саморегулирования непосредственно у самих защищаемых.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В Концепции национальной безопасности Российской Федерации заявлено, что «обеспечение национальной безопасности Российской Федерации включает в себя также защиту… духовно-нравственного наследия, исторических традиций и норм общественной жизни…, формирование государственной политики в области духовного и нравственного воспитания населения, а также включает в себя противодействие негативному влиянию иностранных религиозных организаций и миссионеров». Проблема духовной безопасности в сегодняшнем мире выдвигается на первый план в жизни личности, общественных институтов, государства, человечества и мира в целом.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Для решения проблем, связанных с угрозами духовной безопасности России, государство в порядке справедливости и самосохранения должно опираться на традиционно созидательные религии, т.е. на такие, которые внесли и вносят заметный и устойчивый созидательный вклад в историю, традиции и культуру, язык и самосознание народов и государства в целом. Созидательная традиционность – многофакторное явление, в котором продолжительность деятельности религиозного объединения во времени не является обуславливающей. Например, некоторые очевидно деструктивные демонические культы обнаруживают себя на территории России с древнейших эпох, имеют своих последователей и тайную духовную преемственность. Однако, такие религиозные объединения не способны внести устойчивый вклад в историю, традицию, культуру, язык и самосознание российских народностей и государства. Более того, именно в среде таких культов зарождаются человеконенавистнические идеи, внешне призывающие к возрождению неоязычества как средства противостояния глобализации.В доктрине информационной безопасности Российской Федерации в разделе «В сфере духовной жизни» указываются основные направления обеспечения духовной безопасности. Это прежде всего: выработка цивилизационных форм и способов общественного контроля за формированием в обществе духовных ценностей, отвечающих национальным интересам страны, воспитанием патриотизма и гражданской ответственности за ее судьбу, формирование правовых и организационных механизмов обеспечения организационных прав и свобод граждан, повышение их правовой культуры.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Духовная безопасность предполагает сохранение фундаментальных нравственных ценностей и традиций, воспитание способностей эффективно преодолевать любые внешние угрозы, исходя из своих национальных интересов.</w:t>
      </w:r>
    </w:p>
    <w:p w:rsidR="00CC2877" w:rsidRPr="00C87463" w:rsidRDefault="00CC2877" w:rsidP="00CC2877">
      <w:pPr>
        <w:spacing w:before="120"/>
        <w:ind w:firstLine="567"/>
        <w:jc w:val="both"/>
      </w:pPr>
      <w:r w:rsidRPr="00C87463">
        <w:t>Если учесть, что конструирование глобального мира имеет совершенно определенные цели: в сфере экономической – максимальное использование возможностей мировой периферии, в сфере духовной – привитие стандартов нового мирового порядка для захвата духовной власти во вселенском масштабе, то участие традиционных религиозных объединений в решении проблем духовной безопасности России представляется необходимым и полезным. Например, без развития просветительской деятельности Русской Православной Церкви невозможно возродить духовно-нравственный уровень людей, их осознание призвания, долга и обязанностей в этом мире. Сегодня в России идут два противоположных процесса: с одной стороны, нравственное разложение народа, с другой – процесс образования из аморфной человеческой массы нравственного народного ядра. Для формирования такого ядра необходимо включение через систему образования, через средства массовой информации просветительских программ, способных дать традиционные основы и ценности православного восприятия мира.</w:t>
      </w:r>
    </w:p>
    <w:p w:rsidR="00CC2877" w:rsidRDefault="00CC2877" w:rsidP="00CC2877">
      <w:pPr>
        <w:spacing w:before="120"/>
        <w:ind w:firstLine="567"/>
        <w:jc w:val="both"/>
      </w:pPr>
      <w:r w:rsidRPr="00C87463">
        <w:t>Известный ученый Клодт Леви-Стросс писал: «Трудно представить себе, как одна цивилизация могла бы воспользоваться образом жизни другой, кроме как отказаться быть самой собой. На деле попытки такого переустройства могут привести лишь к двум результатам. Либо дезорганизация и крах одной системы – или оригинальный синтез, который ведет, однако, к возникновению третьей системы, не сводимой к двум другим». Для того, чтобы остановить нарастание катастрофических тенденций в построении нового мирового порядка, необходимо найти противовес глобализаторскому пути, проповедующему однополярный, однолинейный мир. Поддержка Российским государством просветительской деятельности Русской Православной Церкви во многом обеспечит духовную безопасность отдельного гражданина, семьи, общества и государства в целом.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877"/>
    <w:rsid w:val="00616072"/>
    <w:rsid w:val="008B35EE"/>
    <w:rsid w:val="00B42C45"/>
    <w:rsid w:val="00B47B6A"/>
    <w:rsid w:val="00BC2D55"/>
    <w:rsid w:val="00C87463"/>
    <w:rsid w:val="00CC2877"/>
    <w:rsid w:val="00E54E80"/>
    <w:rsid w:val="00F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388E8F-97A0-42CC-A492-6F1498FA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7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C2877"/>
    <w:rPr>
      <w:color w:val="0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9866</Words>
  <Characters>5624</Characters>
  <Application>Microsoft Office Word</Application>
  <DocSecurity>0</DocSecurity>
  <Lines>46</Lines>
  <Paragraphs>30</Paragraphs>
  <ScaleCrop>false</ScaleCrop>
  <Company>Home</Company>
  <LinksUpToDate>false</LinksUpToDate>
  <CharactersWithSpaces>15460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Глобализация и проблемы духовной безопасности России</dc:title>
  <dc:subject/>
  <dc:creator>User</dc:creator>
  <cp:keywords/>
  <dc:description/>
  <cp:lastModifiedBy>admin</cp:lastModifiedBy>
  <cp:revision>2</cp:revision>
  <dcterms:created xsi:type="dcterms:W3CDTF">2014-01-25T13:13:00Z</dcterms:created>
  <dcterms:modified xsi:type="dcterms:W3CDTF">2014-01-25T13:13:00Z</dcterms:modified>
</cp:coreProperties>
</file>