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C7" w:rsidRDefault="00223462" w:rsidP="00223462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Toc22109343"/>
      <w:r w:rsidRPr="00CD2BCA">
        <w:rPr>
          <w:b/>
          <w:bCs/>
          <w:sz w:val="28"/>
          <w:szCs w:val="28"/>
        </w:rPr>
        <w:t>Глобальная информация и безопасность</w:t>
      </w:r>
    </w:p>
    <w:p w:rsidR="00435DC7" w:rsidRDefault="00435DC7" w:rsidP="00223462">
      <w:pPr>
        <w:spacing w:line="360" w:lineRule="auto"/>
        <w:jc w:val="center"/>
        <w:rPr>
          <w:b/>
          <w:bCs/>
          <w:sz w:val="28"/>
          <w:szCs w:val="28"/>
        </w:rPr>
      </w:pPr>
    </w:p>
    <w:p w:rsidR="00223462" w:rsidRDefault="00223462" w:rsidP="002234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23462" w:rsidRPr="009309B8" w:rsidRDefault="00223462" w:rsidP="00223462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F5C2F">
        <w:rPr>
          <w:rStyle w:val="a5"/>
          <w:noProof/>
          <w:sz w:val="28"/>
          <w:szCs w:val="28"/>
        </w:rPr>
        <w:t>Введение</w:t>
      </w:r>
      <w:r w:rsidRPr="009309B8">
        <w:rPr>
          <w:noProof/>
          <w:webHidden/>
          <w:sz w:val="28"/>
          <w:szCs w:val="28"/>
        </w:rPr>
        <w:tab/>
      </w:r>
      <w:r w:rsidR="00435DC7">
        <w:rPr>
          <w:noProof/>
          <w:webHidden/>
          <w:sz w:val="28"/>
          <w:szCs w:val="28"/>
        </w:rPr>
        <w:t>2</w:t>
      </w:r>
    </w:p>
    <w:p w:rsidR="00223462" w:rsidRPr="009309B8" w:rsidRDefault="00223462" w:rsidP="00223462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F5C2F">
        <w:rPr>
          <w:rStyle w:val="a5"/>
          <w:noProof/>
          <w:sz w:val="28"/>
          <w:szCs w:val="28"/>
        </w:rPr>
        <w:t>1. Факторы угрозы безопасности информационного пространства</w:t>
      </w:r>
      <w:r w:rsidRPr="009309B8">
        <w:rPr>
          <w:noProof/>
          <w:webHidden/>
          <w:sz w:val="28"/>
          <w:szCs w:val="28"/>
        </w:rPr>
        <w:tab/>
      </w:r>
      <w:r w:rsidR="00435DC7">
        <w:rPr>
          <w:noProof/>
          <w:webHidden/>
          <w:sz w:val="28"/>
          <w:szCs w:val="28"/>
        </w:rPr>
        <w:t>3</w:t>
      </w:r>
    </w:p>
    <w:p w:rsidR="00223462" w:rsidRPr="009309B8" w:rsidRDefault="00223462" w:rsidP="00223462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F5C2F">
        <w:rPr>
          <w:rStyle w:val="a5"/>
          <w:noProof/>
          <w:sz w:val="28"/>
          <w:szCs w:val="28"/>
        </w:rPr>
        <w:t>2. Государственно-правовое обеспечение безопасности информационного пространства</w:t>
      </w:r>
      <w:r w:rsidRPr="009309B8">
        <w:rPr>
          <w:noProof/>
          <w:webHidden/>
          <w:sz w:val="28"/>
          <w:szCs w:val="28"/>
        </w:rPr>
        <w:tab/>
      </w:r>
      <w:r w:rsidR="00435DC7">
        <w:rPr>
          <w:noProof/>
          <w:webHidden/>
          <w:sz w:val="28"/>
          <w:szCs w:val="28"/>
        </w:rPr>
        <w:t>6</w:t>
      </w:r>
    </w:p>
    <w:p w:rsidR="00223462" w:rsidRPr="009309B8" w:rsidRDefault="00223462" w:rsidP="00223462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F5C2F">
        <w:rPr>
          <w:rStyle w:val="a5"/>
          <w:noProof/>
          <w:sz w:val="28"/>
          <w:szCs w:val="28"/>
        </w:rPr>
        <w:t>3. Методы обеспечения безопасности информационного пространства</w:t>
      </w:r>
      <w:r w:rsidRPr="009309B8">
        <w:rPr>
          <w:noProof/>
          <w:webHidden/>
          <w:sz w:val="28"/>
          <w:szCs w:val="28"/>
        </w:rPr>
        <w:tab/>
      </w:r>
      <w:r w:rsidR="00435DC7">
        <w:rPr>
          <w:noProof/>
          <w:webHidden/>
          <w:sz w:val="28"/>
          <w:szCs w:val="28"/>
        </w:rPr>
        <w:t>8</w:t>
      </w:r>
    </w:p>
    <w:p w:rsidR="00223462" w:rsidRPr="009309B8" w:rsidRDefault="00223462" w:rsidP="00223462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F5C2F">
        <w:rPr>
          <w:rStyle w:val="a5"/>
          <w:noProof/>
          <w:sz w:val="28"/>
          <w:szCs w:val="28"/>
        </w:rPr>
        <w:t>Заключение</w:t>
      </w:r>
      <w:r w:rsidRPr="009309B8">
        <w:rPr>
          <w:noProof/>
          <w:webHidden/>
          <w:sz w:val="28"/>
          <w:szCs w:val="28"/>
        </w:rPr>
        <w:tab/>
      </w:r>
      <w:r w:rsidR="00435DC7">
        <w:rPr>
          <w:noProof/>
          <w:webHidden/>
          <w:sz w:val="28"/>
          <w:szCs w:val="28"/>
        </w:rPr>
        <w:t>12</w:t>
      </w:r>
    </w:p>
    <w:p w:rsidR="00223462" w:rsidRPr="009309B8" w:rsidRDefault="00223462" w:rsidP="00223462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F5C2F">
        <w:rPr>
          <w:rStyle w:val="a5"/>
          <w:noProof/>
          <w:sz w:val="28"/>
          <w:szCs w:val="28"/>
        </w:rPr>
        <w:t>Литература</w:t>
      </w:r>
      <w:r w:rsidRPr="009309B8">
        <w:rPr>
          <w:noProof/>
          <w:webHidden/>
          <w:sz w:val="28"/>
          <w:szCs w:val="28"/>
        </w:rPr>
        <w:tab/>
      </w:r>
      <w:r w:rsidR="00435DC7">
        <w:rPr>
          <w:noProof/>
          <w:webHidden/>
          <w:sz w:val="28"/>
          <w:szCs w:val="28"/>
        </w:rPr>
        <w:t>13</w:t>
      </w:r>
    </w:p>
    <w:p w:rsidR="00223462" w:rsidRPr="00CD2BCA" w:rsidRDefault="00223462" w:rsidP="00223462">
      <w:pPr>
        <w:spacing w:line="360" w:lineRule="auto"/>
        <w:jc w:val="center"/>
        <w:rPr>
          <w:sz w:val="28"/>
          <w:szCs w:val="28"/>
        </w:rPr>
      </w:pPr>
    </w:p>
    <w:p w:rsidR="00223462" w:rsidRDefault="00223462" w:rsidP="00223462">
      <w:pPr>
        <w:pStyle w:val="2"/>
        <w:spacing w:line="360" w:lineRule="auto"/>
        <w:jc w:val="both"/>
      </w:pPr>
      <w:r>
        <w:br w:type="page"/>
      </w:r>
      <w:bookmarkStart w:id="1" w:name="_Toc22109342"/>
      <w:bookmarkStart w:id="2" w:name="_Toc22235801"/>
      <w:r>
        <w:t>Введение</w:t>
      </w:r>
      <w:bookmarkEnd w:id="1"/>
      <w:bookmarkEnd w:id="2"/>
    </w:p>
    <w:p w:rsidR="00223462" w:rsidRDefault="00223462" w:rsidP="00223462">
      <w:pPr>
        <w:pStyle w:val="1"/>
      </w:pPr>
      <w:r w:rsidRPr="00E77309">
        <w:t xml:space="preserve">В современном информационном обществе информация превратилась в особый ресурс любой деятельности, следовательно, как и всякий другой ресурс, нуждается в защите, в обеспечении ее сохранности, целостности и безопасности. </w:t>
      </w:r>
    </w:p>
    <w:p w:rsidR="00223462" w:rsidRPr="00CD2BCA" w:rsidRDefault="00223462" w:rsidP="00223462">
      <w:pPr>
        <w:pStyle w:val="1"/>
      </w:pPr>
      <w:r w:rsidRPr="00CD2BCA">
        <w:t xml:space="preserve">Информационное пространство России в настоящее время бурно развивается, создаются информационно-телекоммуникационные структуры, развиваются сети мобильной связи, телевидение и другие составляющие информационной инфраструктуры, обеспечивающие обмен как внутри страны, так и с зарубежными источниками информации. Все больше и больше становится пользователей сети Интернет. Появились официальные </w:t>
      </w:r>
      <w:r>
        <w:t>и</w:t>
      </w:r>
      <w:r w:rsidRPr="00CD2BCA">
        <w:t>нтернет-представительства органов государственной власти Российской Федерации. Все это позволяет постоянно расширять возможности граждан по реализации их прав на получение и распространение информации, что является гарантией развития личности и общества, совершенствования государственного механизма.</w:t>
      </w:r>
    </w:p>
    <w:p w:rsidR="00223462" w:rsidRDefault="00223462" w:rsidP="00223462">
      <w:pPr>
        <w:pStyle w:val="1"/>
      </w:pPr>
      <w:r w:rsidRPr="00CD2BCA">
        <w:t>С другой стороны, интенсивное внедрение информационных технологий в сферы деятельности личности, общества и государства, а также с широкое применение открытых информационно-телекоммуникационных систем, интеграция отечественных информационных систем и международных информационных систем повышает вероятность применения «информационного оружия» против информационной инфраструктуры России.</w:t>
      </w:r>
    </w:p>
    <w:p w:rsidR="00223462" w:rsidRPr="00CD2BCA" w:rsidRDefault="00223462" w:rsidP="00223462">
      <w:pPr>
        <w:pStyle w:val="1"/>
      </w:pPr>
    </w:p>
    <w:p w:rsidR="00223462" w:rsidRPr="00CD2BCA" w:rsidRDefault="00223462" w:rsidP="00223462">
      <w:pPr>
        <w:pStyle w:val="2"/>
        <w:spacing w:line="360" w:lineRule="auto"/>
        <w:jc w:val="both"/>
      </w:pPr>
      <w:r>
        <w:br w:type="page"/>
      </w:r>
      <w:bookmarkStart w:id="3" w:name="_Toc22235802"/>
      <w:r>
        <w:t>1. Факторы у</w:t>
      </w:r>
      <w:r w:rsidRPr="00CD2BCA">
        <w:t>грозы безопасности информационного пространства</w:t>
      </w:r>
      <w:bookmarkEnd w:id="3"/>
    </w:p>
    <w:p w:rsidR="00223462" w:rsidRPr="00CD2BCA" w:rsidRDefault="00223462" w:rsidP="00223462">
      <w:pPr>
        <w:pStyle w:val="1"/>
      </w:pPr>
      <w:r w:rsidRPr="00CD2BCA">
        <w:t xml:space="preserve">Угрозы в информационном пространстве обусловлены как объективными, так и субъективными факторами. К </w:t>
      </w:r>
      <w:r w:rsidRPr="00AB7A6E">
        <w:rPr>
          <w:i/>
          <w:iCs/>
        </w:rPr>
        <w:t>объективным</w:t>
      </w:r>
      <w:r w:rsidRPr="00CD2BCA">
        <w:t xml:space="preserve"> факторам следует отнести последствия стихийных бедствий, экологических или техногенных катастроф. К </w:t>
      </w:r>
      <w:r w:rsidRPr="00AB7A6E">
        <w:rPr>
          <w:i/>
          <w:iCs/>
        </w:rPr>
        <w:t>субъективным</w:t>
      </w:r>
      <w:r w:rsidRPr="00CD2BCA">
        <w:t xml:space="preserve"> факторам относятся преднамеренные или непреднамеренные действия участников информационного обмена, приводящие к возникновению чрезвычайных ситуаций, а также ошибки и недостатки при проектировании, создании и эксплуатации информационно-телекоммуникационных систем, обусловленные недостатком квалификации разработчиков или отсутствием необходимых финансовых средств у заказчиков информационно-телекоммуникационных систем. Следует признать, что существенной особенностью стратегических рисков в информационном пространстве является доминирование субъективного фактора возникновения чрезвычайных ситуаций над объективным фактором. Роль субъективного фактора еще более возросла с появлением компьютерного терроризма (или кибертерроризма).</w:t>
      </w:r>
    </w:p>
    <w:p w:rsidR="00223462" w:rsidRDefault="00223462" w:rsidP="00223462">
      <w:pPr>
        <w:pStyle w:val="1"/>
      </w:pPr>
      <w:r w:rsidRPr="00CD2BCA">
        <w:t>Среди источников возникновения чрезвычайных ситуаций в информационном пространстве, являющихся проявлением субъективного фактора, особо следует выделить компьютерные вирусы, в том числе троянские программы, сетевые черви, логические бомбы. Так, по оценкам экспертов, 2 из 3 электронных послания содержат «спам», каждое 208 послание содержит вирус, каждый день в среднем обнаруживается около 20 новых вирусов.</w:t>
      </w:r>
      <w:r>
        <w:t xml:space="preserve"> </w:t>
      </w:r>
      <w:r w:rsidRPr="001E330E">
        <w:t>Россия находится на одном из ведущих мест по количеству создания новых вирусов, а основную угрозу для информационной системы предприяти</w:t>
      </w:r>
      <w:r>
        <w:t>й</w:t>
      </w:r>
      <w:r w:rsidRPr="001E330E">
        <w:t xml:space="preserve"> представляют собственные сотрудники. </w:t>
      </w:r>
    </w:p>
    <w:p w:rsidR="00223462" w:rsidRDefault="00223462" w:rsidP="00223462">
      <w:pPr>
        <w:pStyle w:val="1"/>
      </w:pPr>
      <w:r>
        <w:t>Как отмечалось в докладах участников 2-й</w:t>
      </w:r>
      <w:r w:rsidRPr="001D1A65">
        <w:t xml:space="preserve"> </w:t>
      </w:r>
      <w:r>
        <w:t>В</w:t>
      </w:r>
      <w:r w:rsidRPr="001D1A65">
        <w:t>сероссийск</w:t>
      </w:r>
      <w:r>
        <w:t>ой</w:t>
      </w:r>
      <w:r w:rsidRPr="001D1A65">
        <w:t xml:space="preserve"> конференци</w:t>
      </w:r>
      <w:r>
        <w:t>и «</w:t>
      </w:r>
      <w:r w:rsidRPr="001D1A65">
        <w:t>Информационная безопасность России в условиях глобального информационного общества</w:t>
      </w:r>
      <w:r>
        <w:t>» (</w:t>
      </w:r>
      <w:r w:rsidRPr="001D1A65">
        <w:t>18 июня 2001 г.</w:t>
      </w:r>
      <w:r>
        <w:t xml:space="preserve">, Москва), даже согласно официальным данным, состояние информационной безопасности не просто оказывается тревожным, но продолжает быстро ухудшаться. По статистике российского представительства SARC (Symantec Antivirus Research Center) для нашей страны характерны следующие тенденции: </w:t>
      </w:r>
    </w:p>
    <w:p w:rsidR="00223462" w:rsidRDefault="00223462" w:rsidP="00223462">
      <w:pPr>
        <w:pStyle w:val="1"/>
        <w:widowControl w:val="0"/>
      </w:pPr>
      <w:r>
        <w:t xml:space="preserve">1. Количество файлов-вирусов, отсылаемых на экспертизу в этот центр, медленно, но уверенно растет; </w:t>
      </w:r>
    </w:p>
    <w:p w:rsidR="00223462" w:rsidRDefault="00223462" w:rsidP="00223462">
      <w:pPr>
        <w:pStyle w:val="1"/>
      </w:pPr>
      <w:r>
        <w:t xml:space="preserve">2. Процент содержания новых вирусов в файлах, отправленных из России, является одним из самых высоких в мире (примерно в 10 раз выше, чем в целом по Европе); </w:t>
      </w:r>
    </w:p>
    <w:p w:rsidR="00223462" w:rsidRDefault="00223462" w:rsidP="00223462">
      <w:pPr>
        <w:pStyle w:val="1"/>
      </w:pPr>
      <w:r>
        <w:t xml:space="preserve">3. Уровень защищенности и информатизации в нашей стране один из самых низких в мире. </w:t>
      </w:r>
    </w:p>
    <w:p w:rsidR="00223462" w:rsidRPr="001E330E" w:rsidRDefault="00223462" w:rsidP="00223462">
      <w:pPr>
        <w:pStyle w:val="1"/>
      </w:pPr>
      <w:r>
        <w:t>По данным Международного Института Компьютерной Безопасности (ICSA), среднестатистическая вирусная атака на сервер обходится компании в 8366 долларов. В результате заражения происходит примерно 40-минутный простой машины, после чего еще 44 минуты требуется на восстановление сервера. Простой людских ресурсов за это время составляет 22 человекодня. 22% фирм, занимающихся продажами через Интернет, фиксировали потери информации, а 12% столкнулись с кражей данных и торговых секретов. Согласно данным ФБР, вирусы являются причиной финансовых потерь в 76% случаев. Далее следуют ошибки из-за невнимательности персонала, атаки изнутри и извне.</w:t>
      </w:r>
    </w:p>
    <w:p w:rsidR="00223462" w:rsidRPr="00CD2BCA" w:rsidRDefault="00223462" w:rsidP="00223462">
      <w:pPr>
        <w:pStyle w:val="1"/>
      </w:pPr>
      <w:r w:rsidRPr="00CD2BCA">
        <w:t>Кризисные ситуации в информационном пространстве России, как правило, являются последствиями разного рода воздействий на информационно-телекоммуникационные системы</w:t>
      </w:r>
      <w:r>
        <w:t>,</w:t>
      </w:r>
      <w:r w:rsidRPr="00CD2BCA">
        <w:t xml:space="preserve"> в результате которых становится невозможным доступ к информационным ресурсам, искажается информация, нарушаются права собственности на информацию или правила ознакомления с информацией, содержащей сведения, составляющие государственную тайну, или сведения ограниченного доступа. Однако не всякое нарушение приводит к чрезвычайной ситуации, когда причинен ощутимый ущерб участникам информационного процесса, экономически важным системам, интересам государства. Например, заражение компьютерным вирусом одного домашнего персонального компьютера, на котором не содержится уникальная информация, не приводит к чрезвычайной ситуации. С другой стороны, широкомасштабная вирусная атака, проводимая сетевым компьютерным DOS-вирусом, в результате которой выходят из строя целые сегменты компьютерной сети, приводит к чрезвычайной ситуации в информационном пространстве.</w:t>
      </w:r>
    </w:p>
    <w:p w:rsidR="00223462" w:rsidRPr="00CD2BCA" w:rsidRDefault="00223462" w:rsidP="00223462">
      <w:pPr>
        <w:pStyle w:val="1"/>
      </w:pPr>
      <w:r w:rsidRPr="00CD2BCA">
        <w:t>Угрозы безопасности информационного пространства побуждают к разработке комплекса мероприятий, направленных на снижение риска возникновения чрезвычайной ситуации. Для этого необходимо прежде всего определить совокупность угроз применительно к конкретному сегменту информационного пространства и допустимый уровень риска их реализации и оценить затраты на локализацию и ликвидацию последствий.</w:t>
      </w:r>
    </w:p>
    <w:p w:rsidR="00223462" w:rsidRPr="00CD2BCA" w:rsidRDefault="00223462" w:rsidP="00223462">
      <w:pPr>
        <w:pStyle w:val="1"/>
      </w:pPr>
      <w:r w:rsidRPr="00CD2BCA">
        <w:t>Наиболее сложной задачей является оценка величины вероятности реализации той или иной угрозы, а также тенденций изменения угроз при тех или иных условиях и появление новых угроз, обусловленных развитием информационных технологий. Так, развитие глобальной сети Интернет сделало реальностью угрозу вычислительного терроризма, заключающуюся в негласном использовании громадных вычислительных ресурсов сети Интернет для взлома информационных систем.</w:t>
      </w:r>
    </w:p>
    <w:p w:rsidR="00223462" w:rsidRPr="00CD2BCA" w:rsidRDefault="00223462" w:rsidP="00223462">
      <w:pPr>
        <w:pStyle w:val="1"/>
      </w:pPr>
      <w:r w:rsidRPr="00CD2BCA">
        <w:t>Мероприятия по предотвращению чрезвычайных ситуаций в информационном пространстве должны быть направлены на снижение существующих рисков реализации тех или иных угроз. Основой для проведения этих мероприятий является всесторонний анализ угроз применительно к конкретному сегменту информационного пространства. Важной составляющей этого анализа является определение механизмов и достаточных средств защиты для снижения рисков до приемлемого уровня. При этом должен соблюдаться принцип «разумной достаточности», чтобы использование средств защиты информационно-телекоммуникационных систем не снижало оперативность обработки и передачи информации. Следует также отметить, что эффективное предупреждение чрезвычайных ситуаций в информационном пространстве России возможно только на основе комплексного, системного подхода к решению этой проблемы.</w:t>
      </w:r>
    </w:p>
    <w:p w:rsidR="00223462" w:rsidRPr="00CD2BCA" w:rsidRDefault="00223462" w:rsidP="00223462">
      <w:pPr>
        <w:pStyle w:val="2"/>
        <w:spacing w:line="360" w:lineRule="auto"/>
        <w:jc w:val="both"/>
      </w:pPr>
      <w:bookmarkStart w:id="4" w:name="_Toc22235803"/>
      <w:r>
        <w:t>2. Г</w:t>
      </w:r>
      <w:r w:rsidRPr="00CD2BCA">
        <w:t>осударственно-правовое</w:t>
      </w:r>
      <w:r>
        <w:t xml:space="preserve"> обеспечение </w:t>
      </w:r>
      <w:r w:rsidRPr="00CD2BCA">
        <w:t>безопасности информационного пространства</w:t>
      </w:r>
      <w:bookmarkEnd w:id="4"/>
    </w:p>
    <w:p w:rsidR="00223462" w:rsidRDefault="00223462" w:rsidP="00223462">
      <w:pPr>
        <w:pStyle w:val="1"/>
      </w:pPr>
      <w:r w:rsidRPr="00CD2BCA">
        <w:t>Важнейшим механизмом повышения безопасности информационного пространства является государственно-правовое регулирование деятельности субъектов информационного обмена и рынка информационных услуг. Отправной точкой является законодательное обеспечение прав участников информационного обмена и определение степени их ответственности за возникновение чрезвычайных ситуаций. Примерами подобных законодательных актов являются Закон Российской Федерации «Об информации, информатизации и защите информации». Федеральный Закон «Об участии в международном информационном обмене», а также ряд Указов Президента Российской Федерации.</w:t>
      </w:r>
    </w:p>
    <w:p w:rsidR="00223462" w:rsidRDefault="00223462" w:rsidP="00223462">
      <w:pPr>
        <w:pStyle w:val="1"/>
      </w:pPr>
      <w:r w:rsidRPr="0057574C">
        <w:t>В июне 2000 г. президент</w:t>
      </w:r>
      <w:r>
        <w:t xml:space="preserve"> России Владимир Путин утвердил доктрину информационной безопасности страны. Доктрина была одобрена на заседании Совета безопасности 23 июня 2000 г.</w:t>
      </w:r>
    </w:p>
    <w:p w:rsidR="00223462" w:rsidRPr="003B765C" w:rsidRDefault="00223462" w:rsidP="00223462">
      <w:pPr>
        <w:pStyle w:val="1"/>
      </w:pPr>
      <w:r w:rsidRPr="005A6B5D">
        <w:t>Первые попыт</w:t>
      </w:r>
      <w:r>
        <w:t>ки разработки доктрины в 1994 г.</w:t>
      </w:r>
      <w:r w:rsidRPr="005A6B5D">
        <w:t xml:space="preserve"> не увенчались успехом, </w:t>
      </w:r>
      <w:r>
        <w:t>и</w:t>
      </w:r>
      <w:r w:rsidRPr="005A6B5D">
        <w:t xml:space="preserve"> лишь в январе 2000 г</w:t>
      </w:r>
      <w:r>
        <w:t>.</w:t>
      </w:r>
      <w:r w:rsidRPr="005A6B5D">
        <w:t xml:space="preserve"> информационная сфера была включена в Концепцию национальной безопасности как самостоятельный фактор национальных интересов России.</w:t>
      </w:r>
      <w:r>
        <w:t xml:space="preserve"> «</w:t>
      </w:r>
      <w:r w:rsidRPr="003B765C">
        <w:t xml:space="preserve">Интенсивное развитие информационных технологий и интегрирование России в мировое информационное пространство, </w:t>
      </w:r>
      <w:r>
        <w:t>–</w:t>
      </w:r>
      <w:r w:rsidRPr="003B765C">
        <w:t xml:space="preserve"> подчерк</w:t>
      </w:r>
      <w:r>
        <w:t>нул</w:t>
      </w:r>
      <w:r w:rsidRPr="003B765C">
        <w:t xml:space="preserve"> </w:t>
      </w:r>
      <w:r w:rsidRPr="005A6B5D">
        <w:t xml:space="preserve">первый заместитель секретаря Совета безопасности России Владислав Шерстюк. </w:t>
      </w:r>
      <w:r w:rsidRPr="003B765C">
        <w:t xml:space="preserve">Шерстюк, поясняя необходимость принятия этой Доктрины, </w:t>
      </w:r>
      <w:r>
        <w:t>–</w:t>
      </w:r>
      <w:r w:rsidRPr="003B765C">
        <w:t xml:space="preserve"> сделали общество и государство в целом зависимыми от информационной среды, чего раньше не было</w:t>
      </w:r>
      <w:r>
        <w:t>»</w:t>
      </w:r>
      <w:r w:rsidRPr="003B765C">
        <w:t xml:space="preserve">. </w:t>
      </w:r>
    </w:p>
    <w:p w:rsidR="00223462" w:rsidRPr="008626A6" w:rsidRDefault="00223462" w:rsidP="00223462">
      <w:pPr>
        <w:pStyle w:val="1"/>
        <w:widowControl w:val="0"/>
      </w:pPr>
      <w:r w:rsidRPr="008626A6">
        <w:t xml:space="preserve">40-страничный проект хорошо проработан и состоит из четырех разделов. В первом из них приведены виды и источники угроз информационной безопасности России и сформулированы задачи по ее обеспечению. Во втором изложены общие методы противодействия угрозам информационной безопасности и конкретика для различных сфер. В третьем раскрываются основные положения государственной политики обеспечения информационной безопасности и указываются мероприятия по ее реализации, а четвертый раздел касается организационной основы обеспечения информационной безопасности. </w:t>
      </w:r>
    </w:p>
    <w:p w:rsidR="00223462" w:rsidRPr="008626A6" w:rsidRDefault="00223462" w:rsidP="00223462">
      <w:pPr>
        <w:pStyle w:val="1"/>
      </w:pPr>
      <w:r>
        <w:t>«</w:t>
      </w:r>
      <w:r w:rsidRPr="008626A6">
        <w:t xml:space="preserve">Серьезную опасность, </w:t>
      </w:r>
      <w:r>
        <w:t xml:space="preserve">– </w:t>
      </w:r>
      <w:r w:rsidRPr="008626A6">
        <w:t>подчеркивается в Концепции,</w:t>
      </w:r>
      <w:r>
        <w:t xml:space="preserve"> –</w:t>
      </w:r>
      <w:r w:rsidRPr="008626A6">
        <w:t xml:space="preserve"> представляют собой стремления ряда стран к доминированию в мировом информационном пространстве, вытеснению России с внешнего и внутреннего информационного рынка; разработка рядом государств концепции информационных войн, предусматривающих создание средств опасного воздействия на информационные сферы других стран мира; нарушение нормального функционирования информационных и телекоммуникационных систем, а также сохранности информационных ресурсов, получение несанкционированного доступа к ним</w:t>
      </w:r>
      <w:r>
        <w:t>»</w:t>
      </w:r>
      <w:r w:rsidRPr="008626A6">
        <w:t xml:space="preserve">. </w:t>
      </w:r>
    </w:p>
    <w:p w:rsidR="00223462" w:rsidRDefault="00223462" w:rsidP="00223462">
      <w:pPr>
        <w:pStyle w:val="1"/>
      </w:pPr>
      <w:r w:rsidRPr="008626A6">
        <w:t xml:space="preserve">В связи с этим, по мнению разработчиков доктрины, России прежде всего необходимо развивать индустрию средств информатизации, которая существенно отстает от мирового уровня. Их необходимость наглядно подтверждается данными МВД о наносимом России ущербе от компьютерной преступности. </w:t>
      </w:r>
    </w:p>
    <w:p w:rsidR="00223462" w:rsidRDefault="00223462" w:rsidP="00223462">
      <w:pPr>
        <w:pStyle w:val="1"/>
      </w:pPr>
      <w:r>
        <w:t xml:space="preserve">Регулярно проводятся конференции, посвященные вопросам глобальной информации и безопасности. </w:t>
      </w:r>
      <w:r w:rsidRPr="001C7DB0">
        <w:t>5 февраля 2000 г</w:t>
      </w:r>
      <w:r>
        <w:t>.</w:t>
      </w:r>
      <w:r w:rsidRPr="001C7DB0">
        <w:t xml:space="preserve"> в Москве в рам</w:t>
      </w:r>
      <w:r>
        <w:t>ках 6-го Международного форума «</w:t>
      </w:r>
      <w:r w:rsidRPr="001C7DB0">
        <w:t>Технологии безопасности</w:t>
      </w:r>
      <w:r>
        <w:t>»</w:t>
      </w:r>
      <w:r w:rsidRPr="001C7DB0">
        <w:t xml:space="preserve"> про</w:t>
      </w:r>
      <w:r>
        <w:t>шла</w:t>
      </w:r>
      <w:r w:rsidRPr="001C7DB0">
        <w:t xml:space="preserve"> </w:t>
      </w:r>
      <w:r>
        <w:t>1-я Всероссийская Конференция «</w:t>
      </w:r>
      <w:r w:rsidRPr="001C7DB0">
        <w:t>Информационная безопасность России в условиях глобального информационного общес</w:t>
      </w:r>
      <w:r>
        <w:t>тва»</w:t>
      </w:r>
      <w:r w:rsidRPr="001C7DB0">
        <w:t xml:space="preserve">. </w:t>
      </w:r>
      <w:r>
        <w:t xml:space="preserve">Основные проблемы, которые обсуждались на конференции: </w:t>
      </w:r>
    </w:p>
    <w:p w:rsidR="00223462" w:rsidRPr="00765438" w:rsidRDefault="00223462" w:rsidP="00223462">
      <w:pPr>
        <w:pStyle w:val="1"/>
        <w:widowControl w:val="0"/>
        <w:numPr>
          <w:ilvl w:val="0"/>
          <w:numId w:val="2"/>
        </w:numPr>
        <w:tabs>
          <w:tab w:val="clear" w:pos="1429"/>
          <w:tab w:val="num" w:pos="426"/>
        </w:tabs>
        <w:ind w:left="425" w:hanging="357"/>
      </w:pPr>
      <w:r w:rsidRPr="00765438">
        <w:t xml:space="preserve">Принципы построения системы информационной безопасности России в условиях глобального информационного общества и направления развития правовой базы информационной безопасности в целях обеспечения интересов личности, общества и государства. </w:t>
      </w:r>
    </w:p>
    <w:p w:rsidR="00223462" w:rsidRPr="00765438" w:rsidRDefault="00223462" w:rsidP="00223462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 w:rsidRPr="00765438">
        <w:t xml:space="preserve">Задачи модернизации системы государственного управления, совершенствование государственного регулирования в области телекоммуникаций и информационных технологий, создание институтов общественного контроля. </w:t>
      </w:r>
    </w:p>
    <w:p w:rsidR="00223462" w:rsidRPr="00765438" w:rsidRDefault="00223462" w:rsidP="00223462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 w:rsidRPr="00765438">
        <w:t xml:space="preserve">Направления развития информационной и телекоммуникационной инфраструктур и технологий, задачи активизации производства, развития рынка, поддержки научно-технического потенциала. </w:t>
      </w:r>
    </w:p>
    <w:p w:rsidR="00223462" w:rsidRPr="00765438" w:rsidRDefault="00223462" w:rsidP="00223462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 w:rsidRPr="00765438">
        <w:t xml:space="preserve">Новый взгляд на системы управления в бизнесе и промышленности в условиях глобализации и информатизации общества. Сетевая экономика и Интернет-технологии. </w:t>
      </w:r>
    </w:p>
    <w:p w:rsidR="00223462" w:rsidRPr="00765438" w:rsidRDefault="00223462" w:rsidP="00223462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 w:rsidRPr="00765438">
        <w:t xml:space="preserve">Подготовка кадров, образование, формирование национальных информационных ресурсов. </w:t>
      </w:r>
    </w:p>
    <w:p w:rsidR="00223462" w:rsidRPr="00765438" w:rsidRDefault="00223462" w:rsidP="00223462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 w:rsidRPr="00765438">
        <w:t xml:space="preserve">Совершенствование государственной системы защиты прав интеллектуальной собственности (концептуальные, организационные и правовые аспекты). </w:t>
      </w:r>
    </w:p>
    <w:p w:rsidR="00223462" w:rsidRPr="00765438" w:rsidRDefault="00223462" w:rsidP="00223462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 w:rsidRPr="00765438">
        <w:t xml:space="preserve">Проблемы и перспективы модернизации институтов государственной, коммерческой и банковской тайны в условиях глобального информационного общества. </w:t>
      </w:r>
    </w:p>
    <w:p w:rsidR="00223462" w:rsidRPr="00765438" w:rsidRDefault="00223462" w:rsidP="00223462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 w:rsidRPr="00765438">
        <w:t xml:space="preserve">Проблемы защиты интересов личности, общества и государства в связи с развитием преступности в сфере высоких технологий. </w:t>
      </w:r>
    </w:p>
    <w:p w:rsidR="00223462" w:rsidRDefault="00223462" w:rsidP="00223462">
      <w:pPr>
        <w:pStyle w:val="1"/>
        <w:tabs>
          <w:tab w:val="num" w:pos="426"/>
        </w:tabs>
        <w:ind w:left="426"/>
      </w:pPr>
      <w:r>
        <w:t>7-я Всероссийская конференция «Информационная безопасность России в условиях глобального информационного общества» пройдет 26-27 января 2005 года в Москве.</w:t>
      </w:r>
    </w:p>
    <w:p w:rsidR="00223462" w:rsidRPr="00CD2BCA" w:rsidRDefault="00223462" w:rsidP="00223462">
      <w:pPr>
        <w:pStyle w:val="2"/>
        <w:spacing w:line="360" w:lineRule="auto"/>
        <w:jc w:val="both"/>
      </w:pPr>
      <w:bookmarkStart w:id="5" w:name="_Toc22235804"/>
      <w:r>
        <w:t xml:space="preserve">3. Методы обеспечения </w:t>
      </w:r>
      <w:r w:rsidRPr="00CD2BCA">
        <w:t>безопасности информационного пространства</w:t>
      </w:r>
      <w:bookmarkEnd w:id="5"/>
    </w:p>
    <w:p w:rsidR="00223462" w:rsidRPr="002B4C40" w:rsidRDefault="00223462" w:rsidP="00223462">
      <w:pPr>
        <w:pStyle w:val="1"/>
      </w:pPr>
      <w:r w:rsidRPr="002B4C40">
        <w:t xml:space="preserve">Говоря о средствах защиты информации, </w:t>
      </w:r>
      <w:r>
        <w:t>необходимо отметить, что</w:t>
      </w:r>
      <w:r w:rsidRPr="002B4C40">
        <w:t xml:space="preserve"> сегмент</w:t>
      </w:r>
      <w:r>
        <w:t>ы рынка, нуждающихся в защите глобальной информации,</w:t>
      </w:r>
      <w:r w:rsidRPr="002B4C40">
        <w:t xml:space="preserve"> </w:t>
      </w:r>
      <w:r>
        <w:t>достаточно разнообразны</w:t>
      </w:r>
      <w:r w:rsidRPr="002B4C40">
        <w:t>. В отдельные рынки выделяются системы, обеспечивающие государственную тайну, системы защиты в корпоративном секторе, интеграция различных продуктов в рамках одной системы. По словам специалистов, каждый проект имеет собственную специфику, и создание универсальных решений для различных отраслей является невозможным.</w:t>
      </w:r>
    </w:p>
    <w:p w:rsidR="00223462" w:rsidRDefault="00223462" w:rsidP="00223462">
      <w:pPr>
        <w:pStyle w:val="1"/>
      </w:pPr>
      <w:r>
        <w:t>В настоящее время разработаны и продолжают совершенствоваться т</w:t>
      </w:r>
      <w:r w:rsidRPr="000149B7">
        <w:t xml:space="preserve">ехнологические основы защиты информационного взаимодействия в компьютерных сетях при их подключении к открытым коммуникациям, методы и средства межсетевого экранирования для защиты локальных сетей от несанкционированных воздействий со стороны открытых коммуникаций, базовые протоколы и средства построения защищенных виртуальных сетей на различных уровнях сетевого взаимодействия. </w:t>
      </w:r>
      <w:r>
        <w:t>Разрабатываю</w:t>
      </w:r>
      <w:r w:rsidRPr="000149B7">
        <w:t>тся современные стандарты, протоколы и средства, используемые для обеспечения безопасности глобальных сетевых технологий.</w:t>
      </w:r>
    </w:p>
    <w:p w:rsidR="00223462" w:rsidRDefault="00223462" w:rsidP="00223462">
      <w:pPr>
        <w:pStyle w:val="1"/>
      </w:pPr>
      <w:r>
        <w:t xml:space="preserve">Уже значительное время ведется работа по усовершенствованию базовых протоколов и внедрению их в существующие системы передачи информации. </w:t>
      </w:r>
      <w:r w:rsidRPr="00A84A21">
        <w:t>Широко используемое семейство протоколов TCP/IP разрабатывалось в качестве основы информационного взаимодейс</w:t>
      </w:r>
      <w:r>
        <w:t>твия более четверти века назад, в</w:t>
      </w:r>
      <w:r w:rsidRPr="00A84A21">
        <w:t xml:space="preserve">следствие этого основные концепции протоколов не соответствуют современному представлению о безопасности и защите информации от несанкционированного доступа. </w:t>
      </w:r>
    </w:p>
    <w:p w:rsidR="00223462" w:rsidRPr="00A84A21" w:rsidRDefault="00223462" w:rsidP="00223462">
      <w:pPr>
        <w:pStyle w:val="1"/>
        <w:widowControl w:val="0"/>
      </w:pPr>
      <w:r>
        <w:t xml:space="preserve">Одним из самых мощных средств обеспечения безопасности служит технология преобразования сетевых адресов (Network Address Translation, сокращенно NAT). NAT представляет собой предварительный стандарт Интернет-протокола, применяемый с тем, чтобы «спрятать» истинные адреса частной сети за одним или несколькими выделенными адресами. </w:t>
      </w:r>
      <w:r w:rsidRPr="00A84A21">
        <w:t>Механизм преобразования сетевых адресов (NAT) позволяет подключать локальную сеть к Инетрнет через единственный адрес IP</w:t>
      </w:r>
      <w:r>
        <w:t>,</w:t>
      </w:r>
      <w:r w:rsidRPr="00A84A21">
        <w:t xml:space="preserve"> при этом все компьютеры локальной сети работают так, как если бы каждый из них был подключен к Интернет напрямую. </w:t>
      </w:r>
    </w:p>
    <w:p w:rsidR="00223462" w:rsidRPr="00A84A21" w:rsidRDefault="00223462" w:rsidP="00223462">
      <w:pPr>
        <w:pStyle w:val="1"/>
      </w:pPr>
      <w:r w:rsidRPr="00A84A21">
        <w:t>Сферы применения технологии NAT весьма разнообразны, однако главная задача заключается в создании почти неограниченного адресного пространства в</w:t>
      </w:r>
      <w:r>
        <w:t>нутри локальных сетей, которое «</w:t>
      </w:r>
      <w:r w:rsidRPr="00A84A21">
        <w:t>преобразуется</w:t>
      </w:r>
      <w:r>
        <w:t>»</w:t>
      </w:r>
      <w:r w:rsidRPr="00A84A21">
        <w:t xml:space="preserve"> таким образом, что при установке двусторонней связи с общедоступными сетями обеспечивается полная защита информации о чувствительных узлах локальных систем. Тем самым, не обладая сведениями о закрытом адресном пространстве внутреннего интерфейса, становится практически невозможным атаковать напрямую тот или иной узел внутренней сети, защищенной технологией NAT .</w:t>
      </w:r>
    </w:p>
    <w:p w:rsidR="00223462" w:rsidRPr="00CD2BCA" w:rsidRDefault="00223462" w:rsidP="00223462">
      <w:pPr>
        <w:pStyle w:val="1"/>
      </w:pPr>
      <w:r w:rsidRPr="00CD2BCA">
        <w:t xml:space="preserve">В нашей стране накоплен значительный опыт разработки защищенных информационных систем, причем не только государственных и не только закрытых. Разработаны и успешно применяются криптографические и системно-технические методы защиты информационных технологий, в том числе, </w:t>
      </w:r>
      <w:r>
        <w:t>и</w:t>
      </w:r>
      <w:r w:rsidRPr="00CD2BCA">
        <w:t>нтернет-технологий. Имеется значительное число сертифицированных средств защиты информации. Все это позволяет создавать полнофункциональные системы защиты информационных ресурсов. При этом следует иметь в виду, что за состоянием защищенности информации должен осуществляться постоянный контроль, а сами средства защиты должны постоянно совершенствоваться ввиду развития методов и средств нападения на информационные ресурсы.</w:t>
      </w:r>
    </w:p>
    <w:p w:rsidR="00223462" w:rsidRDefault="00223462" w:rsidP="00223462">
      <w:pPr>
        <w:pStyle w:val="1"/>
      </w:pPr>
      <w:r w:rsidRPr="00CD2BCA">
        <w:t xml:space="preserve">Поэтому одним из главных компонентов системы обеспечения безопасности киберпространства России должен стать постоянный мониторинг уровня защищенности сегментов ее информационного пространства, а также создание служб по ликвидации последствий чрезвычайных ситуаций в информационной сфере. На основании результатов мониторинга можно заранее выявлять уязвимые места в информационной инфраструктуре страны и принимать упреждающие меры по недопущению чрезвычайных ситуаций, в частности, путем организации антивирусной защиты информационно-телекоммуникационных систем. В этом направлении уже сделаны определенные шаги. В ФСБ России начал функционировать Антивирусный центр, главными задачами которого являются оценка качества антивирусных средств и обновлений к ним, выработка рекомендаций по построению антивирусной защиты информационно-телекоммуникационных систем органов государственной власти России, оказание помощи при ликвидации последствий заражений, оценки уровня защищенности систем. </w:t>
      </w:r>
    </w:p>
    <w:p w:rsidR="00223462" w:rsidRDefault="00223462" w:rsidP="00223462">
      <w:pPr>
        <w:pStyle w:val="1"/>
        <w:widowControl w:val="0"/>
      </w:pPr>
      <w:r w:rsidRPr="00CD2BCA">
        <w:t>Наконец, для обеспечения безопасности информационных ресурсов необходимо постоянное повышение уровня образования пользователей в области информатики, повышение квалификации разработчиков, экспертов и обслуживающего персонала информационных систем. Достаточная квалификация персонала и своевременное ее повышение является сравнительно недорогим средством повышения безопасности информационного пространства. В нашей стране сложилась система подготовки и переподготовки специалистов в области информационной безопасности. Учебно-методическое объединение по этой специальности, возглавляемое ИКСИ Академии ФСБ, объединяет более 75 вузов России.</w:t>
      </w:r>
    </w:p>
    <w:p w:rsidR="00223462" w:rsidRDefault="00223462" w:rsidP="00223462">
      <w:pPr>
        <w:pStyle w:val="2"/>
        <w:spacing w:line="360" w:lineRule="auto"/>
        <w:jc w:val="both"/>
      </w:pPr>
      <w:r>
        <w:br w:type="page"/>
      </w:r>
      <w:bookmarkStart w:id="6" w:name="_Toc22235805"/>
      <w:r>
        <w:t>Заключение</w:t>
      </w:r>
      <w:bookmarkEnd w:id="6"/>
    </w:p>
    <w:p w:rsidR="00223462" w:rsidRDefault="00223462" w:rsidP="00223462">
      <w:pPr>
        <w:pStyle w:val="1"/>
      </w:pPr>
      <w:r w:rsidRPr="00CD2BCA">
        <w:t xml:space="preserve">Проблемы, связанные с повышением безопасности информационной сферы, являются сложными, многоплановыми и взаимосвязанными. Они требуют постоянного, неослабевающего внимания со стороны государства и общества. Развитие информационных технологий побуждает к постоянному приложению совместных усилий по совершенствованию методов и средств, позволяющих достоверно оценивать угрозы безопасности информационной сферы и адекватно реагировать на них. </w:t>
      </w:r>
    </w:p>
    <w:p w:rsidR="00223462" w:rsidRPr="00CD2BCA" w:rsidRDefault="00223462" w:rsidP="00223462">
      <w:pPr>
        <w:pStyle w:val="1"/>
      </w:pPr>
      <w:r>
        <w:t>Предотвращение несанкционированного доступа к конфиденциальной информации, циркулирующей в телекоммуникационных сетях государственного и военного управления, к информации национальных и международных правоохранительных организаций, ведущих борьбу с транснациональной организованной преступностью и международным терроризмом, а также в банковских сетях является важной задачей обеспечения безопасности глобальной информации.</w:t>
      </w:r>
    </w:p>
    <w:p w:rsidR="00223462" w:rsidRDefault="00223462" w:rsidP="00223462">
      <w:pPr>
        <w:pStyle w:val="2"/>
        <w:spacing w:line="360" w:lineRule="auto"/>
        <w:jc w:val="both"/>
      </w:pPr>
      <w:r>
        <w:br w:type="page"/>
      </w:r>
      <w:bookmarkStart w:id="7" w:name="_Toc22235806"/>
      <w:r>
        <w:t>Литература</w:t>
      </w:r>
      <w:bookmarkEnd w:id="0"/>
      <w:bookmarkEnd w:id="7"/>
    </w:p>
    <w:p w:rsidR="00223462" w:rsidRPr="00D26321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>Баяндин Н.И. Технологии безопасности бизнеса. Введение в конкурентную разведку. – М.: Юристъ, 2002. – 320 с.</w:t>
      </w:r>
    </w:p>
    <w:p w:rsidR="00223462" w:rsidRPr="00D26321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>Зима В., Молдовян А., Молдовян Н. Безопасность глобальных сетевых технологий. – СПб.: BHV, 2000. –</w:t>
      </w:r>
      <w:r>
        <w:rPr>
          <w:sz w:val="28"/>
          <w:szCs w:val="28"/>
        </w:rPr>
        <w:t xml:space="preserve"> </w:t>
      </w:r>
      <w:r w:rsidRPr="00D26321">
        <w:rPr>
          <w:sz w:val="28"/>
          <w:szCs w:val="28"/>
        </w:rPr>
        <w:t>320 с.</w:t>
      </w:r>
    </w:p>
    <w:p w:rsidR="00223462" w:rsidRPr="00D26321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 xml:space="preserve">Лопатин В.Н. Информационная безопасность России: Человек, общество, государство. – М.: Фонд «Университет», 2000. – 428 с. </w:t>
      </w:r>
    </w:p>
    <w:p w:rsidR="00223462" w:rsidRPr="00D26321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>Партыка Т. Л., Попов И. И. Информационная безопасность. – М.: Инфра-М, 2002. – 368 с.</w:t>
      </w:r>
    </w:p>
    <w:p w:rsidR="00223462" w:rsidRPr="00D26321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>Устинов Г.Н. Уязвимость и информационная безопасность телекоммуникационных технологий. – М.: Радио и связь, 2003.</w:t>
      </w:r>
    </w:p>
    <w:p w:rsidR="00223462" w:rsidRPr="00D26321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>Уфимцев Ю.С., Ерофеев Е.А. Информационная безопасность России. – М.: Экзамен, 2003.</w:t>
      </w:r>
    </w:p>
    <w:p w:rsidR="00223462" w:rsidRPr="00D26321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 xml:space="preserve">Шахраманьян </w:t>
      </w:r>
      <w:r>
        <w:rPr>
          <w:sz w:val="28"/>
          <w:szCs w:val="28"/>
        </w:rPr>
        <w:t>М.</w:t>
      </w:r>
      <w:r w:rsidRPr="00D26321">
        <w:rPr>
          <w:sz w:val="28"/>
          <w:szCs w:val="28"/>
        </w:rPr>
        <w:t>А. Новые информационные технологии в задачах обеспечения национальной безопасности России. – М.:  ФЦ ВНИИ ГОЧС, 2003.</w:t>
      </w:r>
    </w:p>
    <w:p w:rsidR="00223462" w:rsidRPr="00CD2BCA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>Швец Д.Ю. Информационная безопасность России и современные международные отношения. – М., 2001.</w:t>
      </w:r>
    </w:p>
    <w:p w:rsidR="00223462" w:rsidRPr="00CD2BCA" w:rsidRDefault="00223462" w:rsidP="0022346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26321">
        <w:rPr>
          <w:sz w:val="28"/>
          <w:szCs w:val="28"/>
        </w:rPr>
        <w:t>Ярочкин В.И. Информационная безопасность. Учебник для вузов. – М.: Академический Проект, Мир, 2004. – 544 с.</w:t>
      </w:r>
    </w:p>
    <w:p w:rsidR="009A5500" w:rsidRDefault="009A5500">
      <w:bookmarkStart w:id="8" w:name="_GoBack"/>
      <w:bookmarkEnd w:id="8"/>
    </w:p>
    <w:sectPr w:rsidR="009A5500" w:rsidSect="005E122F">
      <w:headerReference w:type="default" r:id="rId7"/>
      <w:pgSz w:w="11907" w:h="16840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86" w:rsidRDefault="00474286">
      <w:r>
        <w:separator/>
      </w:r>
    </w:p>
  </w:endnote>
  <w:endnote w:type="continuationSeparator" w:id="0">
    <w:p w:rsidR="00474286" w:rsidRDefault="004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86" w:rsidRDefault="00474286">
      <w:r>
        <w:separator/>
      </w:r>
    </w:p>
  </w:footnote>
  <w:footnote w:type="continuationSeparator" w:id="0">
    <w:p w:rsidR="00474286" w:rsidRDefault="0047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62" w:rsidRDefault="00CF5C2F" w:rsidP="00223462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223462" w:rsidRDefault="002234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624F"/>
    <w:multiLevelType w:val="hybridMultilevel"/>
    <w:tmpl w:val="55261C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CC62794"/>
    <w:multiLevelType w:val="hybridMultilevel"/>
    <w:tmpl w:val="2FAC3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B2E"/>
    <w:rsid w:val="00007B68"/>
    <w:rsid w:val="000149B7"/>
    <w:rsid w:val="000540A6"/>
    <w:rsid w:val="00136338"/>
    <w:rsid w:val="00137703"/>
    <w:rsid w:val="00164E1D"/>
    <w:rsid w:val="001B48DC"/>
    <w:rsid w:val="001C7DB0"/>
    <w:rsid w:val="001D1A65"/>
    <w:rsid w:val="001E330E"/>
    <w:rsid w:val="002205E3"/>
    <w:rsid w:val="00223462"/>
    <w:rsid w:val="0022604C"/>
    <w:rsid w:val="002560D7"/>
    <w:rsid w:val="002716B2"/>
    <w:rsid w:val="002B4C40"/>
    <w:rsid w:val="002D3217"/>
    <w:rsid w:val="003B765C"/>
    <w:rsid w:val="003D4C76"/>
    <w:rsid w:val="00435DC7"/>
    <w:rsid w:val="00441EBD"/>
    <w:rsid w:val="00474286"/>
    <w:rsid w:val="004A2DFE"/>
    <w:rsid w:val="004C4F6D"/>
    <w:rsid w:val="00543E81"/>
    <w:rsid w:val="00544828"/>
    <w:rsid w:val="0057574C"/>
    <w:rsid w:val="005A6B5D"/>
    <w:rsid w:val="005C5C8D"/>
    <w:rsid w:val="005C5D28"/>
    <w:rsid w:val="005E122F"/>
    <w:rsid w:val="005E1D15"/>
    <w:rsid w:val="00645B2E"/>
    <w:rsid w:val="00750A9D"/>
    <w:rsid w:val="00756C1B"/>
    <w:rsid w:val="00765438"/>
    <w:rsid w:val="008441A1"/>
    <w:rsid w:val="008626A6"/>
    <w:rsid w:val="009309B8"/>
    <w:rsid w:val="00941636"/>
    <w:rsid w:val="00967CE2"/>
    <w:rsid w:val="00974C6F"/>
    <w:rsid w:val="009A5500"/>
    <w:rsid w:val="00A84A21"/>
    <w:rsid w:val="00AB7A6E"/>
    <w:rsid w:val="00BB74BD"/>
    <w:rsid w:val="00C651F8"/>
    <w:rsid w:val="00C724A8"/>
    <w:rsid w:val="00CC4C18"/>
    <w:rsid w:val="00CD2BCA"/>
    <w:rsid w:val="00CF5C2F"/>
    <w:rsid w:val="00D15F2A"/>
    <w:rsid w:val="00D2484D"/>
    <w:rsid w:val="00D26321"/>
    <w:rsid w:val="00E32BA2"/>
    <w:rsid w:val="00E77309"/>
    <w:rsid w:val="00F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8ACA80-2747-428C-9A44-B27F116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23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1"/>
    <w:basedOn w:val="a"/>
    <w:uiPriority w:val="99"/>
    <w:rsid w:val="005C5C8D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441A1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223462"/>
    <w:pPr>
      <w:ind w:left="240"/>
    </w:pPr>
  </w:style>
  <w:style w:type="character" w:styleId="a5">
    <w:name w:val="Hyperlink"/>
    <w:uiPriority w:val="99"/>
    <w:rsid w:val="0022346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23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2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Глобальная информация и безопасность</vt:lpstr>
    </vt:vector>
  </TitlesOfParts>
  <Company/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Глобальная информация и безопасность</dc:title>
  <dc:subject/>
  <dc:creator>**</dc:creator>
  <cp:keywords/>
  <dc:description/>
  <cp:lastModifiedBy>admin</cp:lastModifiedBy>
  <cp:revision>2</cp:revision>
  <dcterms:created xsi:type="dcterms:W3CDTF">2014-03-03T16:22:00Z</dcterms:created>
  <dcterms:modified xsi:type="dcterms:W3CDTF">2014-03-03T16:22:00Z</dcterms:modified>
</cp:coreProperties>
</file>