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FD" w:rsidRPr="003023DE" w:rsidRDefault="001D40FD" w:rsidP="001D40FD">
      <w:pPr>
        <w:spacing w:before="120"/>
        <w:jc w:val="center"/>
        <w:rPr>
          <w:b/>
          <w:bCs/>
          <w:sz w:val="32"/>
          <w:szCs w:val="32"/>
        </w:rPr>
      </w:pPr>
      <w:r w:rsidRPr="003023DE">
        <w:rPr>
          <w:b/>
          <w:bCs/>
          <w:sz w:val="32"/>
          <w:szCs w:val="32"/>
        </w:rPr>
        <w:t>Гносеологика дискретной темпоралогии</w:t>
      </w:r>
    </w:p>
    <w:p w:rsidR="001D40FD" w:rsidRPr="007F5E7C" w:rsidRDefault="001D40FD" w:rsidP="001D40FD">
      <w:pPr>
        <w:spacing w:before="120"/>
        <w:ind w:firstLine="567"/>
        <w:jc w:val="both"/>
      </w:pPr>
      <w:r w:rsidRPr="003023DE">
        <w:rPr>
          <w:sz w:val="28"/>
          <w:szCs w:val="28"/>
        </w:rPr>
        <w:t>Олег Орестович Фейгин</w:t>
      </w:r>
      <w:r>
        <w:rPr>
          <w:sz w:val="28"/>
          <w:szCs w:val="28"/>
        </w:rPr>
        <w:t xml:space="preserve">, </w:t>
      </w:r>
      <w:r w:rsidRPr="007F5E7C">
        <w:t>Северо-Восточное Региональное Отделение</w:t>
      </w:r>
      <w:r>
        <w:t xml:space="preserve"> </w:t>
      </w:r>
      <w:r w:rsidRPr="007F5E7C">
        <w:t>Института Научных и Научно-Технических Исследований</w:t>
      </w:r>
      <w:r>
        <w:t xml:space="preserve"> </w:t>
      </w:r>
      <w:r w:rsidRPr="007F5E7C">
        <w:t>Украинской Академии Наук</w:t>
      </w:r>
      <w:r>
        <w:t xml:space="preserve"> </w:t>
      </w:r>
      <w:r w:rsidRPr="007F5E7C">
        <w:t>г. Харьков, Украина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Логико-гносеологический анализ является основным методом синтетической гносеологики и его применение к дискретной темпоралогии позволяет выявить новые аспекты атемпоральной реальности окружающего мира. В качестве онтологических предпосылок логики исследуется концептуальная система: дискретизация® квантовая хронофизика® физическая космология. Методологию теоретической физики здесь представляют универсальные принципы фундаментальной физической дискретизации, распространяемые на темпоральные явления и процессы. Соответственно расширяется система метанаучных концептов, включая терминологию "атемпоральной физической реальности". В таком концептуальном образе универсальности физической картины мира и рассматривается фундаментальная гипотеза, согласно которой дискретность хронофизического пространства лежит в основе любых других видов объективной реальности.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Понятие дискретной физической реальности, как квантового аспекта объективного мира позволяет идентифицировать обширное множество отдельных проблемных ингредиентов окружающей действительности [1, 4]. Считая, что Вселенная представляет собой целостное множество иерархически связанных между собой систем с соответствующими структурными объектами, поставим задачу выяснения у них наличия новых атемпоральных свойств и отношений координации и субординации. В теоретической физике данная тематика актуализировалась с эволюцией понятийного аппарата квантовой механики. Переход от атомных к субъядерным явлениям в физическом вакууме привел к сложным вопросам существования отдельных виртуальных микрообразований. Их дальнейшая систематика и субструктуризация потребовала введения инновационных эвристических моделей дискретной физической реальности [2, 3].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Следуя гносеологике общефилософского категориального базиса, отметим, что математическая часть дискретной теории квантовых эффектов, вместе с некоторыми формальными рецептами, была построена раньше, чем были выработаны соответствующие физические понятия. Аналитический аппарат квантовой механики, не содержащей внутренних противоречий, применялся к решению задач атомной физики, но физическое толкование его оставалось не вполне ясным. Рассматривая логическое развитие релятивистских принципов квантовой хронофизики на основе отдельных концептуальных положений дискретной темпоралогии, акцептируем аспекты релятивизма в квантовой хронодинамике введением особого класса атемпоральных систем отсчета [7, 8]. Модельное структурирование релятивистской квантовой хронодинамики /РКХД/ сопровождается построением группы специфических преобразований симметрии, определяющих основные закономерности кинетики развития континуально-временных оболочек /КВО/ физического пространства [9]. Определенным нововведением здесь является атемпоральная методология рассмотрения традиционных квантовотеоретических представлений связанных с фундаментальной CPT - теоремой в метрическом пространстве Минковского [11].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В классической релятивистской механике рассматриваются частицы нулевой массы, движущиеся со скоростью света. С учетом ранее введенных хроноквантовых представлений [1 – 5], энергия таких частиц описывается соотношением: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E = p c = p l(h) / h(t), h(t) h(e) n ~ m [l(h) / h(t)]^2, m ~ h(e) / c(h)^2; (1)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где p – импульс; c – скорость света; l(h) – планковская длина; h(t) – хроноквант; n - частота. Отношение двух фундаментальных постоянных – планковской длины и хроноквантового временного промежутка соответствует метрической скорости пространственных фазовых переходов – c(h). Это естественным образом определяет верхнюю границу для любых физических скоростей перемещения материальных объектов. Следует отметить, что в формуле (1) сделаны довольно сильные допущения, касающиеся отождествления скоростей распространения электромагнитных взаимодействий и метрических фазовых переходов. К сожалению, в настоящее время недостаток прямых экспериментальных данных не позволяет назвать другие физические процессы (например, гравитационное взаимодействие), соизмеримые по скорости протекания с экспансивным расширением метрики пространства. Исходя из сказанного, будем считать, что соотношение (1) в основном справедливо для энергии и импульса электромагнитных волн. Проквантованные собственные колебания электромагнитного поля и дают совокупность составляющих его фотонов. В хроноквантовом пределе из соотношения (1) следует аналог для одного из вариантов известной формулы Эйнштейна для принципиально релятивистских квантовых объектов. Детальный анализ данного соотношения показывает [6], что в ультрарелятивистском случае различие между корпускулярной материей и полем становиться неоднозначным. Формулировка таких качественно новых свойств микрообъектов требует особых методов их описания, включая экстериорные и интериорные системы отсчета относительно последовательности КВО. Именно таким образом, у атомных объектов идентифицируются волновые или корпускулярные свойства [10].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В релятивистском приближении общее хроноквантовомеханическое волновое уравнение сохраняет свой вид:</w:t>
      </w:r>
    </w:p>
    <w:p w:rsidR="001D40FD" w:rsidRPr="00C24467" w:rsidRDefault="001D40FD" w:rsidP="001D40FD">
      <w:pPr>
        <w:spacing w:before="120"/>
        <w:ind w:firstLine="567"/>
        <w:jc w:val="both"/>
        <w:rPr>
          <w:lang w:val="en-US"/>
        </w:rPr>
      </w:pPr>
      <w:r w:rsidRPr="00C24467">
        <w:rPr>
          <w:lang w:val="en-US"/>
        </w:rPr>
        <w:t xml:space="preserve">i h(e) </w:t>
      </w:r>
      <w:r w:rsidRPr="007F5E7C">
        <w:t>Δψ</w:t>
      </w:r>
      <w:r w:rsidRPr="00C24467">
        <w:rPr>
          <w:lang w:val="en-US"/>
        </w:rPr>
        <w:t>[h(t)] = &lt;H[h(t),h(e)]&gt;</w:t>
      </w:r>
      <w:r w:rsidRPr="007F5E7C">
        <w:t>ψ</w:t>
      </w:r>
      <w:r w:rsidRPr="00C24467">
        <w:rPr>
          <w:lang w:val="en-US"/>
        </w:rPr>
        <w:t>, (2)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где &lt;H[h(t),h(e)]&gt; - образ хроноквантовомеханического гамильтониана. Для уравнения (2) должны быть справедливы канонические преобразования Лоренца, симметричные относительно времени и координат. Следовательно, релятивистская инвариантность выражения (2) будет определяться содержанием гамильтониана при переходе от релятивистской к квантовой механике. Такому переходу в формальном отношении соответствует ввод хроноквантовомеханических операторных уравнений:</w:t>
      </w:r>
    </w:p>
    <w:p w:rsidR="001D40FD" w:rsidRPr="00C24467" w:rsidRDefault="001D40FD" w:rsidP="001D40FD">
      <w:pPr>
        <w:spacing w:before="120"/>
        <w:ind w:firstLine="567"/>
        <w:jc w:val="both"/>
        <w:rPr>
          <w:lang w:val="en-US"/>
        </w:rPr>
      </w:pPr>
      <w:r w:rsidRPr="00C24467">
        <w:rPr>
          <w:lang w:val="en-US"/>
        </w:rPr>
        <w:t xml:space="preserve">E =&gt; i h(t) h(e) d / dt =&gt; i h(e) </w:t>
      </w:r>
      <w:r w:rsidRPr="007F5E7C">
        <w:t>Δ</w:t>
      </w:r>
      <w:r w:rsidRPr="00C24467">
        <w:rPr>
          <w:lang w:val="en-US"/>
        </w:rPr>
        <w:t xml:space="preserve">[h(t)], p = - i h(e) h(t) d / dr =&gt; - i h(e) h(t) </w:t>
      </w:r>
      <w:r w:rsidRPr="007F5E7C">
        <w:t>Δ</w:t>
      </w:r>
      <w:r w:rsidRPr="00C24467">
        <w:rPr>
          <w:lang w:val="en-US"/>
        </w:rPr>
        <w:t xml:space="preserve">[l(h)] =&gt; - i h(e) / </w:t>
      </w:r>
      <w:r w:rsidRPr="007F5E7C">
        <w:t>Δ</w:t>
      </w:r>
      <w:r w:rsidRPr="00C24467">
        <w:rPr>
          <w:lang w:val="en-US"/>
        </w:rPr>
        <w:t>[c(h)],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E = {[c(h) p]^2 + m^2 c(h)^4}^0,5. (3)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Операторный смысл полученных формул (3) естественно определить с учетом соотношения (2) как:</w:t>
      </w:r>
    </w:p>
    <w:p w:rsidR="001D40FD" w:rsidRPr="00C24467" w:rsidRDefault="001D40FD" w:rsidP="001D40FD">
      <w:pPr>
        <w:spacing w:before="120"/>
        <w:ind w:firstLine="567"/>
        <w:jc w:val="both"/>
        <w:rPr>
          <w:lang w:val="en-US"/>
        </w:rPr>
      </w:pPr>
      <w:r w:rsidRPr="00C24467">
        <w:rPr>
          <w:lang w:val="en-US"/>
        </w:rPr>
        <w:t>&lt;H[h(e),h(t)]&gt; = c(h){&lt;a&gt; &lt;p[h(e),h(t)]&gt;} + m c(h)^2 &lt;b&gt;; (4)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где &lt;a&gt; и &lt;b&gt; - операторы, связанные с внутренними симметриями микрообъектов и действующие на их внутренние степени свободы. Следовательно, можно считать, что внешние симметрии квантовых объектов будут исчерпываться симметриями физического пространства и времени, а операционные функционалы &lt;a&gt; и &lt;b&gt; связаны с внутренним моментом движения и антиотображением квантовой микросистемы. В РКХД смысл действия данных операторов будет дополняться новыми степенями свободы локализации в КВО. Тогда релятивистское волновое уравнение для квантовых микрообъектов будет иметь следующую дискретную форму: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i h(e) Δψ[h(t)] = {c(h){&lt;a&gt; &lt;p[h(e),h(t)]&gt;} + m c(h)^2 &lt;b&gt;}ψ, ψ = Ψ{ψ[h(t)], ψ[h(e)], ψ[s(1)], ψ[s(2)], ψ[s(3)]}; (5)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где ψ[s(1)], ψ[s(2)] и ψ[s(3)] – компоненты, связанные с зарядной, внешней и внутренней симметрией квантовых микрообъектов. Уравнения (5) удовлетворяют одному из основных принципов хроноквантовой суперпозиции состояний микрообъектов при локализации на соседних КВО [6 – 9]. При соответствующем переходе от хроноквантового представления уравнения Дирака к нерелятивистскому уравнению Шредингера модельные представления об ультрарелятивистской материально - полевой конвергенции будут сменяться схемами квантования полей и аннигиляционных процессов.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Основными факторами, определяющими мировые линии микрообъектов в РКХД, являются множественные акты (де)локализации на некоторой строго последовательной совокупности КВО [10 – 11]. При этом вполне однозначную роль будут играть различные симметрии микрочастиц, в частности антитождественность; квантовая перестановочная симметрия, связывающая спин со статистикой состояний и релятивистская кинематическая симметрия, основанная на преобразованиях Лоренца. Классические перестановочно-кинематические симметрии представляют собой в математическом отношении повороты четырехмерной системы координат, меняющие направление оси времени. В результате возникает набор фундаментальных утверждений, составляющих основу хронофизичесого аналога CPT – теоремы, определяющей последовательность применения операций обращения времени T, зеркального отражения пространства P и зарядового сопряжения C к уравнениям квантовой хронодинамики. В формальном отношении полнота набора симметрий отражает определенные физические свойства квантового объекта. Так, наличие нулевой массы покоя приводит к решениям уравнения (9) без P – симметрии. Это может означать, что в предельном переходе: вещество ó поле, происходящем на хроноквантовой границе КВО, метрическое пространство в представлении Минковского, будет существенным образом несимметрично. Изложенное неприменимо к частицам с ненулевой массой покоя, т.к. в неподвижной относительной системе отсчета все направления в пространстве абсолютно равноценны.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Следует отметить, что здесь возникают определенные дидактические противоречия между стандартной квантовой механикой, относящей свойство P – четности к внутренним симметриям микрочастиц и РКХД, связывающей его со свойствами метрического пространства. Классические квантовотеоретические представления содержат сопоставление внешним симметриям непрерывных преобразований пространства и времени. При этом дискретные операции P – и T – преобразований относятся к внутренним симметриям квантовых объектов. В РКХД, при применении CPT – теоремы, разделение на внешние и внутренние симметрии является чисто условным. Основным здесь является T – преобразование, связанное через атемпоральный вариант CPT – теоремы с другими симметриями. Таким образом, традиционное разделение симметрий на внешние – пространственно-временные и внутренние – кинетико-топологические представляется не вполне обоснованным.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В канонической квантовой теории никакое уточнение предшествующих наблюдений не приводит к однозначному предсказанию результата измерения. Традиционно это рассматривается как выражение некоторого закона природы, связанного с корпускулярно-волновым дуализмом микрообъектов. С другой стороны, аксиоматика РКХД позволяет реинтерпретировать классический детерминизм на основе новых форм атемпорального принципа причинности. Само по себе это означает распределение квантовомеханических вероятностей серии измерений для интериорного наблюдателя и детерминистскую локализацию на выделенной ТОК для экстериорного. Следовательно, вероятностный характер интерпретации квантовомеханического описания свойств атомных объектов совершенно не исключает детерминистскую точку зрения дискретной хронофизики.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Двойственная корпускулярно-волновая природа квантовых микрообъектов находит свое проявление и в электродинамике мультикомпонентных статистических коллективов. Ансамбль квантовых частиц в релятивистской хроноквантовой электродинамике /РХКЭД/ вместе с кинетикой и динамикой хроноквантов составляет логическую схему развития хронофизических представлений. Их дальнейшая концептуализация и адекватная реинтерпретация возможна в классических границах квантовой механики, теории относительности, физике микромира и вакуума, а также релятивистской космологии.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Свободное электромагнитное поле в хроноквантовой теории допускает релятивистское представление для спектрального разложения стоячих электромагнитных волн. Векторный потенциал поля в приближении некоторой непрерывной функции координат и времени для отдельной темпорально-континуальной оболочки /ТКО/ может иметь вид</w:t>
      </w:r>
    </w:p>
    <w:p w:rsidR="001D40FD" w:rsidRPr="00C24467" w:rsidRDefault="001D40FD" w:rsidP="001D40FD">
      <w:pPr>
        <w:spacing w:before="120"/>
        <w:ind w:firstLine="567"/>
        <w:jc w:val="both"/>
        <w:rPr>
          <w:lang w:val="en-US"/>
        </w:rPr>
      </w:pPr>
      <w:r w:rsidRPr="00C24467">
        <w:rPr>
          <w:lang w:val="en-US"/>
        </w:rPr>
        <w:t xml:space="preserve">A = S [a exp(i k r) + a* exp(-i k r)], E = const(1) dA / h(t), H = rotA, </w:t>
      </w:r>
      <w:r w:rsidRPr="007F5E7C">
        <w:t>Δ</w:t>
      </w:r>
      <w:r w:rsidRPr="00C24467">
        <w:rPr>
          <w:lang w:val="en-US"/>
        </w:rPr>
        <w:t>A = const(2) [dA / h(t)]^2; (6)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где k, r - волновой и радиус – вектор. Совокупность векторов {a} образовывают дискретное множество для свободного поля с тривиальными соотношениями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Тогда, формулы (2) приобретают операторный смысл воздействия на волновую пси-функцию. Соответственно амплитуда состояний подобных релятивистских квантовых объектов будет описываться совокупностью дискретных полевых образований как функцией их числа и времени. В этом случае зависимость пси-функции от времени будет определяться одной из редуцированных форм уравнения Шредингера и его атемпорального аналога</w:t>
      </w:r>
    </w:p>
    <w:p w:rsidR="001D40FD" w:rsidRPr="00C24467" w:rsidRDefault="001D40FD" w:rsidP="001D40FD">
      <w:pPr>
        <w:spacing w:before="120"/>
        <w:ind w:firstLine="567"/>
        <w:jc w:val="both"/>
        <w:rPr>
          <w:lang w:val="en-US"/>
        </w:rPr>
      </w:pPr>
      <w:r w:rsidRPr="00C24467">
        <w:rPr>
          <w:lang w:val="en-US"/>
        </w:rPr>
        <w:t>i h d</w:t>
      </w:r>
      <w:r w:rsidRPr="007F5E7C">
        <w:t>ψ</w:t>
      </w:r>
      <w:r w:rsidRPr="00C24467">
        <w:rPr>
          <w:lang w:val="en-US"/>
        </w:rPr>
        <w:t xml:space="preserve"> / dt = &lt;H&gt;</w:t>
      </w:r>
      <w:r w:rsidRPr="007F5E7C">
        <w:t>ψ</w:t>
      </w:r>
      <w:r w:rsidRPr="00C24467">
        <w:rPr>
          <w:lang w:val="en-US"/>
        </w:rPr>
        <w:t>; i h(e) d</w:t>
      </w:r>
      <w:r w:rsidRPr="007F5E7C">
        <w:t>ψ</w:t>
      </w:r>
      <w:r w:rsidRPr="00C24467">
        <w:rPr>
          <w:lang w:val="en-US"/>
        </w:rPr>
        <w:t xml:space="preserve"> = &lt;H&gt;</w:t>
      </w:r>
      <w:r w:rsidRPr="007F5E7C">
        <w:t>ψ</w:t>
      </w:r>
      <w:r w:rsidRPr="00C24467">
        <w:rPr>
          <w:lang w:val="en-US"/>
        </w:rPr>
        <w:t>; &lt;H&gt; = const(3) ∫(&lt;E&gt;^2 + &lt;H&gt;^2) dV; E = const(3) ∫(E^2 + H^2) dV; (7)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где h(e) – энергетическая компонента кванта действия. Исходное уравнение (5) является релятивистски-инвариантным, основываясь на соответствующих уравнениях электродинамики. В канонической квантовой электродинамике решения уравнений (5) определяют уровни энергии полевой структуры. Динамика полевых состояний во многом определяется ненулевым уровнем вакуума электромагнитного поля. Последующие возбуждение поля эквивалентно появлению фотонов в количестве пропорциональном уровню возбуждению. Сильновозбужденные поля с высокими значениями квантовых чисел можно рассматривать в рамках классической квантовой теории. Также, всегда классичны статические поля, не допускающие представления в форме (4), будучи строго локализованными, в пределах некоторых выделенных ТКО. Закономерности полевой хроноквантовой делокализации позволяют переформулировать принцип причинности применительно к атемпоральным явлениям. Согласно каноническим положениям квантовой механики волновая функция атомной системы удовлетворяет волновому уравнению, которое однозначно определяет ее по начальному значению в уравнении Шредингера. Тем самым определяется и закон изменения вероятностей, выражаемых через волновую функцию.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В случае РХКЭД основные параметры электромагнитного поля приобретают вид хронооператоров, действующих на пси-функцию чисел заполнения фотонов, определяющих состояние поля. Таким образом, наиболее адекватной формой описания в РХКЭД является применение набора хроноквантовых операторов локализации и делокализации на определенных ТКО. Для стандартной релятивистской квантовой теории характерно рассмотрение ситуации через операторы рождения и уничтожения микрочастиц. При этом имеет место процедура вторичного квантования, и пси-операторы воздействуют на амплитуду состояний микрообъектов, являющуюся функцией чисел заполнения носителей заряда. В классической квантовой электродинамике существенным моментом является ввод макроскопического предела для электромагнитных взаимодействий. Подобные взаимодействия заряженных микрообъектов с электромагнитным полем описываются следующими квантовомеханическими выражениями в операторном представлении</w:t>
      </w:r>
    </w:p>
    <w:p w:rsidR="001D40FD" w:rsidRPr="00C24467" w:rsidRDefault="001D40FD" w:rsidP="001D40FD">
      <w:pPr>
        <w:spacing w:before="120"/>
        <w:ind w:firstLine="567"/>
        <w:jc w:val="both"/>
        <w:rPr>
          <w:lang w:val="en-US"/>
        </w:rPr>
      </w:pPr>
      <w:r w:rsidRPr="00C24467">
        <w:rPr>
          <w:lang w:val="en-US"/>
        </w:rPr>
        <w:t>const(4) ∫[A(i) j(i)] dV ® const(5) ∫[&lt;j(i)&gt; &lt;A(i)&gt;] dV; (8)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здесь A(i) и j(i) – четырехмерные потенциалы и токи зарядов. Формула (6) определяет оператор электромагнитного взаимодействия с оператором квантов электромагнитного поля - &lt;A(i)&gt; и оператором тока вероятности для носителей заряда - &lt;j(i)&gt;. Детальный анализ взаимодействия поля с его носителями показывает, что оно должно описываться системой уравнений Дирака и операторных уравнений Максвелла. Решением этой системы уравнений является единая функция для амплитуды состояния, зависящая от квантовых чисел заполнения носителей электрозаряда и фотонов. Вероятности локализации на ТКО данных полевых структур определяются квадратичными формами амплитуды состояния. Из сказанного следует, что кинетические процессы в электромагнитных полях можно рассматривать как переходные локализации из одной ТКО в другую.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В современной физике принцип причинности связывается не только с невозможностью воздействия на прошлое, но и с существованием предельной скорости распространения действия, равной скорости света в свободном пространстве. Эти требования находят своё отражение и в РКХД. Однако, строгая направленность стрелы времени имеет смысл только для интериорного наблюдателя, а в экстериорной системе отсчета объективно существуют все моменты прошлого и будущего в виде соответствующих ТКО. В свою очередь максимальная скорость действия в РХКЭД сопоставляется со скоростью космологического фазового перехода, экспансивно расширяющего нашу Вселенную в образе ТКО. В связи с существованием предельной скорости распространения действия следует рассмотреть вопрос о так называемой "редукции волнового пакета". Данный парадокс состоит во внезапной смене волновых функций при изменении распределения вероятностей в серии последующих опытов. Для понятийного аппарата РХКЭД это реинтерпретируется как локализации на соседних ТКО и связано с наличием хорошо разработанных макроаналогов в классической квантовой теории поля.</w:t>
      </w:r>
    </w:p>
    <w:p w:rsidR="001D40FD" w:rsidRPr="003023DE" w:rsidRDefault="001D40FD" w:rsidP="001D40FD">
      <w:pPr>
        <w:spacing w:before="120"/>
        <w:jc w:val="center"/>
        <w:rPr>
          <w:b/>
          <w:bCs/>
          <w:sz w:val="28"/>
          <w:szCs w:val="28"/>
        </w:rPr>
      </w:pPr>
      <w:r w:rsidRPr="003023DE">
        <w:rPr>
          <w:b/>
          <w:bCs/>
          <w:sz w:val="28"/>
          <w:szCs w:val="28"/>
        </w:rPr>
        <w:t>Список литературы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1. Фейгин О.О. Дискретно-темпоральная модель Вселенной // SciTecLibrary(2003). - http://www.sciteclibrary.ru/rus/catalog/pages/5159.html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2. Фейгин О.О. Дискретные принципы квантовой хронодинамики // Ibid. – http://www.sciteclibrary.ru/rus/catalog/pages/5200.html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3. Фейгин О.О. Квантовотеоретическая хронодискретизация // Ibid. – http://www.sciteclibrary.ru/rus/catalog/pages/5201.html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4. Фейгин О.О. Космологические принципы квантовой хронофизики // Ibid. - http://www.sciteclibrary.ru/rus/catalog/pages/5296.html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5. Фейгин О.О. Хронодинамическая реинтерпретация планковской длины // Ibid. - http://www.sciteclibrary.ru/rus/catalog/pages/5348.html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6. Фейгин О.О. Темпоральные квантовые операторы // Ibid. - http://www.sciteclibrary.ru/rus/catalog/pages/5658.html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7. Фейгин О.О. Концепции квантовой хронофизики // Ibid. - http://www.sciteclibrary.ru/rus/catalog/pages/5813.html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8. Фейгин О.О. Механика хроноквантов // Ibid. - http://www.sciteclibrary.ru/rus/catalog/pages/5978.html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9. Фейгин О.О. Квантовая темпоралогия // Ibid. - http://www.sciteclibrary.ru/rus/catalog/pages/6375.html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10. Фейгин О.О. Модельная линеаризация квантовой хронодинамики // SciTecLibrary(2004). - http://www.sciteclibrary.ru/rus/catalog/pages/7015.html</w:t>
      </w:r>
    </w:p>
    <w:p w:rsidR="001D40FD" w:rsidRPr="007F5E7C" w:rsidRDefault="001D40FD" w:rsidP="001D40FD">
      <w:pPr>
        <w:spacing w:before="120"/>
        <w:ind w:firstLine="567"/>
        <w:jc w:val="both"/>
      </w:pPr>
      <w:r w:rsidRPr="007F5E7C">
        <w:t>11. Фейгин О.О. Принципы хроноквантовой механики // Ibid. – http://www.sciteclibrary.ru/rus/catalog/pages/7016.html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0FD"/>
    <w:rsid w:val="00002B5A"/>
    <w:rsid w:val="0010437E"/>
    <w:rsid w:val="001D40FD"/>
    <w:rsid w:val="003023DE"/>
    <w:rsid w:val="00316F32"/>
    <w:rsid w:val="00487B03"/>
    <w:rsid w:val="00616072"/>
    <w:rsid w:val="006A5004"/>
    <w:rsid w:val="006E167D"/>
    <w:rsid w:val="00710178"/>
    <w:rsid w:val="007F5E7C"/>
    <w:rsid w:val="0081563E"/>
    <w:rsid w:val="0086406B"/>
    <w:rsid w:val="008B35EE"/>
    <w:rsid w:val="00905CC1"/>
    <w:rsid w:val="00B42C45"/>
    <w:rsid w:val="00B47B6A"/>
    <w:rsid w:val="00C24467"/>
    <w:rsid w:val="00F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915F78-35C1-4E79-9692-41652D6F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Гносеологика дискретной темпоралогии</vt:lpstr>
    </vt:vector>
  </TitlesOfParts>
  <Company>Home</Company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Гносеологика дискретной темпоралогии</dc:title>
  <dc:subject/>
  <dc:creator>User</dc:creator>
  <cp:keywords/>
  <dc:description/>
  <cp:lastModifiedBy>admin</cp:lastModifiedBy>
  <cp:revision>2</cp:revision>
  <dcterms:created xsi:type="dcterms:W3CDTF">2014-02-14T19:51:00Z</dcterms:created>
  <dcterms:modified xsi:type="dcterms:W3CDTF">2014-02-14T19:51:00Z</dcterms:modified>
</cp:coreProperties>
</file>