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2A" w:rsidRPr="002E1999" w:rsidRDefault="00532F2A" w:rsidP="00532F2A">
      <w:pPr>
        <w:spacing w:before="120"/>
        <w:jc w:val="center"/>
        <w:rPr>
          <w:b/>
          <w:bCs/>
          <w:sz w:val="32"/>
          <w:szCs w:val="32"/>
        </w:rPr>
      </w:pPr>
      <w:r w:rsidRPr="002E1999">
        <w:rPr>
          <w:b/>
          <w:bCs/>
          <w:sz w:val="32"/>
          <w:szCs w:val="32"/>
        </w:rPr>
        <w:t>Гнойные заболевания легких. Лечение.</w:t>
      </w:r>
    </w:p>
    <w:p w:rsidR="00532F2A" w:rsidRPr="007579E3" w:rsidRDefault="00532F2A" w:rsidP="00532F2A">
      <w:pPr>
        <w:spacing w:before="120"/>
        <w:ind w:firstLine="567"/>
        <w:jc w:val="both"/>
      </w:pPr>
      <w:r w:rsidRPr="007579E3">
        <w:t xml:space="preserve">Лечение осуществляется по нескольким основным направлениям, каждое из которых имеет настолько большое значение для благоприятного исхода заболевания, что трудно выделить одно из них в качестве главного. </w:t>
      </w:r>
    </w:p>
    <w:p w:rsidR="00532F2A" w:rsidRDefault="00532F2A" w:rsidP="00532F2A">
      <w:pPr>
        <w:spacing w:before="120"/>
        <w:ind w:firstLine="567"/>
        <w:jc w:val="both"/>
      </w:pPr>
      <w:r w:rsidRPr="007579E3">
        <w:t xml:space="preserve">Это следующее направления: </w:t>
      </w:r>
    </w:p>
    <w:p w:rsidR="00532F2A" w:rsidRPr="007579E3" w:rsidRDefault="00532F2A" w:rsidP="00532F2A">
      <w:pPr>
        <w:spacing w:before="120"/>
        <w:ind w:firstLine="567"/>
        <w:jc w:val="both"/>
      </w:pPr>
      <w:r w:rsidRPr="007579E3">
        <w:t xml:space="preserve">1) меры, направленные на поддержание и восстановление общего состояния и коррекцию нарушенного гомеостаза; </w:t>
      </w:r>
    </w:p>
    <w:p w:rsidR="00532F2A" w:rsidRPr="007579E3" w:rsidRDefault="00532F2A" w:rsidP="00532F2A">
      <w:pPr>
        <w:spacing w:before="120"/>
        <w:ind w:firstLine="567"/>
        <w:jc w:val="both"/>
      </w:pPr>
      <w:r w:rsidRPr="007579E3">
        <w:t xml:space="preserve">2) меры по коррекции иммунологической реактивности больных; </w:t>
      </w:r>
    </w:p>
    <w:p w:rsidR="00532F2A" w:rsidRPr="007579E3" w:rsidRDefault="00532F2A" w:rsidP="00532F2A">
      <w:pPr>
        <w:spacing w:before="120"/>
        <w:ind w:firstLine="567"/>
        <w:jc w:val="both"/>
      </w:pPr>
      <w:r w:rsidRPr="007579E3">
        <w:t xml:space="preserve">3) меры, направленные непосредственно на подавление микроорганизмов – возбудителей инфекционного процесса; </w:t>
      </w:r>
    </w:p>
    <w:p w:rsidR="00532F2A" w:rsidRPr="007579E3" w:rsidRDefault="00532F2A" w:rsidP="00532F2A">
      <w:pPr>
        <w:spacing w:before="120"/>
        <w:ind w:firstLine="567"/>
        <w:jc w:val="both"/>
      </w:pPr>
      <w:r w:rsidRPr="007579E3">
        <w:t xml:space="preserve">4) меры, имеющие целью обеспечение оптимального дренирования очагов деструкции в легком; </w:t>
      </w:r>
    </w:p>
    <w:p w:rsidR="00532F2A" w:rsidRPr="007579E3" w:rsidRDefault="00532F2A" w:rsidP="00532F2A">
      <w:pPr>
        <w:spacing w:before="120"/>
        <w:ind w:firstLine="567"/>
        <w:jc w:val="both"/>
      </w:pPr>
      <w:r w:rsidRPr="007579E3">
        <w:t xml:space="preserve">5) радикальное оперативное лечение. </w:t>
      </w:r>
    </w:p>
    <w:p w:rsidR="00532F2A" w:rsidRPr="007579E3" w:rsidRDefault="00532F2A" w:rsidP="00532F2A">
      <w:pPr>
        <w:spacing w:before="120"/>
        <w:ind w:firstLine="567"/>
        <w:jc w:val="both"/>
      </w:pPr>
      <w:r w:rsidRPr="007579E3">
        <w:t xml:space="preserve">Меры первого направления состоят, прежде всего, в тщательном уходе за больным. </w:t>
      </w:r>
    </w:p>
    <w:p w:rsidR="00532F2A" w:rsidRPr="007579E3" w:rsidRDefault="00532F2A" w:rsidP="00532F2A">
      <w:pPr>
        <w:spacing w:before="120"/>
        <w:ind w:firstLine="567"/>
        <w:jc w:val="both"/>
      </w:pPr>
      <w:r w:rsidRPr="007579E3">
        <w:t xml:space="preserve">Режим должен быть разумно активным, им разрешается выходить в коридор, на веранду, заниматься лечебной гимнастикой. </w:t>
      </w:r>
    </w:p>
    <w:p w:rsidR="00532F2A" w:rsidRPr="007579E3" w:rsidRDefault="00532F2A" w:rsidP="00532F2A">
      <w:pPr>
        <w:spacing w:before="120"/>
        <w:ind w:firstLine="567"/>
        <w:jc w:val="both"/>
      </w:pPr>
      <w:r w:rsidRPr="007579E3">
        <w:t xml:space="preserve">Питание должно быть по возможности разнообразным, достаточно калорийным, содержать большое количество белка. </w:t>
      </w:r>
    </w:p>
    <w:p w:rsidR="00532F2A" w:rsidRPr="007579E3" w:rsidRDefault="00532F2A" w:rsidP="00532F2A">
      <w:pPr>
        <w:spacing w:before="120"/>
        <w:ind w:firstLine="567"/>
        <w:jc w:val="both"/>
      </w:pPr>
      <w:r w:rsidRPr="007579E3">
        <w:t xml:space="preserve">Существенное значение имеет получение больным достаточного количества витаминов, как с пищевыми продуктами, так и в лекарственных формах. Доза аскорбиновой кислоты должна составлять не менее 2 г в сутки. </w:t>
      </w:r>
    </w:p>
    <w:p w:rsidR="00532F2A" w:rsidRPr="007579E3" w:rsidRDefault="00532F2A" w:rsidP="00532F2A">
      <w:pPr>
        <w:spacing w:before="120"/>
        <w:ind w:firstLine="567"/>
        <w:jc w:val="both"/>
      </w:pPr>
      <w:r w:rsidRPr="007579E3">
        <w:t xml:space="preserve">Истощение и прогрессирующая анемия в подавляющем большинстве случаев требуют назначения массивной инфузионной терапии. Для инфузии лучше всего использовать длительную катетеризацию подключичной вены. </w:t>
      </w:r>
    </w:p>
    <w:p w:rsidR="00532F2A" w:rsidRPr="007579E3" w:rsidRDefault="00532F2A" w:rsidP="00532F2A">
      <w:pPr>
        <w:spacing w:before="120"/>
        <w:ind w:firstLine="567"/>
        <w:jc w:val="both"/>
      </w:pPr>
      <w:r w:rsidRPr="007579E3">
        <w:t xml:space="preserve">Значительная продолжительность гнойного процесса приводит к белковому голоданию и утилизации тканевых белков. Эти обстоятельства требуют дополнительного введения белковых препаратов – аминокровина, гидролизина, растворов аминокислот, альбумина. Усвоение вводимого парентерального белка улучшается при одновременном применении анаболических гормонов(ретоболил,нераброл) </w:t>
      </w:r>
    </w:p>
    <w:p w:rsidR="00532F2A" w:rsidRPr="007579E3" w:rsidRDefault="00532F2A" w:rsidP="00532F2A">
      <w:pPr>
        <w:spacing w:before="120"/>
        <w:ind w:firstLine="567"/>
        <w:jc w:val="both"/>
      </w:pPr>
      <w:r w:rsidRPr="007579E3">
        <w:t xml:space="preserve">При выраженной анемии необходима инфузия свежей донорской крови или эритроцитарной массы по 250-500 мл 1-2 раза в неделю. </w:t>
      </w:r>
    </w:p>
    <w:p w:rsidR="00532F2A" w:rsidRPr="007579E3" w:rsidRDefault="00532F2A" w:rsidP="00532F2A">
      <w:pPr>
        <w:spacing w:before="120"/>
        <w:ind w:firstLine="567"/>
        <w:jc w:val="both"/>
      </w:pPr>
      <w:r w:rsidRPr="007579E3">
        <w:t xml:space="preserve">В последние годы с целью дектоксикации у подобных больных широко применяется гемосорбция и плазмаферез, при которых из циркуляции удаляются токсические вещества, в частности так называемые «средние молекулы». Гемосорбентом служит активированный уголь. Скорость объемного кровотока в пределах 120-150 мл/мин, длительность перфузии – 100-200мин. Общий объем перфузии составляет около 3 ОЦК. </w:t>
      </w:r>
    </w:p>
    <w:p w:rsidR="00532F2A" w:rsidRPr="007579E3" w:rsidRDefault="00532F2A" w:rsidP="00532F2A">
      <w:pPr>
        <w:spacing w:before="120"/>
        <w:ind w:firstLine="567"/>
        <w:jc w:val="both"/>
      </w:pPr>
      <w:r w:rsidRPr="007579E3">
        <w:t xml:space="preserve">Второе направление консервативного лечения деструктивных процессов в легких включает инфузии свежецитратной крови и нативной или свежезамороженной плазмы, содержащих антитела. </w:t>
      </w:r>
    </w:p>
    <w:p w:rsidR="00532F2A" w:rsidRPr="007579E3" w:rsidRDefault="00532F2A" w:rsidP="00532F2A">
      <w:pPr>
        <w:spacing w:before="120"/>
        <w:ind w:firstLine="567"/>
        <w:jc w:val="both"/>
      </w:pPr>
      <w:r w:rsidRPr="007579E3">
        <w:t xml:space="preserve">В последние годы в хирургической практике широко применяется ультрафиолетовое облучение крови(УФО). Исследования показали, что УФО крови оказывает иммуностимулирующее действие, улучшает реологические свойства крови, стимулирует эритропоэз, увеличивает кислородную емкость крови и оказывает бактерицидное действие. Эффективна в этом плане и лазерная активация крови. </w:t>
      </w:r>
    </w:p>
    <w:p w:rsidR="00532F2A" w:rsidRPr="007579E3" w:rsidRDefault="00532F2A" w:rsidP="00532F2A">
      <w:pPr>
        <w:spacing w:before="120"/>
        <w:ind w:firstLine="567"/>
        <w:jc w:val="both"/>
      </w:pPr>
      <w:r w:rsidRPr="007579E3">
        <w:t xml:space="preserve">В принципе иногда целесообразны различные варианты экстракорпоральной детоксикации: квантовая и эфферентная гемокоррекция, гемофильтарция и использование ксеноселезенки. </w:t>
      </w:r>
    </w:p>
    <w:p w:rsidR="00532F2A" w:rsidRPr="007579E3" w:rsidRDefault="00532F2A" w:rsidP="00532F2A">
      <w:pPr>
        <w:spacing w:before="120"/>
        <w:ind w:firstLine="567"/>
        <w:jc w:val="both"/>
      </w:pPr>
      <w:r w:rsidRPr="007579E3">
        <w:t xml:space="preserve">Антистафилококковый гамма-глобулин вводят по 3-7мл ежедневно или через день (всего 5-7 инъекций). </w:t>
      </w:r>
    </w:p>
    <w:p w:rsidR="00532F2A" w:rsidRPr="007579E3" w:rsidRDefault="00532F2A" w:rsidP="00532F2A">
      <w:pPr>
        <w:spacing w:before="120"/>
        <w:ind w:firstLine="567"/>
        <w:jc w:val="both"/>
      </w:pPr>
      <w:r w:rsidRPr="007579E3">
        <w:t xml:space="preserve">У крайне тяжелых больных показаны внутривенные введения нормального человеческого иммуноглобулина (25-50мл ежедневно или через день в течение 5-7 дней). </w:t>
      </w:r>
    </w:p>
    <w:p w:rsidR="00532F2A" w:rsidRDefault="00532F2A" w:rsidP="00532F2A">
      <w:pPr>
        <w:spacing w:before="120"/>
        <w:ind w:firstLine="567"/>
        <w:jc w:val="both"/>
      </w:pPr>
      <w:r w:rsidRPr="007579E3">
        <w:t xml:space="preserve">Иммуномодулирующая терапия показана больным, у которых лабораторными исследованиями выявляется дефицит Т-лимфоцитов. Наиболее часто применяются – пентоксил, Т-активин, тималин, эндобудин, интраглобин, пентаглобин, глутоксим. </w:t>
      </w:r>
    </w:p>
    <w:p w:rsidR="00532F2A" w:rsidRPr="007579E3" w:rsidRDefault="00532F2A" w:rsidP="00532F2A">
      <w:pPr>
        <w:spacing w:before="120"/>
        <w:ind w:firstLine="567"/>
        <w:jc w:val="both"/>
      </w:pPr>
      <w:r w:rsidRPr="007579E3">
        <w:t xml:space="preserve">Применение антибактериальных средств составляет содержание третьего направления в лечении острых деструкций легкого. </w:t>
      </w:r>
    </w:p>
    <w:p w:rsidR="00532F2A" w:rsidRPr="007579E3" w:rsidRDefault="00532F2A" w:rsidP="00532F2A">
      <w:pPr>
        <w:spacing w:before="120"/>
        <w:ind w:firstLine="567"/>
        <w:jc w:val="both"/>
      </w:pPr>
      <w:r w:rsidRPr="007579E3">
        <w:t xml:space="preserve">Известно, что в последние десятилетия произошли существенные изменения биологических свойств различных микроорганизмов в связи с появлением антибиотикоустойчивых их форм. Вследствие этого большинство гнойно-деструктивных заболеваний легких протекают тяжело и длительное время не имеют тенденции к излечению </w:t>
      </w:r>
    </w:p>
    <w:p w:rsidR="00532F2A" w:rsidRPr="007579E3" w:rsidRDefault="00532F2A" w:rsidP="00532F2A">
      <w:pPr>
        <w:spacing w:before="120"/>
        <w:ind w:firstLine="567"/>
        <w:jc w:val="both"/>
      </w:pPr>
      <w:r w:rsidRPr="007579E3">
        <w:t xml:space="preserve">Большая часть аэробных и факультативно анаэробных возбудителей инфекционных деструкций легких малочувствительна к антибиотикам группы пенициллина. Поэтому для лечения соответствующих больных приходится пользоваться средствами, индивидуально подобранными в соответствии с чувствительностью выявленных возбудителей, а при затруднениях с ранней идентификацией этиологического фактора – применять препараты широкого спектра действия в достаточно больших дозировках. </w:t>
      </w:r>
    </w:p>
    <w:p w:rsidR="00532F2A" w:rsidRPr="007579E3" w:rsidRDefault="00532F2A" w:rsidP="00532F2A">
      <w:pPr>
        <w:spacing w:before="120"/>
        <w:ind w:firstLine="567"/>
        <w:jc w:val="both"/>
      </w:pPr>
      <w:r w:rsidRPr="007579E3">
        <w:t xml:space="preserve">При деструкциях, вызванных Staphylococcus aureus, показано применение оксациллина до 3- 8 г в сутки при четырехкратном введении, гентамицина – 240-480 мг в сутки, линкомицина – до 2 гр внутримышечно или внутривенно. </w:t>
      </w:r>
    </w:p>
    <w:p w:rsidR="00532F2A" w:rsidRPr="007579E3" w:rsidRDefault="00532F2A" w:rsidP="00532F2A">
      <w:pPr>
        <w:spacing w:before="120"/>
        <w:ind w:firstLine="567"/>
        <w:jc w:val="both"/>
      </w:pPr>
      <w:r w:rsidRPr="007579E3">
        <w:t xml:space="preserve">При деструкциях легких, связанных с грамотрицательной палочковой микрофлорой, например Klebsiella pneumoniae, рекомендуется сочетание гентамицина и левомецитина или же с препаратами тетрациклинового ряда. </w:t>
      </w:r>
    </w:p>
    <w:p w:rsidR="00532F2A" w:rsidRPr="007579E3" w:rsidRDefault="00532F2A" w:rsidP="00532F2A">
      <w:pPr>
        <w:spacing w:before="120"/>
        <w:ind w:firstLine="567"/>
        <w:jc w:val="both"/>
      </w:pPr>
      <w:r w:rsidRPr="007579E3">
        <w:t xml:space="preserve">Для лечения инфекций, вызванных Pseudomonas aeruginosa, эффективен гентамицин в сочетании с карбенициллином, или ципрфлоксацином. </w:t>
      </w:r>
    </w:p>
    <w:p w:rsidR="00532F2A" w:rsidRPr="007579E3" w:rsidRDefault="00532F2A" w:rsidP="00532F2A">
      <w:pPr>
        <w:spacing w:before="120"/>
        <w:ind w:firstLine="567"/>
        <w:jc w:val="both"/>
      </w:pPr>
      <w:r w:rsidRPr="007579E3">
        <w:t xml:space="preserve">Примерные схемы антибактериального лечения неклостридиальной анаэробной инфекции:1) апициллин –4гр., трихопол – 1,5 г , диоксидин 0,5% -20,0; 2) линкомицин – 1,8 гр, трихопол, диоксидин; 3) пенициллин – до 80 млн ед.; трихопол, диоксидин; 4) тетрациклин – внутрь – 1,2 гр, трихопол, диоксидин. </w:t>
      </w:r>
    </w:p>
    <w:p w:rsidR="00532F2A" w:rsidRPr="007579E3" w:rsidRDefault="00532F2A" w:rsidP="00532F2A">
      <w:pPr>
        <w:spacing w:before="120"/>
        <w:ind w:firstLine="567"/>
        <w:jc w:val="both"/>
      </w:pPr>
      <w:r w:rsidRPr="007579E3">
        <w:t xml:space="preserve">При ассоциации анаэробов и аэробов: а) гентамицин – 2,4гр, трихопол, фурагин-К – 0,1%, - 20,0 – в ингаляции; б) линкомицин, гентамицин, трихопол, диоксидин. </w:t>
      </w:r>
    </w:p>
    <w:p w:rsidR="00532F2A" w:rsidRDefault="00532F2A" w:rsidP="00532F2A">
      <w:pPr>
        <w:spacing w:before="120"/>
        <w:ind w:firstLine="567"/>
        <w:jc w:val="both"/>
      </w:pPr>
      <w:r w:rsidRPr="007579E3">
        <w:t xml:space="preserve">Когда в этиологии деструкций легких принимают участие респираторные вирусы, лечение включает пассивную иммунизацию с помощью противогриппозного гамма-глобулина, содержащего специфические антитела против вирусов гриппа А и Б. Препарат вводят внутривенно или внутримышечно по 2-3 дозы в течение 5-7 дней. Интерферон применяют местно в виде орошения носоглотки и бронхов. </w:t>
      </w:r>
    </w:p>
    <w:p w:rsidR="00532F2A" w:rsidRPr="007579E3" w:rsidRDefault="00532F2A" w:rsidP="00532F2A">
      <w:pPr>
        <w:spacing w:before="120"/>
        <w:ind w:firstLine="567"/>
        <w:jc w:val="both"/>
      </w:pPr>
      <w:r w:rsidRPr="007579E3">
        <w:t xml:space="preserve">Лечебные меры четвертого направления, проводимые с целью оптимального дренирования очага или очагов деструкции легочной ткани, в целом соответствуют известному со времен Гиппократа фундаментальному принципу гнойной хирургии «ubi pus, ibi evacua», который в вольном переводе означает « если есть гной – обеспечь его эвакуацию». </w:t>
      </w:r>
    </w:p>
    <w:p w:rsidR="00532F2A" w:rsidRPr="007579E3" w:rsidRDefault="00532F2A" w:rsidP="00532F2A">
      <w:pPr>
        <w:spacing w:before="120"/>
        <w:ind w:firstLine="567"/>
        <w:jc w:val="both"/>
      </w:pPr>
      <w:r w:rsidRPr="007579E3">
        <w:t xml:space="preserve">Следует подчеркнуть, что используемое в общей хирургии классическое широкое вскрытие гнойного очага неприемлемо при лечении деструкций легких, поскольку оно обычно ведет к спадению легкого, открытому пиопневмотораксу с соответствующими расстройствами дыхания и кровообращения. </w:t>
      </w:r>
    </w:p>
    <w:p w:rsidR="00532F2A" w:rsidRPr="007579E3" w:rsidRDefault="00532F2A" w:rsidP="00532F2A">
      <w:pPr>
        <w:spacing w:before="120"/>
        <w:ind w:firstLine="567"/>
        <w:jc w:val="both"/>
      </w:pPr>
      <w:r w:rsidRPr="007579E3">
        <w:t xml:space="preserve">Прежде всего, осуществляются меры, направленные на оптимизацию естественного отделения продуктов распада легочной ткани через дренирующий бронх (отхаркивающие средства, внутривенное введение 10-20 мл 2,4% раствора эуфиллина, ингаляции 2% раствором гидрокарбоната натрия, постуральный дренаж (от слова postura – положение), лечебная бронхоскопия. При бронхоскопии удается аспирировать содержимое непосредственно из очага деструкции с его промыванием и введением сосудосуживающих препаратов, снимающих воспалительный отек слизистой, протеолитических средств, муколитиков (ацетилцестеина), антибактериальных препаратов и т.д. </w:t>
      </w:r>
    </w:p>
    <w:p w:rsidR="00532F2A" w:rsidRPr="007579E3" w:rsidRDefault="00532F2A" w:rsidP="00532F2A">
      <w:pPr>
        <w:spacing w:before="120"/>
        <w:ind w:firstLine="567"/>
        <w:jc w:val="both"/>
      </w:pPr>
      <w:r w:rsidRPr="007579E3">
        <w:t xml:space="preserve">Микротрахеостомия, то есть введение на длительное время тонкого катетера через прокол шейного отдела трахеи, позволяет осуществлять санацию бронхиального дерева и стимулировать кашель с помощью капельного введения различных растворов. </w:t>
      </w:r>
    </w:p>
    <w:p w:rsidR="00532F2A" w:rsidRPr="007579E3" w:rsidRDefault="00532F2A" w:rsidP="00532F2A">
      <w:pPr>
        <w:spacing w:before="120"/>
        <w:ind w:firstLine="567"/>
        <w:jc w:val="both"/>
      </w:pPr>
      <w:r w:rsidRPr="007579E3">
        <w:t xml:space="preserve">Трансторакальное дренирование внутрилегочной полости, еще в 1938 году предложенное Monaldi для лечения туберкулезных каверн, нашло широкое применение при лечении инфекционных деструкций легких. </w:t>
      </w:r>
    </w:p>
    <w:p w:rsidR="00532F2A" w:rsidRPr="007579E3" w:rsidRDefault="00532F2A" w:rsidP="00532F2A">
      <w:pPr>
        <w:spacing w:before="120"/>
        <w:ind w:firstLine="567"/>
        <w:jc w:val="both"/>
      </w:pPr>
      <w:r w:rsidRPr="007579E3">
        <w:t xml:space="preserve">Метод состоит в пункции гнойника под местной анестезией через соответствующее межреберье тонким троакаром с введением в его полость тонкой трубки, оставляемой на длительное время. Лечение состоит в ежедневном промывании полости антисептическими растворами (хлоргексидин, диоксидин, хлорфилипт, йоданал и др.). </w:t>
      </w:r>
    </w:p>
    <w:p w:rsidR="00532F2A" w:rsidRPr="007579E3" w:rsidRDefault="00532F2A" w:rsidP="00532F2A">
      <w:pPr>
        <w:spacing w:before="120"/>
        <w:ind w:firstLine="567"/>
        <w:jc w:val="both"/>
      </w:pPr>
      <w:r w:rsidRPr="007579E3">
        <w:t xml:space="preserve">Для обработки гнойных полостей применяют методы непрямого электрохимического оксиления (гипохлорид натрия), ультразвукового и лазерного облучения. </w:t>
      </w:r>
    </w:p>
    <w:p w:rsidR="00532F2A" w:rsidRPr="007579E3" w:rsidRDefault="00532F2A" w:rsidP="00532F2A">
      <w:pPr>
        <w:spacing w:before="120"/>
        <w:ind w:firstLine="567"/>
        <w:jc w:val="both"/>
      </w:pPr>
      <w:r w:rsidRPr="007579E3">
        <w:t xml:space="preserve">У наиболее тяжелых больных применяется торакоабссцесостомия. Суть этой операции – ограниченная торакотомия, резекция 1-2 ребер, вскрытие абсцесса, некросеквестрэктомия и формирование торакоабсцессостомы путем подшивания париетальной плевры к коже. Продолжительность санации сформированной полости зависела от размеров абсцесса, фазы его формирования, наличия бронхиального свища </w:t>
      </w:r>
    </w:p>
    <w:p w:rsidR="00532F2A" w:rsidRDefault="00532F2A" w:rsidP="00532F2A">
      <w:pPr>
        <w:spacing w:before="120"/>
        <w:ind w:firstLine="567"/>
        <w:jc w:val="both"/>
      </w:pPr>
      <w:r w:rsidRPr="007579E3">
        <w:t xml:space="preserve">В последние годы начали применять торакоабсцессоскопию. Через тубус троакара проводят телескоп и начинают осмотр полости абсцесса, под контролем зрения аспирируют гной, удаляют свободно лежащие секвестры. Важным этапом этой манипуляции является освобождение устьев дренирующих бронхов от фибринозных наложений. После этого осуществляют лаваж полости теплым антисептическим раствором и распыляют сухие антибиотики, 10-20 мл аутолейкоцитораной взвеси, цитокинов(улучшается репарация), интерлейкина-1 и др. </w:t>
      </w:r>
    </w:p>
    <w:p w:rsidR="00532F2A" w:rsidRDefault="00532F2A">
      <w:bookmarkStart w:id="0" w:name="_GoBack"/>
      <w:bookmarkEnd w:id="0"/>
    </w:p>
    <w:sectPr w:rsidR="00532F2A"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2A"/>
    <w:rsid w:val="002B2703"/>
    <w:rsid w:val="002E1999"/>
    <w:rsid w:val="003E2EE0"/>
    <w:rsid w:val="00532F2A"/>
    <w:rsid w:val="007579E3"/>
    <w:rsid w:val="0091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EF419B-F56B-4E04-ADD5-630381E9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F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2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Words>
  <Characters>7432</Characters>
  <Application>Microsoft Office Word</Application>
  <DocSecurity>0</DocSecurity>
  <Lines>61</Lines>
  <Paragraphs>17</Paragraphs>
  <ScaleCrop>false</ScaleCrop>
  <Company>Home</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Гнойные заболевания легких</dc:title>
  <dc:subject/>
  <dc:creator>Alena</dc:creator>
  <cp:keywords/>
  <dc:description/>
  <cp:lastModifiedBy>admin</cp:lastModifiedBy>
  <cp:revision>2</cp:revision>
  <dcterms:created xsi:type="dcterms:W3CDTF">2014-02-19T16:08:00Z</dcterms:created>
  <dcterms:modified xsi:type="dcterms:W3CDTF">2014-02-19T16:08:00Z</dcterms:modified>
</cp:coreProperties>
</file>