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82" w:rsidRPr="00866A82" w:rsidRDefault="00B97E43" w:rsidP="00866A82">
      <w:pPr>
        <w:pStyle w:val="aff0"/>
      </w:pPr>
      <w:r w:rsidRPr="00866A82">
        <w:t>Министерство аграрной политики Украины</w:t>
      </w:r>
    </w:p>
    <w:p w:rsidR="00866A82" w:rsidRPr="00866A82" w:rsidRDefault="00B97E43" w:rsidP="00866A82">
      <w:pPr>
        <w:pStyle w:val="aff0"/>
      </w:pPr>
      <w:r w:rsidRPr="00866A82">
        <w:t>Харьковская государственная зооветеринарная академия</w:t>
      </w:r>
    </w:p>
    <w:p w:rsidR="00866A82" w:rsidRDefault="00B97E43" w:rsidP="00866A82">
      <w:pPr>
        <w:pStyle w:val="aff0"/>
      </w:pPr>
      <w:r w:rsidRPr="00866A82">
        <w:t>Кафедра внутренних болезней животных</w:t>
      </w:r>
    </w:p>
    <w:p w:rsidR="00866A82" w:rsidRDefault="00866A82" w:rsidP="00866A82">
      <w:pPr>
        <w:pStyle w:val="aff0"/>
      </w:pPr>
    </w:p>
    <w:p w:rsidR="00852B02" w:rsidRDefault="00852B02" w:rsidP="00866A82">
      <w:pPr>
        <w:pStyle w:val="aff0"/>
      </w:pPr>
    </w:p>
    <w:p w:rsidR="00852B02" w:rsidRDefault="00852B02" w:rsidP="00866A82">
      <w:pPr>
        <w:pStyle w:val="aff0"/>
      </w:pPr>
    </w:p>
    <w:p w:rsidR="00852B02" w:rsidRDefault="00852B02" w:rsidP="00866A82">
      <w:pPr>
        <w:pStyle w:val="aff0"/>
      </w:pPr>
    </w:p>
    <w:p w:rsidR="00852B02" w:rsidRDefault="00852B02" w:rsidP="00866A82">
      <w:pPr>
        <w:pStyle w:val="aff0"/>
      </w:pPr>
    </w:p>
    <w:p w:rsidR="00852B02" w:rsidRDefault="00852B02" w:rsidP="00866A82">
      <w:pPr>
        <w:pStyle w:val="aff0"/>
      </w:pPr>
    </w:p>
    <w:p w:rsidR="00852B02" w:rsidRDefault="00852B02" w:rsidP="00866A82">
      <w:pPr>
        <w:pStyle w:val="aff0"/>
      </w:pPr>
    </w:p>
    <w:p w:rsidR="00852B02" w:rsidRDefault="00852B02" w:rsidP="00866A82">
      <w:pPr>
        <w:pStyle w:val="aff0"/>
      </w:pPr>
    </w:p>
    <w:p w:rsidR="00866A82" w:rsidRDefault="00B97E43" w:rsidP="00866A82">
      <w:pPr>
        <w:pStyle w:val="aff0"/>
        <w:rPr>
          <w:b/>
          <w:bCs/>
        </w:rPr>
      </w:pPr>
      <w:r w:rsidRPr="00866A82">
        <w:rPr>
          <w:b/>
          <w:bCs/>
        </w:rPr>
        <w:t>Реферат на тему</w:t>
      </w:r>
      <w:r w:rsidR="00866A82" w:rsidRPr="00866A82">
        <w:rPr>
          <w:b/>
          <w:bCs/>
        </w:rPr>
        <w:t>:</w:t>
      </w:r>
    </w:p>
    <w:p w:rsidR="00866A82" w:rsidRDefault="00866A82" w:rsidP="00866A82">
      <w:pPr>
        <w:pStyle w:val="aff0"/>
        <w:rPr>
          <w:b/>
          <w:bCs/>
          <w:i/>
          <w:iCs/>
        </w:rPr>
      </w:pPr>
      <w:r>
        <w:rPr>
          <w:b/>
          <w:bCs/>
        </w:rPr>
        <w:t>"</w:t>
      </w:r>
      <w:r w:rsidR="00B97E43" w:rsidRPr="00866A82">
        <w:rPr>
          <w:b/>
          <w:bCs/>
        </w:rPr>
        <w:t>Гомеопатия в терапии болезней собак и кошек</w:t>
      </w:r>
      <w:r>
        <w:rPr>
          <w:b/>
          <w:bCs/>
          <w:i/>
          <w:iCs/>
        </w:rPr>
        <w:t>"</w:t>
      </w:r>
    </w:p>
    <w:p w:rsidR="00B97E43" w:rsidRDefault="00B97E43" w:rsidP="00866A82">
      <w:pPr>
        <w:pStyle w:val="aff0"/>
        <w:rPr>
          <w:b/>
          <w:bCs/>
          <w:i/>
          <w:iCs/>
        </w:rPr>
      </w:pPr>
    </w:p>
    <w:p w:rsidR="00852B02" w:rsidRDefault="00852B02" w:rsidP="00866A82">
      <w:pPr>
        <w:pStyle w:val="aff0"/>
        <w:rPr>
          <w:b/>
          <w:bCs/>
          <w:i/>
          <w:iCs/>
        </w:rPr>
      </w:pPr>
    </w:p>
    <w:p w:rsidR="00852B02" w:rsidRDefault="00852B02" w:rsidP="00866A82">
      <w:pPr>
        <w:pStyle w:val="aff0"/>
        <w:rPr>
          <w:b/>
          <w:bCs/>
          <w:i/>
          <w:iCs/>
        </w:rPr>
      </w:pPr>
    </w:p>
    <w:p w:rsidR="00852B02" w:rsidRPr="00866A82" w:rsidRDefault="00852B02" w:rsidP="00866A82">
      <w:pPr>
        <w:pStyle w:val="aff0"/>
        <w:rPr>
          <w:b/>
          <w:bCs/>
          <w:i/>
          <w:iCs/>
        </w:rPr>
      </w:pPr>
    </w:p>
    <w:p w:rsidR="00866A82" w:rsidRDefault="00B97E43" w:rsidP="00852B02">
      <w:pPr>
        <w:pStyle w:val="aff0"/>
        <w:jc w:val="left"/>
      </w:pPr>
      <w:r w:rsidRPr="00866A82">
        <w:t>Подготовил</w:t>
      </w:r>
      <w:r w:rsidR="00866A82" w:rsidRPr="00866A82">
        <w:t>:</w:t>
      </w:r>
    </w:p>
    <w:p w:rsidR="00866A82" w:rsidRDefault="00B97E43" w:rsidP="00852B02">
      <w:pPr>
        <w:pStyle w:val="aff0"/>
        <w:jc w:val="left"/>
      </w:pPr>
      <w:r w:rsidRPr="00866A82">
        <w:t>студент 12 гр</w:t>
      </w:r>
      <w:r w:rsidR="00866A82" w:rsidRPr="00866A82">
        <w:t xml:space="preserve">. </w:t>
      </w:r>
      <w:r w:rsidRPr="00866A82">
        <w:rPr>
          <w:lang w:val="uk-UA"/>
        </w:rPr>
        <w:t xml:space="preserve">ІІІ </w:t>
      </w:r>
      <w:r w:rsidRPr="00866A82">
        <w:t>курса ФВМ</w:t>
      </w:r>
    </w:p>
    <w:p w:rsidR="00852B02" w:rsidRDefault="00852B02" w:rsidP="00852B02">
      <w:pPr>
        <w:pStyle w:val="aff0"/>
        <w:jc w:val="left"/>
      </w:pPr>
    </w:p>
    <w:p w:rsidR="00852B02" w:rsidRDefault="00852B02" w:rsidP="00852B02">
      <w:pPr>
        <w:pStyle w:val="aff0"/>
        <w:jc w:val="left"/>
      </w:pPr>
    </w:p>
    <w:p w:rsidR="00852B02" w:rsidRDefault="00852B02" w:rsidP="00852B02">
      <w:pPr>
        <w:pStyle w:val="aff0"/>
        <w:jc w:val="left"/>
      </w:pPr>
    </w:p>
    <w:p w:rsidR="00852B02" w:rsidRDefault="00852B02" w:rsidP="00852B02">
      <w:pPr>
        <w:pStyle w:val="aff0"/>
        <w:jc w:val="left"/>
      </w:pPr>
    </w:p>
    <w:p w:rsidR="00852B02" w:rsidRDefault="00852B02" w:rsidP="00852B02">
      <w:pPr>
        <w:pStyle w:val="aff0"/>
        <w:jc w:val="left"/>
      </w:pPr>
    </w:p>
    <w:p w:rsidR="00772AE7" w:rsidRDefault="00772AE7" w:rsidP="00852B02">
      <w:pPr>
        <w:pStyle w:val="aff0"/>
        <w:jc w:val="left"/>
      </w:pPr>
    </w:p>
    <w:p w:rsidR="00772AE7" w:rsidRDefault="00772AE7" w:rsidP="00852B02">
      <w:pPr>
        <w:pStyle w:val="aff0"/>
        <w:jc w:val="left"/>
      </w:pPr>
    </w:p>
    <w:p w:rsidR="00852B02" w:rsidRDefault="00852B02" w:rsidP="00852B02">
      <w:pPr>
        <w:pStyle w:val="aff0"/>
        <w:jc w:val="left"/>
      </w:pPr>
    </w:p>
    <w:p w:rsidR="00852B02" w:rsidRDefault="00852B02" w:rsidP="00852B02">
      <w:pPr>
        <w:pStyle w:val="aff0"/>
        <w:jc w:val="left"/>
      </w:pPr>
    </w:p>
    <w:p w:rsidR="00866A82" w:rsidRPr="00866A82" w:rsidRDefault="00B97E43" w:rsidP="00866A82">
      <w:pPr>
        <w:pStyle w:val="aff0"/>
      </w:pPr>
      <w:r w:rsidRPr="00866A82">
        <w:t>Харьков 2008</w:t>
      </w:r>
    </w:p>
    <w:p w:rsidR="00866A82" w:rsidRPr="00866A82" w:rsidRDefault="00866A82" w:rsidP="00866A82">
      <w:pPr>
        <w:pStyle w:val="af8"/>
      </w:pPr>
      <w:r>
        <w:br w:type="page"/>
      </w:r>
      <w:r w:rsidR="00B97E43" w:rsidRPr="00866A82">
        <w:t>Содержание</w:t>
      </w:r>
    </w:p>
    <w:p w:rsidR="00866A82" w:rsidRDefault="00866A82" w:rsidP="00866A82"/>
    <w:p w:rsidR="0095631B" w:rsidRDefault="0095631B">
      <w:pPr>
        <w:pStyle w:val="22"/>
        <w:rPr>
          <w:smallCaps w:val="0"/>
          <w:noProof/>
          <w:sz w:val="24"/>
          <w:szCs w:val="24"/>
        </w:rPr>
      </w:pPr>
      <w:r w:rsidRPr="003A6B40">
        <w:rPr>
          <w:rStyle w:val="ac"/>
          <w:noProof/>
        </w:rPr>
        <w:t>Краткие основы гомеопатии</w:t>
      </w:r>
    </w:p>
    <w:p w:rsidR="0095631B" w:rsidRDefault="0095631B">
      <w:pPr>
        <w:pStyle w:val="22"/>
        <w:rPr>
          <w:smallCaps w:val="0"/>
          <w:noProof/>
          <w:sz w:val="24"/>
          <w:szCs w:val="24"/>
        </w:rPr>
      </w:pPr>
      <w:r w:rsidRPr="003A6B40">
        <w:rPr>
          <w:rStyle w:val="ac"/>
          <w:noProof/>
        </w:rPr>
        <w:t>Основные правила гомеопатического лечения</w:t>
      </w:r>
    </w:p>
    <w:p w:rsidR="0095631B" w:rsidRDefault="0095631B">
      <w:pPr>
        <w:pStyle w:val="22"/>
        <w:rPr>
          <w:smallCaps w:val="0"/>
          <w:noProof/>
          <w:sz w:val="24"/>
          <w:szCs w:val="24"/>
        </w:rPr>
      </w:pPr>
      <w:r w:rsidRPr="003A6B40">
        <w:rPr>
          <w:rStyle w:val="ac"/>
          <w:noProof/>
        </w:rPr>
        <w:t>Специфичность терапевтического использования гомеопатических средств</w:t>
      </w:r>
    </w:p>
    <w:p w:rsidR="0095631B" w:rsidRDefault="0095631B">
      <w:pPr>
        <w:pStyle w:val="22"/>
        <w:rPr>
          <w:smallCaps w:val="0"/>
          <w:noProof/>
          <w:sz w:val="24"/>
          <w:szCs w:val="24"/>
        </w:rPr>
      </w:pPr>
      <w:r w:rsidRPr="003A6B40">
        <w:rPr>
          <w:rStyle w:val="ac"/>
          <w:noProof/>
        </w:rPr>
        <w:t>Список использованной литературы</w:t>
      </w:r>
    </w:p>
    <w:p w:rsidR="00866A82" w:rsidRDefault="00866A82" w:rsidP="0095631B">
      <w:pPr>
        <w:ind w:firstLine="0"/>
      </w:pPr>
    </w:p>
    <w:p w:rsidR="00866A82" w:rsidRDefault="00852B02" w:rsidP="00852B02">
      <w:pPr>
        <w:pStyle w:val="2"/>
      </w:pPr>
      <w:r>
        <w:br w:type="page"/>
      </w:r>
      <w:bookmarkStart w:id="0" w:name="_Toc240573709"/>
      <w:r w:rsidR="00545E11" w:rsidRPr="00866A82">
        <w:t>Краткие основы гомеопатии</w:t>
      </w:r>
      <w:bookmarkEnd w:id="0"/>
    </w:p>
    <w:p w:rsidR="00852B02" w:rsidRDefault="00852B02" w:rsidP="00866A82"/>
    <w:p w:rsidR="00866A82" w:rsidRDefault="00545E11" w:rsidP="00866A82">
      <w:r w:rsidRPr="00866A82">
        <w:t>Исполнилось 200 лет</w:t>
      </w:r>
      <w:r w:rsidR="00866A82">
        <w:t xml:space="preserve"> (</w:t>
      </w:r>
      <w:r w:rsidRPr="00866A82">
        <w:t>1796 г</w:t>
      </w:r>
      <w:r w:rsidR="00866A82" w:rsidRPr="00866A82">
        <w:t xml:space="preserve">) </w:t>
      </w:r>
      <w:r w:rsidRPr="00866A82">
        <w:t>сформулированному профессором Лейпцигского университета Христианом-Фридрихом-Самуилом Ганеманом</w:t>
      </w:r>
      <w:r w:rsidR="00866A82">
        <w:t xml:space="preserve"> (</w:t>
      </w:r>
      <w:r w:rsidRPr="00866A82">
        <w:t>1755</w:t>
      </w:r>
      <w:r w:rsidR="00866A82" w:rsidRPr="00866A82">
        <w:t>-</w:t>
      </w:r>
      <w:r w:rsidRPr="00866A82">
        <w:t>1843 г</w:t>
      </w:r>
      <w:r w:rsidR="00866A82" w:rsidRPr="00866A82">
        <w:t xml:space="preserve">. </w:t>
      </w:r>
      <w:r w:rsidRPr="00866A82">
        <w:t>г</w:t>
      </w:r>
      <w:r w:rsidR="00866A82" w:rsidRPr="00866A82">
        <w:t xml:space="preserve">) </w:t>
      </w:r>
      <w:r w:rsidRPr="00866A82">
        <w:t>терапевтическому закону гуманитарной медицины закону подобия</w:t>
      </w:r>
      <w:r w:rsidR="00866A82" w:rsidRPr="00866A82">
        <w:t>:</w:t>
      </w:r>
      <w:r w:rsidR="00866A82">
        <w:t xml:space="preserve"> "</w:t>
      </w:r>
      <w:r w:rsidRPr="00866A82">
        <w:t>Болезни излечиваются только такими лекарствами, которые могут в здоровом организме вызывать подобные искусственные болезни</w:t>
      </w:r>
      <w:r w:rsidR="00866A82">
        <w:t xml:space="preserve">". </w:t>
      </w:r>
      <w:r w:rsidRPr="00866A82">
        <w:t>Закон лечения подобного подобным С</w:t>
      </w:r>
      <w:r w:rsidR="00866A82" w:rsidRPr="00866A82">
        <w:t xml:space="preserve">. </w:t>
      </w:r>
      <w:r w:rsidRPr="00866A82">
        <w:t>Ганеман в 1806 году назвал гомеопатией, а метод лечения</w:t>
      </w:r>
      <w:r w:rsidR="00866A82" w:rsidRPr="00866A82">
        <w:t xml:space="preserve"> - </w:t>
      </w:r>
      <w:r w:rsidRPr="00866A82">
        <w:t>гомеопатическим</w:t>
      </w:r>
      <w:r w:rsidR="00866A82" w:rsidRPr="00866A82">
        <w:t xml:space="preserve">. </w:t>
      </w:r>
      <w:r w:rsidRPr="00866A82">
        <w:t>Альтернатива традиционным методам гуманитарной и ветеринарной медицины</w:t>
      </w:r>
      <w:r w:rsidR="00866A82">
        <w:t xml:space="preserve"> (</w:t>
      </w:r>
      <w:r w:rsidRPr="00866A82">
        <w:t>аллопатия</w:t>
      </w:r>
      <w:r w:rsidR="00866A82" w:rsidRPr="00866A82">
        <w:t xml:space="preserve">) </w:t>
      </w:r>
      <w:r w:rsidRPr="00866A82">
        <w:t>гомеопатия медленно пробивала дорогу в клиническую практику лечения человека и пока находится в начальной стадии внедрения в терапевтическую практику для больных животных</w:t>
      </w:r>
      <w:r w:rsidR="00866A82" w:rsidRPr="00866A82">
        <w:t xml:space="preserve">. </w:t>
      </w:r>
      <w:r w:rsidRPr="00866A82">
        <w:t>Считают, что в способности всех лекарственных веществ в терапевтических дозах воспроизводить у здорового человека болезненное состояние и устранять подобное же состояние у больного после приема их в микродозах, главным является наличие второй сигнальной системы</w:t>
      </w:r>
      <w:r w:rsidR="00866A82">
        <w:t xml:space="preserve"> (</w:t>
      </w:r>
      <w:r w:rsidRPr="00866A82">
        <w:t>речи</w:t>
      </w:r>
      <w:r w:rsidR="00866A82" w:rsidRPr="00866A82">
        <w:t>),</w:t>
      </w:r>
      <w:r w:rsidRPr="00866A82">
        <w:t xml:space="preserve"> позволяющий контролировать и корректировать терапевтическое вмешательство</w:t>
      </w:r>
      <w:r w:rsidR="00866A82" w:rsidRPr="00866A82">
        <w:t xml:space="preserve">. </w:t>
      </w:r>
      <w:r w:rsidRPr="00866A82">
        <w:t>Ощущения больного</w:t>
      </w:r>
      <w:r w:rsidR="00866A82">
        <w:t xml:space="preserve"> (</w:t>
      </w:r>
      <w:r w:rsidRPr="00866A82">
        <w:t>боль, слабость, подергивания, раздражительность, плаксивость, апатия, страх, гнев и других</w:t>
      </w:r>
      <w:r w:rsidR="00866A82" w:rsidRPr="00866A82">
        <w:t xml:space="preserve">) - </w:t>
      </w:r>
      <w:r w:rsidRPr="00866A82">
        <w:t>важный критерий в оценке врачом-гомеопатом эффективности назначенного лечения</w:t>
      </w:r>
      <w:r w:rsidR="00866A82" w:rsidRPr="00866A82">
        <w:t>.</w:t>
      </w:r>
    </w:p>
    <w:p w:rsidR="00866A82" w:rsidRDefault="00545E11" w:rsidP="00866A82">
      <w:r w:rsidRPr="00866A82">
        <w:t>Поэтому даже отрицают целесообразность внедрения гомеопатических методов лечения в ветеринарную медицину</w:t>
      </w:r>
      <w:r w:rsidR="00866A82">
        <w:t xml:space="preserve"> (</w:t>
      </w:r>
      <w:r w:rsidRPr="00866A82">
        <w:t>Н</w:t>
      </w:r>
      <w:r w:rsidR="00866A82">
        <w:t xml:space="preserve">.М. </w:t>
      </w:r>
      <w:r w:rsidRPr="00866A82">
        <w:t>Вавилова, 1994</w:t>
      </w:r>
      <w:r w:rsidR="00866A82" w:rsidRPr="00866A82">
        <w:t xml:space="preserve">). </w:t>
      </w:r>
      <w:r w:rsidRPr="00866A82">
        <w:t>И все же гомеопатия в ветеринарной медицине находится в стадии формирования</w:t>
      </w:r>
      <w:r w:rsidR="00866A82" w:rsidRPr="00866A82">
        <w:t xml:space="preserve">. </w:t>
      </w:r>
      <w:r w:rsidRPr="00866A82">
        <w:t>Пока небольшой опыт ветеринарных врачей ассоциаций г</w:t>
      </w:r>
      <w:r w:rsidR="00866A82" w:rsidRPr="00866A82">
        <w:t xml:space="preserve">. </w:t>
      </w:r>
      <w:r w:rsidRPr="00866A82">
        <w:t>Москвы, Санкт-Петербурга, Днепропетровска и других позволяет надеяться на широкую апробацию и внедрение гомеопатических методов лечения в клиническую ветеринарную медицину</w:t>
      </w:r>
      <w:r w:rsidR="00866A82" w:rsidRPr="00866A82">
        <w:t xml:space="preserve">. </w:t>
      </w:r>
      <w:r w:rsidRPr="00866A82">
        <w:t>В ветеринарной медицине отсутствие второй сигнальной системы у животных достаточно компенсируется яркой поведенческой реакцией животных, определяющей тип нервной деятельности, болевые ощущения, реактивность на физические</w:t>
      </w:r>
      <w:r w:rsidR="00866A82">
        <w:t xml:space="preserve"> (</w:t>
      </w:r>
      <w:r w:rsidRPr="00866A82">
        <w:t>тепло, холод</w:t>
      </w:r>
      <w:r w:rsidR="00866A82" w:rsidRPr="00866A82">
        <w:t xml:space="preserve">) </w:t>
      </w:r>
      <w:r w:rsidRPr="00866A82">
        <w:t>и химические</w:t>
      </w:r>
      <w:r w:rsidR="00866A82">
        <w:t xml:space="preserve"> (</w:t>
      </w:r>
      <w:r w:rsidRPr="00866A82">
        <w:t>пища, лекарственные вещества</w:t>
      </w:r>
      <w:r w:rsidR="00866A82" w:rsidRPr="00866A82">
        <w:t xml:space="preserve">) </w:t>
      </w:r>
      <w:r w:rsidRPr="00866A82">
        <w:t>воздействия</w:t>
      </w:r>
      <w:r w:rsidR="00866A82" w:rsidRPr="00866A82">
        <w:t>.</w:t>
      </w:r>
    </w:p>
    <w:p w:rsidR="00866A82" w:rsidRDefault="00545E11" w:rsidP="00866A82">
      <w:r w:rsidRPr="00866A82">
        <w:t>Несомненно, использование в ветеринарной гомеопатии более 2000 лекарственных средств, апробированных в гомеопатии гуманитарной медицины,</w:t>
      </w:r>
      <w:r w:rsidR="00866A82" w:rsidRPr="00866A82">
        <w:t xml:space="preserve"> - </w:t>
      </w:r>
      <w:r w:rsidRPr="00866A82">
        <w:t>это пока отдаленная перспектива</w:t>
      </w:r>
      <w:r w:rsidR="00866A82" w:rsidRPr="00866A82">
        <w:t xml:space="preserve">. </w:t>
      </w:r>
      <w:r w:rsidRPr="00866A82">
        <w:t>В литературе описана информация использования в ветеринарной гомеопатии более 60 лекарственных веществ и их комбинаций</w:t>
      </w:r>
      <w:r w:rsidR="00866A82" w:rsidRPr="00866A82">
        <w:t>.</w:t>
      </w:r>
    </w:p>
    <w:p w:rsidR="00866A82" w:rsidRDefault="00545E11" w:rsidP="00866A82">
      <w:r w:rsidRPr="00866A82">
        <w:t>В медицинской гомеопатии принято разделение лекарственных средств на группы растительного, минерального и животного происхождения</w:t>
      </w:r>
      <w:r w:rsidR="00866A82">
        <w:t xml:space="preserve"> (</w:t>
      </w:r>
      <w:r w:rsidRPr="00866A82">
        <w:t>Т</w:t>
      </w:r>
      <w:r w:rsidR="00866A82">
        <w:t xml:space="preserve">.А. </w:t>
      </w:r>
      <w:r w:rsidRPr="00866A82">
        <w:t>Граникова, 1992</w:t>
      </w:r>
      <w:r w:rsidR="00866A82" w:rsidRPr="00866A82">
        <w:t xml:space="preserve">). </w:t>
      </w:r>
      <w:r w:rsidRPr="00866A82">
        <w:t>Перспективен раздел комплексных биологических препаратов, используемых в гуманитарной и ветеринарной гомеопатической медицине</w:t>
      </w:r>
      <w:r w:rsidR="00866A82" w:rsidRPr="00866A82">
        <w:t xml:space="preserve">. </w:t>
      </w:r>
      <w:r w:rsidRPr="00866A82">
        <w:t>Практически необъятен диапазон гомеопатической терапии болезней животных</w:t>
      </w:r>
      <w:r w:rsidR="00866A82" w:rsidRPr="00866A82">
        <w:t xml:space="preserve">. </w:t>
      </w:r>
      <w:r w:rsidRPr="00866A82">
        <w:t>Это болезни инфекционной</w:t>
      </w:r>
      <w:r w:rsidR="00866A82">
        <w:t xml:space="preserve"> (</w:t>
      </w:r>
      <w:r w:rsidRPr="00866A82">
        <w:t>тиф, бешенство, столбняк и другие</w:t>
      </w:r>
      <w:r w:rsidR="00866A82" w:rsidRPr="00866A82">
        <w:t>),</w:t>
      </w:r>
      <w:r w:rsidRPr="00866A82">
        <w:t xml:space="preserve"> паразитарной</w:t>
      </w:r>
      <w:r w:rsidR="00866A82">
        <w:t xml:space="preserve"> (</w:t>
      </w:r>
      <w:r w:rsidRPr="00866A82">
        <w:t>нематодозы, демодекозы и другие</w:t>
      </w:r>
      <w:r w:rsidR="00866A82" w:rsidRPr="00866A82">
        <w:t>),</w:t>
      </w:r>
      <w:r w:rsidRPr="00866A82">
        <w:t xml:space="preserve"> неинфекционной</w:t>
      </w:r>
      <w:r w:rsidR="00866A82">
        <w:t xml:space="preserve"> (</w:t>
      </w:r>
      <w:r w:rsidRPr="00866A82">
        <w:t>болезни органов и систем</w:t>
      </w:r>
      <w:r w:rsidR="00866A82" w:rsidRPr="00866A82">
        <w:t>),</w:t>
      </w:r>
      <w:r w:rsidRPr="00866A82">
        <w:t xml:space="preserve"> онкологической</w:t>
      </w:r>
      <w:r w:rsidR="00866A82">
        <w:t xml:space="preserve"> (</w:t>
      </w:r>
      <w:r w:rsidRPr="00866A82">
        <w:t>новообразования на коже, во влагалище, матке</w:t>
      </w:r>
      <w:r w:rsidR="00866A82" w:rsidRPr="00866A82">
        <w:t xml:space="preserve">) </w:t>
      </w:r>
      <w:r w:rsidRPr="00866A82">
        <w:t>природы, дефекты развития, хирургические вмешательства, стресс, иммунодефициты, поствагинальные осложнения, патология родов, ранние неонатальные и геронтологические нарушения</w:t>
      </w:r>
      <w:r w:rsidR="00866A82" w:rsidRPr="00866A82">
        <w:t>.</w:t>
      </w:r>
    </w:p>
    <w:p w:rsidR="00866A82" w:rsidRDefault="00545E11" w:rsidP="00866A82">
      <w:r w:rsidRPr="00866A82">
        <w:t>Гомеопатическое использование лекарственных веществ предусматривает особую технологию приготовления главных лекарственных форм для внутреннего применения</w:t>
      </w:r>
      <w:r w:rsidR="00866A82">
        <w:t xml:space="preserve"> (</w:t>
      </w:r>
      <w:r w:rsidRPr="00866A82">
        <w:t>тинктур и растираний</w:t>
      </w:r>
      <w:r w:rsidR="00866A82" w:rsidRPr="00866A82">
        <w:t>),</w:t>
      </w:r>
      <w:r w:rsidRPr="00866A82">
        <w:t xml:space="preserve"> основанную на длительном и тщательном растирании или разведении исходной субстанции с целью получения мельчайших частиц</w:t>
      </w:r>
      <w:r w:rsidR="00866A82">
        <w:t xml:space="preserve"> (</w:t>
      </w:r>
      <w:r w:rsidRPr="00866A82">
        <w:t>молекулы, ионы</w:t>
      </w:r>
      <w:r w:rsidR="00866A82" w:rsidRPr="00866A82">
        <w:t>),</w:t>
      </w:r>
      <w:r w:rsidRPr="00866A82">
        <w:t xml:space="preserve"> образующих в совокупности большую поверхность взаимодействия вещества с рецепторным полем органа, клетки, клеточных структур</w:t>
      </w:r>
      <w:r w:rsidR="00866A82" w:rsidRPr="00866A82">
        <w:t xml:space="preserve">. </w:t>
      </w:r>
      <w:r w:rsidRPr="00866A82">
        <w:t>Гомеопатические лекарственные формы</w:t>
      </w:r>
      <w:r w:rsidR="00866A82">
        <w:t xml:space="preserve"> (</w:t>
      </w:r>
      <w:r w:rsidRPr="00866A82">
        <w:t>эссенции, тинктуры, разведения, растирания, крупинки, пилюли, таблетки, пастилки</w:t>
      </w:r>
      <w:r w:rsidR="00866A82" w:rsidRPr="00866A82">
        <w:t xml:space="preserve">) </w:t>
      </w:r>
      <w:r w:rsidRPr="00866A82">
        <w:t>готовятся на винном спирте, дистиллированной воде или молочном сахаре</w:t>
      </w:r>
      <w:r w:rsidR="00866A82">
        <w:t xml:space="preserve"> (</w:t>
      </w:r>
      <w:r w:rsidRPr="00866A82">
        <w:t>лактозе</w:t>
      </w:r>
      <w:r w:rsidR="00866A82" w:rsidRPr="00866A82">
        <w:t xml:space="preserve">). </w:t>
      </w:r>
      <w:r w:rsidRPr="00866A82">
        <w:t>Путем последовательных растираний или разбавлений одной части лекарственного вещества и девяти частей индифферентного разбавителя</w:t>
      </w:r>
      <w:r w:rsidR="00866A82">
        <w:t xml:space="preserve"> (</w:t>
      </w:r>
      <w:r w:rsidRPr="00866A82">
        <w:t>спирт для жидкостей и молочный сахар для сыпучих веществ</w:t>
      </w:r>
      <w:r w:rsidR="00866A82" w:rsidRPr="00866A82">
        <w:t>),</w:t>
      </w:r>
      <w:r w:rsidRPr="00866A82">
        <w:t xml:space="preserve"> производимых в течение 20 мин, достигается развитие в исходных веществах требуемой лекарственной силы</w:t>
      </w:r>
      <w:r w:rsidR="00866A82" w:rsidRPr="00866A82">
        <w:t>.</w:t>
      </w:r>
    </w:p>
    <w:p w:rsidR="00866A82" w:rsidRDefault="00506668" w:rsidP="00866A82">
      <w:r>
        <w:t>Лекарственная сил</w:t>
      </w:r>
      <w:r w:rsidR="00545E11" w:rsidRPr="00866A82">
        <w:t>а</w:t>
      </w:r>
      <w:r w:rsidR="00866A82">
        <w:t xml:space="preserve"> (</w:t>
      </w:r>
      <w:r w:rsidR="00545E11" w:rsidRPr="00866A82">
        <w:t>потенцирование</w:t>
      </w:r>
      <w:r w:rsidR="00866A82" w:rsidRPr="00866A82">
        <w:t xml:space="preserve">) </w:t>
      </w:r>
      <w:r w:rsidR="00545E11" w:rsidRPr="00866A82">
        <w:t>достигается делением основной части исходного вещества в десятичном, обозначаемом знаком</w:t>
      </w:r>
      <w:r w:rsidR="00866A82">
        <w:t xml:space="preserve"> "</w:t>
      </w:r>
      <w:r w:rsidR="00545E11" w:rsidRPr="00866A82">
        <w:rPr>
          <w:lang w:val="en-US"/>
        </w:rPr>
        <w:t>X</w:t>
      </w:r>
      <w:r w:rsidR="00866A82">
        <w:t>", (</w:t>
      </w:r>
      <w:r w:rsidR="00545E11" w:rsidRPr="00866A82">
        <w:t>децимальном</w:t>
      </w:r>
      <w:r w:rsidR="00866A82" w:rsidRPr="00866A82">
        <w:t xml:space="preserve">) </w:t>
      </w:r>
      <w:r w:rsidR="00545E11" w:rsidRPr="00866A82">
        <w:t>или сотенном</w:t>
      </w:r>
      <w:r w:rsidR="00866A82">
        <w:t xml:space="preserve"> (</w:t>
      </w:r>
      <w:r w:rsidR="00545E11" w:rsidRPr="00866A82">
        <w:t>септум-сто</w:t>
      </w:r>
      <w:r w:rsidR="00866A82" w:rsidRPr="00866A82">
        <w:t xml:space="preserve">) </w:t>
      </w:r>
      <w:r w:rsidR="00545E11" w:rsidRPr="00866A82">
        <w:t>разведении, обозначаемом арабской цифрой</w:t>
      </w:r>
      <w:r w:rsidR="00866A82">
        <w:t xml:space="preserve"> (</w:t>
      </w:r>
      <w:r w:rsidR="00545E11" w:rsidRPr="00866A82">
        <w:t xml:space="preserve">1, 2 и </w:t>
      </w:r>
      <w:r w:rsidR="00866A82">
        <w:t>т.д.)</w:t>
      </w:r>
      <w:r w:rsidR="00866A82" w:rsidRPr="00866A82">
        <w:t xml:space="preserve">. </w:t>
      </w:r>
      <w:r w:rsidR="00545E11" w:rsidRPr="00866A82">
        <w:t>Неразведенная лекарственная форма</w:t>
      </w:r>
      <w:r w:rsidR="00866A82">
        <w:t xml:space="preserve"> (</w:t>
      </w:r>
      <w:r w:rsidR="00545E11" w:rsidRPr="00866A82">
        <w:t>тинктура, эссенция</w:t>
      </w:r>
      <w:r w:rsidR="00866A82" w:rsidRPr="00866A82">
        <w:t xml:space="preserve">) </w:t>
      </w:r>
      <w:r w:rsidR="00545E11" w:rsidRPr="00866A82">
        <w:t>обозначается знаком 0</w:t>
      </w:r>
      <w:r w:rsidR="00866A82">
        <w:t xml:space="preserve"> (</w:t>
      </w:r>
      <w:r w:rsidR="00545E11" w:rsidRPr="00866A82">
        <w:t>фита</w:t>
      </w:r>
      <w:r w:rsidR="00866A82" w:rsidRPr="00866A82">
        <w:t xml:space="preserve">). </w:t>
      </w:r>
      <w:r w:rsidR="00545E11" w:rsidRPr="00866A82">
        <w:t>Используемые разведения могут быть представлены в делениях</w:t>
      </w:r>
      <w:r w:rsidR="00866A82" w:rsidRPr="00866A82">
        <w:t>:</w:t>
      </w:r>
    </w:p>
    <w:p w:rsidR="00545E11" w:rsidRDefault="00852B02" w:rsidP="00866A82">
      <w:r>
        <w:t>десятичных-сотенных</w:t>
      </w:r>
    </w:p>
    <w:p w:rsidR="00852B02" w:rsidRPr="00866A82" w:rsidRDefault="00852B02" w:rsidP="00866A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073"/>
      </w:tblGrid>
      <w:tr w:rsidR="00545E11" w:rsidRPr="00866A82" w:rsidTr="00BC444D">
        <w:trPr>
          <w:trHeight w:hRule="exact" w:val="264"/>
          <w:jc w:val="center"/>
        </w:trPr>
        <w:tc>
          <w:tcPr>
            <w:tcW w:w="3960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*1</w:t>
            </w:r>
            <w:r w:rsidR="00866A82" w:rsidRPr="00866A82">
              <w:t xml:space="preserve"> - </w:t>
            </w:r>
            <w:r w:rsidRPr="00866A82">
              <w:t>1</w:t>
            </w:r>
            <w:r w:rsidR="00866A82" w:rsidRPr="00866A82">
              <w:t xml:space="preserve">: </w:t>
            </w:r>
            <w:r w:rsidRPr="00866A82">
              <w:t>10</w:t>
            </w:r>
          </w:p>
        </w:tc>
        <w:tc>
          <w:tcPr>
            <w:tcW w:w="3073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1</w:t>
            </w:r>
            <w:r w:rsidR="00866A82" w:rsidRPr="00866A82">
              <w:t xml:space="preserve"> - </w:t>
            </w:r>
            <w:r w:rsidRPr="00866A82">
              <w:t>1</w:t>
            </w:r>
            <w:r w:rsidR="00866A82" w:rsidRPr="00866A82">
              <w:t xml:space="preserve">: </w:t>
            </w:r>
            <w:r w:rsidRPr="00866A82">
              <w:t>100</w:t>
            </w:r>
          </w:p>
        </w:tc>
      </w:tr>
      <w:tr w:rsidR="00545E11" w:rsidRPr="00866A82" w:rsidTr="00BC444D">
        <w:trPr>
          <w:trHeight w:hRule="exact" w:val="298"/>
          <w:jc w:val="center"/>
        </w:trPr>
        <w:tc>
          <w:tcPr>
            <w:tcW w:w="3960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*2</w:t>
            </w:r>
            <w:r w:rsidR="00866A82" w:rsidRPr="00866A82">
              <w:t xml:space="preserve"> - </w:t>
            </w:r>
            <w:r w:rsidRPr="00866A82">
              <w:t>1</w:t>
            </w:r>
            <w:r w:rsidR="00866A82" w:rsidRPr="00866A82">
              <w:t xml:space="preserve">: </w:t>
            </w:r>
            <w:r w:rsidRPr="00866A82">
              <w:t>100</w:t>
            </w:r>
          </w:p>
        </w:tc>
        <w:tc>
          <w:tcPr>
            <w:tcW w:w="3073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2</w:t>
            </w:r>
            <w:r w:rsidR="00866A82" w:rsidRPr="00866A82">
              <w:t xml:space="preserve"> - </w:t>
            </w:r>
            <w:r w:rsidRPr="00866A82">
              <w:t>1</w:t>
            </w:r>
            <w:r w:rsidR="00866A82" w:rsidRPr="00866A82">
              <w:t xml:space="preserve">: </w:t>
            </w:r>
            <w:r w:rsidRPr="00866A82">
              <w:t>10000</w:t>
            </w:r>
          </w:p>
        </w:tc>
      </w:tr>
      <w:tr w:rsidR="00545E11" w:rsidRPr="00866A82" w:rsidTr="00BC444D">
        <w:trPr>
          <w:trHeight w:hRule="exact" w:val="302"/>
          <w:jc w:val="center"/>
        </w:trPr>
        <w:tc>
          <w:tcPr>
            <w:tcW w:w="3960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*3</w:t>
            </w:r>
            <w:r w:rsidR="00866A82" w:rsidRPr="00866A82">
              <w:t xml:space="preserve"> - </w:t>
            </w:r>
            <w:r w:rsidRPr="00866A82">
              <w:t>1</w:t>
            </w:r>
            <w:r w:rsidR="00866A82" w:rsidRPr="00866A82">
              <w:t xml:space="preserve">: </w:t>
            </w:r>
            <w:r w:rsidRPr="00866A82">
              <w:t>1000</w:t>
            </w:r>
          </w:p>
        </w:tc>
        <w:tc>
          <w:tcPr>
            <w:tcW w:w="3073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3</w:t>
            </w:r>
            <w:r w:rsidR="00866A82" w:rsidRPr="00866A82">
              <w:t xml:space="preserve"> - </w:t>
            </w:r>
            <w:r w:rsidRPr="00866A82">
              <w:t>1</w:t>
            </w:r>
            <w:r w:rsidR="00866A82" w:rsidRPr="00866A82">
              <w:t xml:space="preserve">: </w:t>
            </w:r>
            <w:r w:rsidRPr="00866A82">
              <w:t>1000000</w:t>
            </w:r>
          </w:p>
        </w:tc>
      </w:tr>
      <w:tr w:rsidR="00545E11" w:rsidRPr="00866A82" w:rsidTr="00BC444D">
        <w:trPr>
          <w:trHeight w:hRule="exact" w:val="298"/>
          <w:jc w:val="center"/>
        </w:trPr>
        <w:tc>
          <w:tcPr>
            <w:tcW w:w="3960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*4</w:t>
            </w:r>
            <w:r w:rsidR="00866A82" w:rsidRPr="00866A82">
              <w:t xml:space="preserve"> - </w:t>
            </w:r>
            <w:r w:rsidRPr="00866A82">
              <w:t>1</w:t>
            </w:r>
            <w:r w:rsidR="00866A82" w:rsidRPr="00866A82">
              <w:t xml:space="preserve">: </w:t>
            </w:r>
            <w:r w:rsidRPr="00866A82">
              <w:t>10000</w:t>
            </w:r>
          </w:p>
        </w:tc>
        <w:tc>
          <w:tcPr>
            <w:tcW w:w="3073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4</w:t>
            </w:r>
            <w:r w:rsidR="00866A82" w:rsidRPr="00866A82">
              <w:t xml:space="preserve"> - </w:t>
            </w:r>
            <w:r w:rsidRPr="00866A82">
              <w:t>1</w:t>
            </w:r>
            <w:r w:rsidR="00866A82" w:rsidRPr="00866A82">
              <w:t xml:space="preserve">: </w:t>
            </w:r>
            <w:r w:rsidRPr="00866A82">
              <w:t>100000000</w:t>
            </w:r>
          </w:p>
        </w:tc>
      </w:tr>
      <w:tr w:rsidR="00545E11" w:rsidRPr="00866A82" w:rsidTr="00BC444D">
        <w:trPr>
          <w:trHeight w:hRule="exact" w:val="298"/>
          <w:jc w:val="center"/>
        </w:trPr>
        <w:tc>
          <w:tcPr>
            <w:tcW w:w="3960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*5</w:t>
            </w:r>
            <w:r w:rsidR="00866A82" w:rsidRPr="00866A82">
              <w:t xml:space="preserve"> - </w:t>
            </w:r>
            <w:r w:rsidRPr="00866A82">
              <w:t>1</w:t>
            </w:r>
            <w:r w:rsidR="00866A82" w:rsidRPr="00866A82">
              <w:t xml:space="preserve">: </w:t>
            </w:r>
            <w:r w:rsidRPr="00866A82">
              <w:t>100000</w:t>
            </w:r>
          </w:p>
        </w:tc>
        <w:tc>
          <w:tcPr>
            <w:tcW w:w="3073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5-1</w:t>
            </w:r>
            <w:r w:rsidR="00866A82" w:rsidRPr="00866A82">
              <w:t xml:space="preserve">: </w:t>
            </w:r>
            <w:r w:rsidRPr="00866A82">
              <w:t>10000000000</w:t>
            </w:r>
          </w:p>
        </w:tc>
      </w:tr>
      <w:tr w:rsidR="00545E11" w:rsidRPr="00866A82" w:rsidTr="00BC444D">
        <w:trPr>
          <w:trHeight w:hRule="exact" w:val="264"/>
          <w:jc w:val="center"/>
        </w:trPr>
        <w:tc>
          <w:tcPr>
            <w:tcW w:w="3960" w:type="dxa"/>
            <w:shd w:val="clear" w:color="auto" w:fill="auto"/>
          </w:tcPr>
          <w:p w:rsidR="00545E11" w:rsidRPr="00866A82" w:rsidRDefault="00545E11" w:rsidP="00852B02">
            <w:pPr>
              <w:pStyle w:val="af9"/>
            </w:pPr>
            <w:r w:rsidRPr="00866A82">
              <w:t>*6</w:t>
            </w:r>
            <w:r w:rsidR="00866A82" w:rsidRPr="00866A82">
              <w:t xml:space="preserve"> - </w:t>
            </w:r>
            <w:r w:rsidRPr="00866A82">
              <w:t>1</w:t>
            </w:r>
            <w:r w:rsidR="00866A82" w:rsidRPr="00866A82">
              <w:t xml:space="preserve">: </w:t>
            </w:r>
            <w:r w:rsidRPr="00866A82">
              <w:t>1000000</w:t>
            </w:r>
          </w:p>
        </w:tc>
        <w:tc>
          <w:tcPr>
            <w:tcW w:w="3073" w:type="dxa"/>
            <w:shd w:val="clear" w:color="auto" w:fill="auto"/>
          </w:tcPr>
          <w:p w:rsidR="00545E11" w:rsidRPr="00866A82" w:rsidRDefault="00866A82" w:rsidP="00852B02">
            <w:pPr>
              <w:pStyle w:val="af9"/>
            </w:pPr>
            <w:r w:rsidRPr="00866A82">
              <w:t xml:space="preserve"> </w:t>
            </w:r>
            <w:r w:rsidR="00545E11" w:rsidRPr="00866A82">
              <w:t>6-1</w:t>
            </w:r>
            <w:r w:rsidRPr="00866A82">
              <w:t xml:space="preserve">: </w:t>
            </w:r>
            <w:r w:rsidR="00545E11" w:rsidRPr="00866A82">
              <w:t>1000000000000</w:t>
            </w:r>
          </w:p>
        </w:tc>
      </w:tr>
    </w:tbl>
    <w:p w:rsidR="00545E11" w:rsidRPr="00866A82" w:rsidRDefault="00545E11" w:rsidP="00866A82"/>
    <w:p w:rsidR="00866A82" w:rsidRDefault="00545E11" w:rsidP="00866A82">
      <w:r w:rsidRPr="00866A82">
        <w:t xml:space="preserve">и </w:t>
      </w:r>
      <w:r w:rsidR="00866A82">
        <w:t>т.д.</w:t>
      </w:r>
      <w:r w:rsidR="00866A82" w:rsidRPr="00866A82">
        <w:t xml:space="preserve"> </w:t>
      </w:r>
      <w:r w:rsidRPr="00866A82">
        <w:t>При этом деления от *1 до *3 считаются низкими, от 3 до 6 средними и от 12 до 30</w:t>
      </w:r>
      <w:r w:rsidR="00866A82" w:rsidRPr="00866A82">
        <w:t xml:space="preserve"> - </w:t>
      </w:r>
      <w:r w:rsidRPr="00866A82">
        <w:t>высокими</w:t>
      </w:r>
      <w:r w:rsidR="00866A82" w:rsidRPr="00866A82">
        <w:t xml:space="preserve">. </w:t>
      </w:r>
      <w:r w:rsidRPr="00866A82">
        <w:t>Преимущественно растирания готовят до 5-го или 6-го десятичного, а дальнейшие деления готовят в жидком виде</w:t>
      </w:r>
      <w:r w:rsidR="00866A82" w:rsidRPr="00866A82">
        <w:t xml:space="preserve">. </w:t>
      </w:r>
      <w:r w:rsidRPr="00866A82">
        <w:t>Растирания могут готовиться и по сотенной системе</w:t>
      </w:r>
      <w:r w:rsidR="00866A82" w:rsidRPr="00866A82">
        <w:t xml:space="preserve">. </w:t>
      </w:r>
      <w:r w:rsidRPr="00866A82">
        <w:t>Дозу определяет не количество крупинок или капель, составляющих в ветеринарной гомеопатии от 2 до 8, а разведения от низких до высоких</w:t>
      </w:r>
      <w:r w:rsidR="00866A82" w:rsidRPr="00866A82">
        <w:t xml:space="preserve">. </w:t>
      </w:r>
      <w:r w:rsidRPr="00866A82">
        <w:t>Оформление рецепта на гомеопатические препараты требует информации</w:t>
      </w:r>
      <w:r w:rsidR="00866A82" w:rsidRPr="00866A82">
        <w:t xml:space="preserve"> - </w:t>
      </w:r>
      <w:r w:rsidRPr="00866A82">
        <w:t>дата, вид больного животного и фамилия владельца, латинское название вещества в именительном падеже, разведение, лекарственная форма</w:t>
      </w:r>
      <w:r w:rsidR="00866A82">
        <w:t xml:space="preserve"> (</w:t>
      </w:r>
      <w:r w:rsidRPr="00866A82">
        <w:rPr>
          <w:lang w:val="en-US"/>
        </w:rPr>
        <w:t>Triturationes</w:t>
      </w:r>
      <w:r w:rsidRPr="00866A82">
        <w:t xml:space="preserve">, </w:t>
      </w:r>
      <w:r w:rsidRPr="00866A82">
        <w:rPr>
          <w:lang w:val="en-US"/>
        </w:rPr>
        <w:t>Pilulae</w:t>
      </w:r>
      <w:r w:rsidRPr="00866A82">
        <w:t xml:space="preserve">, </w:t>
      </w:r>
      <w:r w:rsidRPr="00866A82">
        <w:rPr>
          <w:lang w:val="en-US"/>
        </w:rPr>
        <w:t>Gutte</w:t>
      </w:r>
      <w:r w:rsidRPr="00866A82">
        <w:t xml:space="preserve"> и </w:t>
      </w:r>
      <w:r w:rsidR="00866A82">
        <w:t>т.д.)</w:t>
      </w:r>
      <w:r w:rsidR="00866A82" w:rsidRPr="00866A82">
        <w:t xml:space="preserve">. </w:t>
      </w:r>
      <w:r w:rsidRPr="00866A82">
        <w:t>Если в рецепте выписывается несколько лекарственных форм, то впереди латинского названия пишется порядковый номер</w:t>
      </w:r>
      <w:r w:rsidR="00866A82">
        <w:t xml:space="preserve"> (</w:t>
      </w:r>
      <w:r w:rsidRPr="00866A82">
        <w:t xml:space="preserve">1, 2, 3 и </w:t>
      </w:r>
      <w:r w:rsidR="00866A82">
        <w:t>т.д.)</w:t>
      </w:r>
      <w:r w:rsidR="00866A82" w:rsidRPr="00866A82">
        <w:t xml:space="preserve">. </w:t>
      </w:r>
      <w:r w:rsidRPr="00866A82">
        <w:t>В сигнатуре указывается как и в какой последовательности применять лекарственные формы</w:t>
      </w:r>
      <w:r w:rsidR="00866A82" w:rsidRPr="00866A82">
        <w:t xml:space="preserve">. </w:t>
      </w:r>
      <w:r w:rsidRPr="00866A82">
        <w:t>Рецепт заверяется печатью врача или учреждения</w:t>
      </w:r>
      <w:r w:rsidR="00866A82" w:rsidRPr="00866A82">
        <w:t xml:space="preserve">. </w:t>
      </w:r>
      <w:r w:rsidRPr="00866A82">
        <w:t>В гомеопатической аптеке допускается неоднократный отпуск по одному бланку лекарственных веществ</w:t>
      </w:r>
      <w:r w:rsidR="00866A82" w:rsidRPr="00866A82">
        <w:t>.</w:t>
      </w:r>
    </w:p>
    <w:p w:rsidR="00852B02" w:rsidRDefault="00852B02" w:rsidP="00866A82">
      <w:pPr>
        <w:rPr>
          <w:b/>
          <w:bCs/>
        </w:rPr>
      </w:pPr>
    </w:p>
    <w:p w:rsidR="00866A82" w:rsidRDefault="00545E11" w:rsidP="00852B02">
      <w:pPr>
        <w:pStyle w:val="2"/>
      </w:pPr>
      <w:bookmarkStart w:id="1" w:name="_Toc240573710"/>
      <w:r w:rsidRPr="00866A82">
        <w:t>Основные правила гомеопатического лечения</w:t>
      </w:r>
      <w:bookmarkEnd w:id="1"/>
    </w:p>
    <w:p w:rsidR="00852B02" w:rsidRDefault="00852B02" w:rsidP="00866A82"/>
    <w:p w:rsidR="00866A82" w:rsidRDefault="00545E11" w:rsidP="00866A82">
      <w:r w:rsidRPr="00866A82">
        <w:t>В ветеринарной медицине пока не сформулированы правила гомеопатического лечения, но, основываясь на предложенных в 1925 году немецким ученым А</w:t>
      </w:r>
      <w:r w:rsidR="00866A82" w:rsidRPr="00866A82">
        <w:t xml:space="preserve">. </w:t>
      </w:r>
      <w:r w:rsidRPr="00866A82">
        <w:t>Биром, актуальными можно считать</w:t>
      </w:r>
      <w:r w:rsidR="00866A82" w:rsidRPr="00866A82">
        <w:t>:</w:t>
      </w:r>
    </w:p>
    <w:p w:rsidR="00866A82" w:rsidRDefault="00545E11" w:rsidP="00866A82">
      <w:r w:rsidRPr="00866A82">
        <w:t>Лечить больного не по названию болезни, а по ее симптомокомплексу</w:t>
      </w:r>
      <w:r w:rsidR="00866A82" w:rsidRPr="00866A82">
        <w:t>.</w:t>
      </w:r>
    </w:p>
    <w:p w:rsidR="00866A82" w:rsidRDefault="00545E11" w:rsidP="00866A82">
      <w:r w:rsidRPr="00866A82">
        <w:t>Больной организм реагирует на меньшие дозы лекарства сильнее, чем здоровый, и аналогично реагирует больной орган в сравнении со здоровым</w:t>
      </w:r>
      <w:r w:rsidR="00866A82" w:rsidRPr="00866A82">
        <w:t>.</w:t>
      </w:r>
    </w:p>
    <w:p w:rsidR="00866A82" w:rsidRDefault="00545E11" w:rsidP="00866A82">
      <w:r w:rsidRPr="00866A82">
        <w:t>Дозы лекарственных веществ должны быть малы, чтобы реакция организма была минимально заметна</w:t>
      </w:r>
      <w:r w:rsidR="00866A82" w:rsidRPr="00866A82">
        <w:t>.</w:t>
      </w:r>
    </w:p>
    <w:p w:rsidR="00866A82" w:rsidRDefault="00545E11" w:rsidP="00866A82">
      <w:r w:rsidRPr="00866A82">
        <w:t>Соблюдать интервал между введениями для предотвращения кумулятивного действия вещества, подобного реакции на терапевтические аллопатические дозы</w:t>
      </w:r>
      <w:r w:rsidR="00866A82" w:rsidRPr="00866A82">
        <w:t>.</w:t>
      </w:r>
    </w:p>
    <w:p w:rsidR="00866A82" w:rsidRDefault="00545E11" w:rsidP="00866A82">
      <w:r w:rsidRPr="00866A82">
        <w:t>Назначение одного лекарственного вещества меняет реакцию организма на другое</w:t>
      </w:r>
      <w:r w:rsidR="00866A82" w:rsidRPr="00866A82">
        <w:t xml:space="preserve">. </w:t>
      </w:r>
      <w:r w:rsidRPr="00866A82">
        <w:t>Рус и Бриония взаимно дополняют действие</w:t>
      </w:r>
      <w:r w:rsidR="00866A82" w:rsidRPr="00866A82">
        <w:t xml:space="preserve">. </w:t>
      </w:r>
      <w:r w:rsidRPr="00866A82">
        <w:t>Рус и Апис несовместимы и в комбинации не принимаются</w:t>
      </w:r>
      <w:r w:rsidR="00866A82" w:rsidRPr="00866A82">
        <w:t xml:space="preserve">. </w:t>
      </w:r>
      <w:r w:rsidRPr="00866A82">
        <w:t>Белладонна усиливает действие Гепар сульфурис</w:t>
      </w:r>
      <w:r w:rsidR="00866A82" w:rsidRPr="00866A82">
        <w:t>.</w:t>
      </w:r>
    </w:p>
    <w:p w:rsidR="00866A82" w:rsidRDefault="00545E11" w:rsidP="00866A82">
      <w:r w:rsidRPr="00866A82">
        <w:t>Мелкодисперсность вещества, раздробленного или растворенного, обеспечивает более быстрый контакт с органом, чем крупнодисперсное его состояние</w:t>
      </w:r>
      <w:r w:rsidR="00866A82" w:rsidRPr="00866A82">
        <w:t>.</w:t>
      </w:r>
    </w:p>
    <w:p w:rsidR="00866A82" w:rsidRDefault="00545E11" w:rsidP="00866A82">
      <w:r w:rsidRPr="00866A82">
        <w:t>На крупнодисперсные вещества организм реагирует лихорадкой и воспалением</w:t>
      </w:r>
      <w:r w:rsidR="00866A82">
        <w:t xml:space="preserve"> (</w:t>
      </w:r>
      <w:r w:rsidRPr="00866A82">
        <w:t>первичная реакция</w:t>
      </w:r>
      <w:r w:rsidR="00866A82" w:rsidRPr="00866A82">
        <w:t>).</w:t>
      </w:r>
    </w:p>
    <w:p w:rsidR="00866A82" w:rsidRDefault="00545E11" w:rsidP="00866A82">
      <w:r w:rsidRPr="00866A82">
        <w:t>Лекарственное вещество в микродозах возбуждает деятельность больного органа, ускоряя процесс самоизлечения</w:t>
      </w:r>
      <w:r w:rsidR="00866A82">
        <w:t xml:space="preserve"> (</w:t>
      </w:r>
      <w:r w:rsidRPr="00866A82">
        <w:t>вторичная реакция</w:t>
      </w:r>
      <w:r w:rsidR="00866A82" w:rsidRPr="00866A82">
        <w:t>).</w:t>
      </w:r>
    </w:p>
    <w:p w:rsidR="00866A82" w:rsidRDefault="00545E11" w:rsidP="00866A82">
      <w:r w:rsidRPr="00866A82">
        <w:t>Правильно подобранное лекарственное вещество оказывает гомеопатическое влияние во всех растираниях и разведениях вне зависимости от количества крупинок или капель, назначаемых в конкретном делении</w:t>
      </w:r>
      <w:r w:rsidR="00866A82" w:rsidRPr="00866A82">
        <w:t>.</w:t>
      </w:r>
    </w:p>
    <w:p w:rsidR="00866A82" w:rsidRDefault="00545E11" w:rsidP="00866A82">
      <w:r w:rsidRPr="00866A82">
        <w:t>Усиление симптомов болезни</w:t>
      </w:r>
      <w:r w:rsidR="00866A82">
        <w:t xml:space="preserve"> (</w:t>
      </w:r>
      <w:r w:rsidRPr="00866A82">
        <w:t>первичная реакция</w:t>
      </w:r>
      <w:r w:rsidR="00866A82" w:rsidRPr="00866A82">
        <w:t>),</w:t>
      </w:r>
      <w:r w:rsidRPr="00866A82">
        <w:t xml:space="preserve"> наступающее после начала гомеопатического лечения, указывает на правильность выбора лекарства и эффективность его действия</w:t>
      </w:r>
      <w:r w:rsidR="00866A82" w:rsidRPr="00866A82">
        <w:t>.</w:t>
      </w:r>
    </w:p>
    <w:p w:rsidR="00866A82" w:rsidRDefault="00545E11" w:rsidP="00866A82">
      <w:r w:rsidRPr="00866A82">
        <w:t>Принцип дозирования гомеопатического средства связан с назначением его в больших дозах</w:t>
      </w:r>
      <w:r w:rsidR="00866A82">
        <w:t xml:space="preserve"> (</w:t>
      </w:r>
      <w:r w:rsidRPr="00866A82">
        <w:t>низкие деления</w:t>
      </w:r>
      <w:r w:rsidR="00866A82" w:rsidRPr="00866A82">
        <w:t xml:space="preserve">) </w:t>
      </w:r>
      <w:r w:rsidRPr="00866A82">
        <w:t>и с коротким интервалом</w:t>
      </w:r>
      <w:r w:rsidR="00866A82">
        <w:t xml:space="preserve"> (</w:t>
      </w:r>
      <w:r w:rsidRPr="00866A82">
        <w:t>каждые четверть часа</w:t>
      </w:r>
      <w:r w:rsidR="00866A82" w:rsidRPr="00866A82">
        <w:t xml:space="preserve">) </w:t>
      </w:r>
      <w:r w:rsidRPr="00866A82">
        <w:t>в течение первых шести часов курса лечения при острых заболеваниях и малых дозах</w:t>
      </w:r>
      <w:r w:rsidR="00866A82">
        <w:t xml:space="preserve"> (</w:t>
      </w:r>
      <w:r w:rsidRPr="00866A82">
        <w:t>высокие потенции</w:t>
      </w:r>
      <w:r w:rsidR="00866A82" w:rsidRPr="00866A82">
        <w:t xml:space="preserve">) </w:t>
      </w:r>
      <w:r w:rsidRPr="00866A82">
        <w:t>с редким приемом</w:t>
      </w:r>
      <w:r w:rsidR="00866A82">
        <w:t xml:space="preserve"> (</w:t>
      </w:r>
      <w:r w:rsidRPr="00866A82">
        <w:t>от 2 раз в день до одного раза в неделю или в месяц</w:t>
      </w:r>
      <w:r w:rsidR="00866A82" w:rsidRPr="00866A82">
        <w:t xml:space="preserve">) - </w:t>
      </w:r>
      <w:r w:rsidRPr="00866A82">
        <w:t>при хронических болезнях</w:t>
      </w:r>
      <w:r w:rsidR="00866A82" w:rsidRPr="00866A82">
        <w:t>.</w:t>
      </w:r>
    </w:p>
    <w:p w:rsidR="00866A82" w:rsidRDefault="00545E11" w:rsidP="00866A82">
      <w:r w:rsidRPr="00866A82">
        <w:t>Избегать принципа аллопатической терапии с одновременным назначением комбинации лекарственных веществ</w:t>
      </w:r>
      <w:r w:rsidR="00866A82" w:rsidRPr="00866A82">
        <w:t xml:space="preserve">. </w:t>
      </w:r>
      <w:r w:rsidRPr="00866A82">
        <w:t>Отдельное лекарственное вещество должно проявлять свое специфическое влияние с последующей коррекцией его действия другими препаратами {Г</w:t>
      </w:r>
      <w:r w:rsidR="00866A82">
        <w:t xml:space="preserve">.И. </w:t>
      </w:r>
      <w:r w:rsidRPr="00866A82">
        <w:t>Молчанов, В</w:t>
      </w:r>
      <w:r w:rsidR="00866A82">
        <w:t xml:space="preserve">.Е. </w:t>
      </w:r>
      <w:r w:rsidRPr="00866A82">
        <w:t>Гончаров, Н</w:t>
      </w:r>
      <w:r w:rsidR="00866A82">
        <w:t xml:space="preserve">.Ф. </w:t>
      </w:r>
      <w:r w:rsidRPr="00866A82">
        <w:t>Сучков, 1990</w:t>
      </w:r>
      <w:r w:rsidR="00866A82" w:rsidRPr="00866A82">
        <w:t>).</w:t>
      </w:r>
    </w:p>
    <w:p w:rsidR="00866A82" w:rsidRDefault="00545E11" w:rsidP="00866A82">
      <w:r w:rsidRPr="00866A82">
        <w:t>Опыт использования гомеопатических средств в ветеринарной медицине только накапливается</w:t>
      </w:r>
      <w:r w:rsidR="00866A82" w:rsidRPr="00866A82">
        <w:t xml:space="preserve">. </w:t>
      </w:r>
      <w:r w:rsidRPr="00866A82">
        <w:t>Пока сложно вести речь о варьировании ими в зависимости от клинических симптомов у животных</w:t>
      </w:r>
      <w:r w:rsidR="00866A82" w:rsidRPr="00866A82">
        <w:t xml:space="preserve">. </w:t>
      </w:r>
      <w:r w:rsidRPr="00866A82">
        <w:t>Ветеринарная гомеопатия не только постепенно осваивает двухвековой опыт гуманитарной медицинской гомеопатии, но и начинает свой путь с апробирования специфических средств, используемых только при патологии животных</w:t>
      </w:r>
      <w:r w:rsidR="00866A82" w:rsidRPr="00866A82">
        <w:t xml:space="preserve">. </w:t>
      </w:r>
      <w:r w:rsidRPr="00866A82">
        <w:t>Так, московские ветврачи</w:t>
      </w:r>
      <w:r w:rsidR="00866A82" w:rsidRPr="00866A82">
        <w:t xml:space="preserve"> - </w:t>
      </w:r>
      <w:r w:rsidRPr="00866A82">
        <w:t>гомеопаты /гомотоксикологи/ ш</w:t>
      </w:r>
      <w:r w:rsidR="00506668">
        <w:t>ироко испытывают комплексные ан</w:t>
      </w:r>
      <w:r w:rsidRPr="00866A82">
        <w:t>тигомотоксические препараты</w:t>
      </w:r>
      <w:r w:rsidR="00866A82" w:rsidRPr="00866A82">
        <w:t xml:space="preserve">: </w:t>
      </w:r>
      <w:r w:rsidRPr="00866A82">
        <w:t>Кардуус с Вератрум</w:t>
      </w:r>
      <w:r w:rsidR="00866A82">
        <w:t xml:space="preserve"> (</w:t>
      </w:r>
      <w:r w:rsidRPr="00866A82">
        <w:t>Гомаккорд</w:t>
      </w:r>
      <w:r w:rsidR="00866A82" w:rsidRPr="00866A82">
        <w:t xml:space="preserve">) - </w:t>
      </w:r>
      <w:r w:rsidRPr="00866A82">
        <w:t>при вирусном энтерите у собак, Траумель</w:t>
      </w:r>
      <w:r w:rsidR="00866A82" w:rsidRPr="00866A82">
        <w:t xml:space="preserve"> - </w:t>
      </w:r>
      <w:r w:rsidRPr="00866A82">
        <w:t>как противошоковое, аналтезирующее, антисептическое и регенерирующее средство при травмах, Энгистол</w:t>
      </w:r>
      <w:r w:rsidR="00866A82" w:rsidRPr="00866A82">
        <w:t xml:space="preserve"> - </w:t>
      </w:r>
      <w:r w:rsidRPr="00866A82">
        <w:t>при заболеваниях кожи, включая демодекоз, при бронхитах, бронхопневмониях, хроническом гепатите, при лекарственной болезни, для повышения неспецифической резистентности</w:t>
      </w:r>
      <w:r w:rsidR="00866A82" w:rsidRPr="00866A82">
        <w:t>.</w:t>
      </w:r>
    </w:p>
    <w:p w:rsidR="00866A82" w:rsidRDefault="00545E11" w:rsidP="00866A82">
      <w:r w:rsidRPr="00866A82">
        <w:t>Главный вывод использования антигомотоксических препаратов</w:t>
      </w:r>
      <w:r w:rsidR="00866A82" w:rsidRPr="00866A82">
        <w:t xml:space="preserve"> - </w:t>
      </w:r>
      <w:r w:rsidRPr="00866A82">
        <w:t>отсутствие побочных действий и противопоказаний к применению является основанием к дальнейшему внедрению гомеопатии в практику лечения болезней не только мелких домашних, но и сельскохозяйственных животных</w:t>
      </w:r>
      <w:r w:rsidR="00866A82" w:rsidRPr="00866A82">
        <w:t>.</w:t>
      </w:r>
    </w:p>
    <w:p w:rsidR="0095631B" w:rsidRDefault="0095631B" w:rsidP="0095631B">
      <w:pPr>
        <w:pStyle w:val="2"/>
      </w:pPr>
    </w:p>
    <w:p w:rsidR="00545E11" w:rsidRPr="00866A82" w:rsidRDefault="00545E11" w:rsidP="0095631B">
      <w:pPr>
        <w:pStyle w:val="2"/>
      </w:pPr>
      <w:bookmarkStart w:id="2" w:name="_Toc240573711"/>
      <w:r w:rsidRPr="00866A82">
        <w:t>Специфичность терапевтического использования</w:t>
      </w:r>
      <w:r w:rsidR="0095631B">
        <w:t xml:space="preserve"> </w:t>
      </w:r>
      <w:r w:rsidRPr="00866A82">
        <w:t>гомеопатических средств</w:t>
      </w:r>
      <w:bookmarkEnd w:id="2"/>
    </w:p>
    <w:p w:rsidR="0095631B" w:rsidRDefault="0095631B" w:rsidP="00866A82"/>
    <w:p w:rsidR="00866A82" w:rsidRDefault="00545E11" w:rsidP="00866A82">
      <w:r w:rsidRPr="00866A82">
        <w:t xml:space="preserve">В ветеринарной гомеопатии пока не накоплен достаточный опыт терапевтического использования лекарственных средств, предусматривающий постоянное варьирование комбинациями лекарственных веществ, величиной деления в зависимости от изменения симптомов болезни, от реакции правой или левой половины туловища, усиления или ослабления секреции железистого аппарата, повышения или снижения реактивности тканей и </w:t>
      </w:r>
      <w:r w:rsidR="00866A82">
        <w:t>т.д.</w:t>
      </w:r>
      <w:r w:rsidR="00866A82" w:rsidRPr="00866A82">
        <w:t xml:space="preserve"> </w:t>
      </w:r>
      <w:r w:rsidRPr="00866A82">
        <w:t>Только наблюдательность и постоянное общение ветеринарного специалиста-гомеопата с пациентами позволит накопить эти сведения</w:t>
      </w:r>
      <w:r w:rsidR="00866A82" w:rsidRPr="00866A82">
        <w:t>.</w:t>
      </w:r>
    </w:p>
    <w:p w:rsidR="00866A82" w:rsidRDefault="00545E11" w:rsidP="00866A82">
      <w:r w:rsidRPr="00866A82">
        <w:t>В качестве примера формирования гомеопатической терапии с учетом возможных клинических признаков можно привести из опыта украинских ветврачей-гомеопатов при лечении воспаления почек у собак</w:t>
      </w:r>
      <w:r w:rsidR="00866A82" w:rsidRPr="00866A82">
        <w:t xml:space="preserve">. </w:t>
      </w:r>
      <w:r w:rsidRPr="00866A82">
        <w:t>Вначале дают в три</w:t>
      </w:r>
      <w:r w:rsidR="00866A82" w:rsidRPr="00866A82">
        <w:t xml:space="preserve"> - </w:t>
      </w:r>
      <w:r w:rsidRPr="00866A82">
        <w:t>четыре приема аканит 3, через 0,5 часа по 5 крупинок или капель</w:t>
      </w:r>
      <w:r w:rsidR="00866A82" w:rsidRPr="00866A82">
        <w:t xml:space="preserve">. </w:t>
      </w:r>
      <w:r w:rsidRPr="00866A82">
        <w:t>Далее, если причиной болезни служит механическое повреждение,</w:t>
      </w:r>
      <w:r w:rsidR="00866A82" w:rsidRPr="00866A82">
        <w:t xml:space="preserve"> - </w:t>
      </w:r>
      <w:r w:rsidRPr="00866A82">
        <w:t>арника 3 и аконит 3, попеременно</w:t>
      </w:r>
      <w:r w:rsidR="00866A82" w:rsidRPr="00866A82">
        <w:t xml:space="preserve">. </w:t>
      </w:r>
      <w:r w:rsidRPr="00866A82">
        <w:t>Если моча темная, кровянистая и отходит каплями и с помощью аканита лихорадка пошла на убыль, то показан кантарис 3, ежечасно, а затем гиосциамус 3</w:t>
      </w:r>
      <w:r w:rsidR="00866A82">
        <w:t xml:space="preserve"> (</w:t>
      </w:r>
      <w:r w:rsidRPr="00866A82">
        <w:t>С</w:t>
      </w:r>
      <w:r w:rsidR="00866A82">
        <w:t xml:space="preserve">.Н. </w:t>
      </w:r>
      <w:r w:rsidRPr="00866A82">
        <w:t>Лепилов, 1993</w:t>
      </w:r>
      <w:r w:rsidR="00866A82" w:rsidRPr="00866A82">
        <w:t>).</w:t>
      </w:r>
    </w:p>
    <w:p w:rsidR="00866A82" w:rsidRDefault="00545E11" w:rsidP="00866A82">
      <w:r w:rsidRPr="00866A82">
        <w:t>Этот пример показывает, что надо избегать комбинированных препаратов</w:t>
      </w:r>
      <w:r w:rsidR="00866A82" w:rsidRPr="00866A82">
        <w:t xml:space="preserve">. </w:t>
      </w:r>
      <w:r w:rsidRPr="00866A82">
        <w:t>Они назначаются с интервалами, попеременно</w:t>
      </w:r>
      <w:r w:rsidR="00866A82" w:rsidRPr="00866A82">
        <w:t xml:space="preserve">. </w:t>
      </w:r>
      <w:r w:rsidRPr="00866A82">
        <w:t>При комбинированном назначении лекарственных веществ возможно взаимодействие их друг с другом</w:t>
      </w:r>
      <w:r w:rsidR="00866A82" w:rsidRPr="00866A82">
        <w:t xml:space="preserve">. </w:t>
      </w:r>
      <w:r w:rsidRPr="00866A82">
        <w:t>При этом они редко дополняют действие каждого в отдельности</w:t>
      </w:r>
      <w:r w:rsidR="00866A82">
        <w:t xml:space="preserve"> (</w:t>
      </w:r>
      <w:r w:rsidRPr="00866A82">
        <w:t>синергическое действие</w:t>
      </w:r>
      <w:r w:rsidR="00866A82" w:rsidRPr="00866A82">
        <w:t xml:space="preserve">). </w:t>
      </w:r>
      <w:r w:rsidRPr="00866A82">
        <w:t>Это особенно касается растительных препаратов из одного семейства</w:t>
      </w:r>
      <w:r w:rsidR="00866A82" w:rsidRPr="00866A82">
        <w:t xml:space="preserve">. </w:t>
      </w:r>
      <w:r w:rsidRPr="00866A82">
        <w:t>Чаще приходится встречаться с несовместимостью двух препаратов в одной комбинации с развитием отрицательного эффекта у животных</w:t>
      </w:r>
      <w:r w:rsidR="00866A82" w:rsidRPr="00866A82">
        <w:t xml:space="preserve">. </w:t>
      </w:r>
      <w:r w:rsidRPr="00866A82">
        <w:t>Так, в одном рецепте несовместимы Апис и Рус, кислоты и змеиные яды</w:t>
      </w:r>
      <w:r w:rsidR="00866A82">
        <w:t xml:space="preserve"> (</w:t>
      </w:r>
      <w:r w:rsidRPr="00866A82">
        <w:t>К</w:t>
      </w:r>
      <w:r w:rsidR="00866A82" w:rsidRPr="00866A82">
        <w:t xml:space="preserve">. </w:t>
      </w:r>
      <w:r w:rsidRPr="00866A82">
        <w:t>Иванова, 1992</w:t>
      </w:r>
      <w:r w:rsidR="00866A82" w:rsidRPr="00866A82">
        <w:t>).</w:t>
      </w:r>
    </w:p>
    <w:p w:rsidR="00866A82" w:rsidRDefault="00545E11" w:rsidP="00866A82">
      <w:r w:rsidRPr="00866A82">
        <w:t>При формировании схемы терапевтического использования лекарственных средств не рекомендуется в одной комбинации использовать несколько лекарств в низких делениях</w:t>
      </w:r>
      <w:r w:rsidR="00866A82" w:rsidRPr="00866A82">
        <w:t xml:space="preserve">. </w:t>
      </w:r>
      <w:r w:rsidRPr="00866A82">
        <w:t>При установленной несовместимости лекарственных веществ их можно применять поочередно, лучше в разные дни</w:t>
      </w:r>
      <w:r w:rsidR="00866A82" w:rsidRPr="00866A82">
        <w:t xml:space="preserve">. </w:t>
      </w:r>
      <w:r w:rsidRPr="00866A82">
        <w:t>Аналогично поступают при лечении двух различных болезней у одного животного</w:t>
      </w:r>
      <w:r w:rsidR="00866A82" w:rsidRPr="00866A82">
        <w:t>.</w:t>
      </w:r>
      <w:r w:rsidR="0095631B">
        <w:t xml:space="preserve"> </w:t>
      </w:r>
      <w:r w:rsidRPr="00866A82">
        <w:t>Закономерностей продолжительности гомеопатической терапии не существу</w:t>
      </w:r>
      <w:r w:rsidR="00506668">
        <w:t>е</w:t>
      </w:r>
      <w:r w:rsidRPr="00866A82">
        <w:t>т</w:t>
      </w:r>
      <w:r w:rsidR="00866A82" w:rsidRPr="00866A82">
        <w:t xml:space="preserve">. </w:t>
      </w:r>
      <w:r w:rsidRPr="00866A82">
        <w:t>Установлено, что чем острее симптомы и чем быстрее они сменяются, тем кратковременнее курс терапии лекарствами в низких делениях</w:t>
      </w:r>
      <w:r w:rsidR="00866A82" w:rsidRPr="00866A82">
        <w:t xml:space="preserve">. </w:t>
      </w:r>
      <w:r w:rsidRPr="00866A82">
        <w:t>Поэтому со сменой симптомов болезни в схему лечения болезни вносятся коррективы как по лекарственным веществам, так и по величине их деления</w:t>
      </w:r>
      <w:r w:rsidR="00866A82" w:rsidRPr="00866A82">
        <w:t xml:space="preserve">. </w:t>
      </w:r>
      <w:r w:rsidRPr="00866A82">
        <w:t>Необоснованно длительный прием одного лекарства в постоянном делении может быть причиной</w:t>
      </w:r>
      <w:r w:rsidR="00866A82">
        <w:t xml:space="preserve"> "</w:t>
      </w:r>
      <w:r w:rsidRPr="00866A82">
        <w:t>лекарственного обострения</w:t>
      </w:r>
      <w:r w:rsidR="00866A82">
        <w:t xml:space="preserve">" </w:t>
      </w:r>
      <w:r w:rsidRPr="00866A82">
        <w:t>или</w:t>
      </w:r>
      <w:r w:rsidR="00866A82">
        <w:t xml:space="preserve"> "</w:t>
      </w:r>
      <w:r w:rsidRPr="00866A82">
        <w:t>развитием патогенеза</w:t>
      </w:r>
      <w:r w:rsidR="00866A82">
        <w:t>".</w:t>
      </w:r>
      <w:r w:rsidR="0095631B">
        <w:t xml:space="preserve"> </w:t>
      </w:r>
      <w:r w:rsidRPr="00866A82">
        <w:t>Лекарственная болезнь в ветеринарной медицине</w:t>
      </w:r>
      <w:r w:rsidR="00866A82" w:rsidRPr="00866A82">
        <w:t xml:space="preserve"> - </w:t>
      </w:r>
      <w:r w:rsidRPr="00866A82">
        <w:t>серьезное препятствие, рассматриваемое как побочное и даже токсическое влияние их</w:t>
      </w:r>
      <w:r w:rsidR="00866A82" w:rsidRPr="00866A82">
        <w:t xml:space="preserve">. </w:t>
      </w:r>
      <w:r w:rsidRPr="00866A82">
        <w:t>Но, если в аллопатической ветеринарной медицине такое влияние может быть даже после однократного применения вещества, то в гомеопатической</w:t>
      </w:r>
      <w:r w:rsidR="00866A82" w:rsidRPr="00866A82">
        <w:t xml:space="preserve"> - </w:t>
      </w:r>
      <w:r w:rsidRPr="00866A82">
        <w:t>чаще после недельного курса терапии</w:t>
      </w:r>
      <w:r w:rsidR="00866A82" w:rsidRPr="00866A82">
        <w:t xml:space="preserve">. </w:t>
      </w:r>
      <w:r w:rsidRPr="00866A82">
        <w:t>Лучший метод профилактики</w:t>
      </w:r>
      <w:r w:rsidR="00866A82">
        <w:t xml:space="preserve"> "</w:t>
      </w:r>
      <w:r w:rsidRPr="00866A82">
        <w:t>лекарственного обострения</w:t>
      </w:r>
      <w:r w:rsidR="00866A82">
        <w:t xml:space="preserve">" </w:t>
      </w:r>
      <w:r w:rsidR="00866A82" w:rsidRPr="00866A82">
        <w:t xml:space="preserve">- </w:t>
      </w:r>
      <w:r w:rsidRPr="00866A82">
        <w:t>назначать вещества с перерывами</w:t>
      </w:r>
      <w:r w:rsidR="00866A82" w:rsidRPr="00866A82">
        <w:t xml:space="preserve">. </w:t>
      </w:r>
      <w:r w:rsidRPr="00866A82">
        <w:t>Снижают лекарственное обострение и вещества</w:t>
      </w:r>
      <w:r w:rsidR="00866A82" w:rsidRPr="00866A82">
        <w:t xml:space="preserve"> - </w:t>
      </w:r>
      <w:r w:rsidRPr="00866A82">
        <w:t>антидоты, которые, если это крайне необходимо, можно назначить с основным веществом</w:t>
      </w:r>
      <w:r w:rsidR="00866A82" w:rsidRPr="00866A82">
        <w:t xml:space="preserve">. </w:t>
      </w:r>
      <w:r w:rsidRPr="00866A82">
        <w:t>В медицинской гомеопатии лекарственное обострение позволяет избегать типологическая</w:t>
      </w:r>
      <w:r w:rsidR="00866A82">
        <w:t xml:space="preserve"> (</w:t>
      </w:r>
      <w:r w:rsidRPr="00866A82">
        <w:t>конституциональная</w:t>
      </w:r>
      <w:r w:rsidR="00866A82" w:rsidRPr="00866A82">
        <w:t xml:space="preserve">) </w:t>
      </w:r>
      <w:r w:rsidRPr="00866A82">
        <w:t>характеристика особенностей организма человека, в ветеринарной гомеопатии пока такой классификации нет, и с накоплением клинического опыта ошибки будут предотвращаться</w:t>
      </w:r>
      <w:r w:rsidR="00866A82" w:rsidRPr="00866A82">
        <w:t>.</w:t>
      </w:r>
    </w:p>
    <w:p w:rsidR="00866A82" w:rsidRDefault="0095631B" w:rsidP="0095631B">
      <w:pPr>
        <w:pStyle w:val="2"/>
      </w:pPr>
      <w:r>
        <w:br w:type="page"/>
      </w:r>
      <w:bookmarkStart w:id="3" w:name="_Toc240573712"/>
      <w:r w:rsidR="00B97E43" w:rsidRPr="00866A82">
        <w:t>Список использованной литературы</w:t>
      </w:r>
      <w:bookmarkEnd w:id="3"/>
    </w:p>
    <w:p w:rsidR="0095631B" w:rsidRPr="0095631B" w:rsidRDefault="0095631B" w:rsidP="0095631B"/>
    <w:p w:rsidR="00866A82" w:rsidRPr="00866A82" w:rsidRDefault="00B97E43" w:rsidP="0095631B">
      <w:pPr>
        <w:ind w:firstLine="0"/>
      </w:pPr>
      <w:r w:rsidRPr="00866A82">
        <w:t>1</w:t>
      </w:r>
      <w:r w:rsidR="00866A82" w:rsidRPr="00866A82">
        <w:t>.</w:t>
      </w:r>
      <w:r w:rsidR="00866A82">
        <w:t xml:space="preserve"> </w:t>
      </w:r>
      <w:r w:rsidRPr="00866A82">
        <w:t>Алтухов Н</w:t>
      </w:r>
      <w:r w:rsidR="00866A82">
        <w:t xml:space="preserve">.Н. </w:t>
      </w:r>
      <w:r w:rsidRPr="00866A82">
        <w:t>Краткий справочник ветеринарного врача</w:t>
      </w:r>
      <w:r w:rsidR="0095631B">
        <w:t xml:space="preserve"> </w:t>
      </w:r>
      <w:r w:rsidRPr="00866A82">
        <w:t>Москва</w:t>
      </w:r>
      <w:r w:rsidR="00866A82" w:rsidRPr="00866A82">
        <w:t>:</w:t>
      </w:r>
      <w:r w:rsidR="00866A82">
        <w:t xml:space="preserve"> "</w:t>
      </w:r>
      <w:r w:rsidRPr="00866A82">
        <w:t>Агропромиздат</w:t>
      </w:r>
      <w:r w:rsidR="00866A82">
        <w:t xml:space="preserve">", </w:t>
      </w:r>
      <w:r w:rsidRPr="00866A82">
        <w:t>1990</w:t>
      </w:r>
      <w:r w:rsidR="00866A82" w:rsidRPr="00866A82">
        <w:t>. -</w:t>
      </w:r>
      <w:r w:rsidR="00866A82">
        <w:t xml:space="preserve"> </w:t>
      </w:r>
      <w:r w:rsidRPr="00866A82">
        <w:t>574с</w:t>
      </w:r>
    </w:p>
    <w:p w:rsidR="00866A82" w:rsidRDefault="00B97E43" w:rsidP="0095631B">
      <w:pPr>
        <w:ind w:firstLine="0"/>
      </w:pPr>
      <w:r w:rsidRPr="00866A82">
        <w:t>2</w:t>
      </w:r>
      <w:r w:rsidR="00866A82" w:rsidRPr="00866A82">
        <w:t xml:space="preserve">. </w:t>
      </w:r>
      <w:r w:rsidRPr="00866A82">
        <w:t>Коробов А</w:t>
      </w:r>
      <w:r w:rsidR="00866A82">
        <w:t xml:space="preserve">.А. </w:t>
      </w:r>
      <w:r w:rsidRPr="00866A82">
        <w:t>Справочник ветеринарного терапевта</w:t>
      </w:r>
      <w:r w:rsidR="00866A82" w:rsidRPr="00866A82">
        <w:t>. -</w:t>
      </w:r>
      <w:r w:rsidR="00866A82">
        <w:t xml:space="preserve"> </w:t>
      </w:r>
      <w:r w:rsidRPr="00866A82">
        <w:t>Санкт-Петербург</w:t>
      </w:r>
      <w:r w:rsidR="00866A82" w:rsidRPr="00866A82">
        <w:t>:</w:t>
      </w:r>
      <w:r w:rsidR="0095631B">
        <w:t xml:space="preserve"> </w:t>
      </w:r>
      <w:r w:rsidRPr="00866A82">
        <w:t>Лань, 2001</w:t>
      </w:r>
      <w:r w:rsidR="00866A82" w:rsidRPr="00866A82">
        <w:t xml:space="preserve">. </w:t>
      </w:r>
      <w:r w:rsidR="00866A82">
        <w:t>-</w:t>
      </w:r>
      <w:r w:rsidRPr="00866A82">
        <w:t xml:space="preserve"> 384с</w:t>
      </w:r>
      <w:r w:rsidR="00866A82" w:rsidRPr="00866A82">
        <w:t>.</w:t>
      </w:r>
    </w:p>
    <w:p w:rsidR="00866A82" w:rsidRDefault="00B97E43" w:rsidP="0095631B">
      <w:pPr>
        <w:ind w:firstLine="0"/>
        <w:rPr>
          <w:lang w:val="uk-UA"/>
        </w:rPr>
      </w:pPr>
      <w:r w:rsidRPr="00866A82">
        <w:t>3</w:t>
      </w:r>
      <w:r w:rsidR="00866A82" w:rsidRPr="00866A82">
        <w:t xml:space="preserve">. </w:t>
      </w:r>
      <w:r w:rsidRPr="00866A82">
        <w:rPr>
          <w:lang w:val="uk-UA"/>
        </w:rPr>
        <w:t>Довідник лікаря ветеринарної медицини/ П</w:t>
      </w:r>
      <w:r w:rsidR="00866A82">
        <w:rPr>
          <w:lang w:val="uk-UA"/>
        </w:rPr>
        <w:t xml:space="preserve">.І. </w:t>
      </w:r>
      <w:r w:rsidRPr="00866A82">
        <w:rPr>
          <w:lang w:val="uk-UA"/>
        </w:rPr>
        <w:t>Вербицький</w:t>
      </w:r>
      <w:r w:rsidR="00866A82">
        <w:rPr>
          <w:lang w:val="uk-UA"/>
        </w:rPr>
        <w:t>, П.П.</w:t>
      </w:r>
      <w:r w:rsidR="0095631B">
        <w:rPr>
          <w:lang w:val="uk-UA"/>
        </w:rPr>
        <w:t xml:space="preserve"> </w:t>
      </w:r>
      <w:r w:rsidRPr="00866A82">
        <w:rPr>
          <w:lang w:val="uk-UA"/>
        </w:rPr>
        <w:t>Достоєвський</w:t>
      </w:r>
      <w:r w:rsidR="00866A82" w:rsidRPr="00866A82">
        <w:rPr>
          <w:lang w:val="uk-UA"/>
        </w:rPr>
        <w:t xml:space="preserve">. </w:t>
      </w:r>
      <w:r w:rsidR="00866A82">
        <w:rPr>
          <w:lang w:val="uk-UA"/>
        </w:rPr>
        <w:t>-</w:t>
      </w:r>
      <w:r w:rsidRPr="00866A82">
        <w:rPr>
          <w:lang w:val="uk-UA"/>
        </w:rPr>
        <w:t xml:space="preserve"> К</w:t>
      </w:r>
      <w:r w:rsidR="00866A82">
        <w:rPr>
          <w:lang w:val="uk-UA"/>
        </w:rPr>
        <w:t>.: "</w:t>
      </w:r>
      <w:r w:rsidRPr="00866A82">
        <w:rPr>
          <w:lang w:val="uk-UA"/>
        </w:rPr>
        <w:t>Урожай</w:t>
      </w:r>
      <w:r w:rsidR="00866A82">
        <w:rPr>
          <w:lang w:val="uk-UA"/>
        </w:rPr>
        <w:t xml:space="preserve">", </w:t>
      </w:r>
      <w:r w:rsidRPr="00866A82">
        <w:rPr>
          <w:lang w:val="uk-UA"/>
        </w:rPr>
        <w:t>2004</w:t>
      </w:r>
      <w:r w:rsidR="00866A82" w:rsidRPr="00866A82">
        <w:rPr>
          <w:lang w:val="uk-UA"/>
        </w:rPr>
        <w:t xml:space="preserve">. </w:t>
      </w:r>
      <w:r w:rsidR="00866A82">
        <w:rPr>
          <w:lang w:val="uk-UA"/>
        </w:rPr>
        <w:t>-</w:t>
      </w:r>
      <w:r w:rsidRPr="00866A82">
        <w:rPr>
          <w:lang w:val="uk-UA"/>
        </w:rPr>
        <w:t xml:space="preserve"> 1280с</w:t>
      </w:r>
      <w:r w:rsidR="00866A82" w:rsidRPr="00866A82">
        <w:rPr>
          <w:lang w:val="uk-UA"/>
        </w:rPr>
        <w:t>.</w:t>
      </w:r>
    </w:p>
    <w:p w:rsidR="00866A82" w:rsidRPr="00866A82" w:rsidRDefault="00B97E43" w:rsidP="0095631B">
      <w:pPr>
        <w:ind w:firstLine="0"/>
      </w:pPr>
      <w:r w:rsidRPr="00866A82">
        <w:rPr>
          <w:lang w:val="uk-UA"/>
        </w:rPr>
        <w:t>4</w:t>
      </w:r>
      <w:r w:rsidR="00866A82">
        <w:rPr>
          <w:lang w:val="uk-UA"/>
        </w:rPr>
        <w:t xml:space="preserve">.А. </w:t>
      </w:r>
      <w:r w:rsidRPr="00866A82">
        <w:rPr>
          <w:lang w:val="uk-UA"/>
        </w:rPr>
        <w:t>Ф</w:t>
      </w:r>
      <w:r w:rsidRPr="00866A82">
        <w:t xml:space="preserve"> Кузнецов</w:t>
      </w:r>
      <w:r w:rsidR="00866A82" w:rsidRPr="00866A82">
        <w:t xml:space="preserve">. </w:t>
      </w:r>
      <w:r w:rsidRPr="00866A82">
        <w:rPr>
          <w:lang w:val="uk-UA"/>
        </w:rPr>
        <w:t>Справочник ветеринарного врача</w:t>
      </w:r>
      <w:r w:rsidR="00866A82" w:rsidRPr="00866A82">
        <w:t xml:space="preserve">. </w:t>
      </w:r>
      <w:r w:rsidR="00866A82">
        <w:t>-</w:t>
      </w:r>
      <w:r w:rsidRPr="00866A82">
        <w:t xml:space="preserve"> Москва</w:t>
      </w:r>
      <w:r w:rsidR="00866A82" w:rsidRPr="00866A82">
        <w:t>:</w:t>
      </w:r>
      <w:r w:rsidR="00866A82">
        <w:t xml:space="preserve"> "</w:t>
      </w:r>
      <w:r w:rsidRPr="00866A82">
        <w:t>Лань</w:t>
      </w:r>
      <w:r w:rsidR="00866A82">
        <w:t>"</w:t>
      </w:r>
      <w:r w:rsidR="00866A82" w:rsidRPr="00866A82">
        <w:t>,</w:t>
      </w:r>
      <w:r w:rsidR="0095631B">
        <w:t xml:space="preserve"> </w:t>
      </w:r>
      <w:r w:rsidRPr="00866A82">
        <w:t>2002</w:t>
      </w:r>
      <w:r w:rsidR="00866A82" w:rsidRPr="00866A82">
        <w:t xml:space="preserve">. </w:t>
      </w:r>
      <w:r w:rsidR="00866A82">
        <w:t>-</w:t>
      </w:r>
      <w:r w:rsidRPr="00866A82">
        <w:t xml:space="preserve"> 896с</w:t>
      </w:r>
    </w:p>
    <w:p w:rsidR="00E0496F" w:rsidRPr="00866A82" w:rsidRDefault="00B97E43" w:rsidP="00506668">
      <w:pPr>
        <w:ind w:firstLine="0"/>
      </w:pPr>
      <w:r w:rsidRPr="00866A82">
        <w:t>5</w:t>
      </w:r>
      <w:r w:rsidR="00866A82" w:rsidRPr="00866A82">
        <w:t xml:space="preserve">. </w:t>
      </w:r>
      <w:r w:rsidRPr="00866A82">
        <w:t>Федюк В</w:t>
      </w:r>
      <w:r w:rsidR="00866A82">
        <w:t xml:space="preserve">.И. </w:t>
      </w:r>
      <w:r w:rsidRPr="00866A82">
        <w:t>Справочник по болезням собак и кошек/ Серия</w:t>
      </w:r>
      <w:r w:rsidR="00866A82">
        <w:t xml:space="preserve"> "</w:t>
      </w:r>
      <w:r w:rsidRPr="00866A82">
        <w:t>Ветеринария</w:t>
      </w:r>
      <w:r w:rsidR="0095631B">
        <w:t xml:space="preserve"> </w:t>
      </w:r>
      <w:r w:rsidRPr="00866A82">
        <w:t>и животноводство</w:t>
      </w:r>
      <w:r w:rsidR="00866A82">
        <w:t xml:space="preserve">". </w:t>
      </w:r>
      <w:r w:rsidRPr="00866A82">
        <w:t>Ростов н/Дону</w:t>
      </w:r>
      <w:r w:rsidR="00866A82" w:rsidRPr="00866A82">
        <w:t>:</w:t>
      </w:r>
      <w:r w:rsidR="00866A82">
        <w:t xml:space="preserve"> "</w:t>
      </w:r>
      <w:r w:rsidRPr="00866A82">
        <w:t>Феникс</w:t>
      </w:r>
      <w:r w:rsidR="00866A82">
        <w:t xml:space="preserve">", </w:t>
      </w:r>
      <w:r w:rsidRPr="00866A82">
        <w:t>2000</w:t>
      </w:r>
      <w:r w:rsidR="00866A82" w:rsidRPr="00866A82">
        <w:t xml:space="preserve">. </w:t>
      </w:r>
      <w:r w:rsidR="00866A82">
        <w:t>-</w:t>
      </w:r>
      <w:r w:rsidRPr="00866A82">
        <w:t xml:space="preserve"> 352 с</w:t>
      </w:r>
      <w:r w:rsidR="00866A82" w:rsidRPr="00866A82">
        <w:t>.</w:t>
      </w:r>
      <w:bookmarkStart w:id="4" w:name="_GoBack"/>
      <w:bookmarkEnd w:id="4"/>
    </w:p>
    <w:sectPr w:rsidR="00E0496F" w:rsidRPr="00866A82" w:rsidSect="00866A8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44D" w:rsidRDefault="00BC444D">
      <w:r>
        <w:separator/>
      </w:r>
    </w:p>
  </w:endnote>
  <w:endnote w:type="continuationSeparator" w:id="0">
    <w:p w:rsidR="00BC444D" w:rsidRDefault="00BC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82" w:rsidRDefault="00866A8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82" w:rsidRDefault="00866A8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44D" w:rsidRDefault="00BC444D">
      <w:r>
        <w:separator/>
      </w:r>
    </w:p>
  </w:footnote>
  <w:footnote w:type="continuationSeparator" w:id="0">
    <w:p w:rsidR="00BC444D" w:rsidRDefault="00BC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82" w:rsidRDefault="003A6B40" w:rsidP="00866A8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66A82" w:rsidRDefault="00866A82" w:rsidP="00866A8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82" w:rsidRDefault="00866A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910CC"/>
    <w:multiLevelType w:val="hybridMultilevel"/>
    <w:tmpl w:val="C10EE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21275"/>
    <w:multiLevelType w:val="singleLevel"/>
    <w:tmpl w:val="A5CC2810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C493693"/>
    <w:multiLevelType w:val="singleLevel"/>
    <w:tmpl w:val="AE02017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9676C3"/>
    <w:multiLevelType w:val="hybridMultilevel"/>
    <w:tmpl w:val="CF7E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77186D"/>
    <w:multiLevelType w:val="singleLevel"/>
    <w:tmpl w:val="66B6EFD4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E43"/>
    <w:rsid w:val="0004207C"/>
    <w:rsid w:val="0024001B"/>
    <w:rsid w:val="002F7228"/>
    <w:rsid w:val="003A6B40"/>
    <w:rsid w:val="00506668"/>
    <w:rsid w:val="00545E11"/>
    <w:rsid w:val="00772AE7"/>
    <w:rsid w:val="0082348E"/>
    <w:rsid w:val="00852B02"/>
    <w:rsid w:val="00864638"/>
    <w:rsid w:val="00866A82"/>
    <w:rsid w:val="0095631B"/>
    <w:rsid w:val="00A31212"/>
    <w:rsid w:val="00A4003F"/>
    <w:rsid w:val="00B75F2F"/>
    <w:rsid w:val="00B97E43"/>
    <w:rsid w:val="00BC444D"/>
    <w:rsid w:val="00CD0021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5511E3-F636-4E30-A204-1C29CB22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66A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6A8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6A8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66A8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6A8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6A8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6A8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6A8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6A8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66A8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66A8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866A82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866A82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866A8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866A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66A82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66A8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66A8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866A82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866A82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866A8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866A82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866A82"/>
    <w:rPr>
      <w:rFonts w:cs="Times New Roman"/>
    </w:rPr>
  </w:style>
  <w:style w:type="character" w:customStyle="1" w:styleId="af5">
    <w:name w:val="номер страницы"/>
    <w:uiPriority w:val="99"/>
    <w:rsid w:val="00866A82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866A8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66A8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66A8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66A8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66A8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6A82"/>
    <w:pPr>
      <w:ind w:left="958"/>
    </w:pPr>
  </w:style>
  <w:style w:type="paragraph" w:styleId="23">
    <w:name w:val="Body Text Indent 2"/>
    <w:basedOn w:val="a2"/>
    <w:link w:val="24"/>
    <w:uiPriority w:val="99"/>
    <w:rsid w:val="00866A8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66A8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866A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66A8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6A82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6A82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6A8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6A8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66A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6A82"/>
    <w:rPr>
      <w:i/>
      <w:iCs/>
    </w:rPr>
  </w:style>
  <w:style w:type="paragraph" w:customStyle="1" w:styleId="af9">
    <w:name w:val="ТАБЛИЦА"/>
    <w:next w:val="a2"/>
    <w:autoRedefine/>
    <w:uiPriority w:val="99"/>
    <w:rsid w:val="00866A8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66A8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66A82"/>
  </w:style>
  <w:style w:type="table" w:customStyle="1" w:styleId="15">
    <w:name w:val="Стиль таблицы1"/>
    <w:uiPriority w:val="99"/>
    <w:rsid w:val="00866A8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66A8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66A8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66A82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866A8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Министерство аграрной политики Украины</vt:lpstr>
    </vt:vector>
  </TitlesOfParts>
  <Company>Diapsalmata</Company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2014-02-24T22:44:00Z</dcterms:created>
  <dcterms:modified xsi:type="dcterms:W3CDTF">2014-02-24T22:44:00Z</dcterms:modified>
</cp:coreProperties>
</file>