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672" w:rsidRDefault="00943C84">
      <w:pPr>
        <w:pStyle w:val="31"/>
        <w:numPr>
          <w:ilvl w:val="0"/>
          <w:numId w:val="0"/>
        </w:numPr>
      </w:pPr>
      <w:r>
        <w:t xml:space="preserve">Государственная Дума </w:t>
      </w:r>
    </w:p>
    <w:p w:rsidR="00576672" w:rsidRDefault="00943C84">
      <w:pPr>
        <w:pStyle w:val="11"/>
      </w:pPr>
      <w:r>
        <w:t> </w:t>
      </w:r>
    </w:p>
    <w:p w:rsidR="00576672" w:rsidRDefault="00943C84">
      <w:pPr>
        <w:pStyle w:val="11"/>
        <w:rPr>
          <w:b/>
          <w:bCs/>
        </w:rPr>
      </w:pPr>
      <w:r>
        <w:rPr>
          <w:b/>
          <w:bCs/>
        </w:rPr>
        <w:t>1. ВВЕДЕНИЕ</w:t>
      </w:r>
    </w:p>
    <w:p w:rsidR="00576672" w:rsidRDefault="00943C84">
      <w:pPr>
        <w:pStyle w:val="11"/>
      </w:pPr>
      <w:r>
        <w:t xml:space="preserve">Революция 1905 года привела к превращению неограниченной самодержавной власти в конституционную монархию. Однако, пережитки неограниченного самодержавия сохранились во многих областях жизни. При обсуждении в апреле 1906 года проекта Основных законов Российской империи, в которых был определён характер царской власти, Николай II с неохотой согласился на исключение термина “неограниченная” . </w:t>
      </w:r>
    </w:p>
    <w:p w:rsidR="00576672" w:rsidRDefault="00943C84">
      <w:pPr>
        <w:pStyle w:val="11"/>
      </w:pPr>
      <w:r>
        <w:t xml:space="preserve">На пути конституционного строительства в России важнейшими вехами стали: Манифест 17 октября 1905 года, провозгласивший введение гражданских свобод и организацию законодательного органа, а именно Государственной думы, ограничивающего монархическую власть, и Основные законы 23 апреля 1906 года, определившие двухпалатную парламентарную систему, но сохранившие весьма широкие пределы для императорской власти. В Основных законах отмечалось, что вместе с Думой и Государственным советом император осуществляет законодательную власть, но без императорского утверждения ни один закон не приобретает силы. </w:t>
      </w:r>
    </w:p>
    <w:p w:rsidR="00576672" w:rsidRDefault="00943C84">
      <w:pPr>
        <w:pStyle w:val="11"/>
      </w:pPr>
      <w:r>
        <w:t xml:space="preserve">Государственный совет был преобразован в феврале 1906 года, а в апреле ему был придан государственно-правовой статус второй парламентской палаты. Новая структура Совета состояла из общего собрания, двух парламентов, двух присутствий и канцелярии. </w:t>
      </w:r>
    </w:p>
    <w:p w:rsidR="00576672" w:rsidRDefault="00943C84">
      <w:pPr>
        <w:pStyle w:val="11"/>
        <w:rPr>
          <w:b/>
          <w:bCs/>
        </w:rPr>
      </w:pPr>
      <w:r>
        <w:rPr>
          <w:b/>
          <w:bCs/>
        </w:rPr>
        <w:t>2. ВЫБОРЫ В ГОСУДАРСТВЕННУЮ ДУМУ</w:t>
      </w:r>
    </w:p>
    <w:p w:rsidR="00576672" w:rsidRDefault="00943C84">
      <w:pPr>
        <w:pStyle w:val="11"/>
      </w:pPr>
      <w:r>
        <w:t xml:space="preserve">Система представительных учреждений вводилась в России рядом государственных актов, начиная с Манифеста 6 августа 1905 года и кончая “Основными государственными законами” 23 апреля 1906 года. По первоначальному проекту (6 августа 1905 года) Государственная дума предполагалась как “законосовещательное установление” , избираемое на основе цензового представительства от трёх курий. Обострение политической ситуации вскоре потребовало пересмотра проекта. </w:t>
      </w:r>
    </w:p>
    <w:p w:rsidR="00576672" w:rsidRDefault="00943C84">
      <w:pPr>
        <w:pStyle w:val="11"/>
      </w:pPr>
      <w:r>
        <w:t xml:space="preserve">17 октября 1905 года принимается “Манифест об усовершенствовании государственного порядка” , провозгласивший: дарование свободы совести, слова, собраний и союзов ; привлечение к выборам широких слоёв населения ; обязательный порядок утверждения Государственной думой всех издаваемых законов. </w:t>
      </w:r>
    </w:p>
    <w:p w:rsidR="00576672" w:rsidRDefault="00943C84">
      <w:pPr>
        <w:pStyle w:val="11"/>
      </w:pPr>
      <w:r>
        <w:t xml:space="preserve">В стране возникают и легализуются многочисленные политические партии, в своих программах формулирующие требования и пути политического преобразования строя: РСДРП, С-Р, Радикальная партия, Партия свободомыслящих, Конституционных демократов, Умеренно – прогрессистская, Торгово-промышленный союз, Союз 17 октября, Партия правопорядка, Монархистов – конституционалистов, Союз русского народа, Союз Михаила – архангела и другие. </w:t>
      </w:r>
    </w:p>
    <w:p w:rsidR="00576672" w:rsidRDefault="00943C84">
      <w:pPr>
        <w:pStyle w:val="11"/>
      </w:pPr>
      <w:r>
        <w:t xml:space="preserve">В ноябре 1905 года в Совете министров обсуждался проект избирательного закона, большинство высказалось за сохранение куриальной системы и двухступенчатой системы выборов. Было отклонено предложение об особом представительстве рабочих. </w:t>
      </w:r>
    </w:p>
    <w:p w:rsidR="00576672" w:rsidRDefault="00943C84">
      <w:pPr>
        <w:pStyle w:val="11"/>
      </w:pPr>
      <w:r>
        <w:t xml:space="preserve">Но уже 11 октября 1905 года, после разгрома вооружённого восстания в Москве, издаётся указ “Об изменении положения о выборах в Государственную думу” , которым значительно расширяется круг избирателей. Практически всё мужское население страны в возрасте старше 25 лет, кроме солдат, студентов, подённых рабочих и части кочевников, получило избирательные права. Право выбора не было прямым и оставалось неравным для избирателей разных категорий (курий) . </w:t>
      </w:r>
    </w:p>
    <w:p w:rsidR="00576672" w:rsidRDefault="00943C84">
      <w:pPr>
        <w:pStyle w:val="11"/>
      </w:pPr>
      <w:r>
        <w:t xml:space="preserve">Депутаты избирались избирательными собраниями, состоящими из выборщиков от каждой губернии и ряда крупных городов. Выборщики избирались четырьмя отдельными куриями избирателей: землевладельцами, городскими жителями, крестьянами и рабочими. </w:t>
      </w:r>
    </w:p>
    <w:p w:rsidR="00576672" w:rsidRDefault="00943C84">
      <w:pPr>
        <w:pStyle w:val="11"/>
      </w:pPr>
      <w:r>
        <w:t xml:space="preserve">Землевладельцы с полным земельным цензом, 150 десятин, непосредственно участвовали в уездных съездах землевладельцев, голосовавших за выборщиков от губернии. Мелкие землевладельцы выбирали уполномоченных в уездный съезд по одному на каждый полный ценз. </w:t>
      </w:r>
    </w:p>
    <w:p w:rsidR="00576672" w:rsidRDefault="00943C84">
      <w:pPr>
        <w:pStyle w:val="11"/>
      </w:pPr>
      <w:r>
        <w:t xml:space="preserve">Городское население малых городов голосовало за выборщиков в губернские избирательные собрания, крупные города имели собственные избирательные собрания, наравне с губернскими. </w:t>
      </w:r>
    </w:p>
    <w:p w:rsidR="00576672" w:rsidRDefault="00943C84">
      <w:pPr>
        <w:pStyle w:val="11"/>
      </w:pPr>
      <w:r>
        <w:t xml:space="preserve">Крестьянские выборы были четырехстепенными: сначала выбирали представителей в волостной сход, затем – на уездный съезд уполномоченных от волостей, на съезде избирались выборщики в губернское избирательное собрание. </w:t>
      </w:r>
    </w:p>
    <w:p w:rsidR="00576672" w:rsidRDefault="00943C84">
      <w:pPr>
        <w:pStyle w:val="11"/>
      </w:pPr>
      <w:r>
        <w:t xml:space="preserve">Рабочие выбирали съезд своих уполномоченных, на котором избирались выборщики на избирательное собрание губернии или крупного города. </w:t>
      </w:r>
    </w:p>
    <w:p w:rsidR="00576672" w:rsidRDefault="00943C84">
      <w:pPr>
        <w:pStyle w:val="11"/>
      </w:pPr>
      <w:r>
        <w:t xml:space="preserve">Представительство от горожан и рабочих было трехступенчатым. </w:t>
      </w:r>
    </w:p>
    <w:p w:rsidR="00576672" w:rsidRDefault="00943C84">
      <w:pPr>
        <w:pStyle w:val="11"/>
        <w:rPr>
          <w:b/>
          <w:bCs/>
        </w:rPr>
      </w:pPr>
      <w:r>
        <w:rPr>
          <w:b/>
          <w:bCs/>
        </w:rPr>
        <w:t>3. ПОЛНОМОЧИЯ ДУМЫ И ДЕПУТАТОВ</w:t>
      </w:r>
    </w:p>
    <w:p w:rsidR="00576672" w:rsidRDefault="00943C84">
      <w:pPr>
        <w:pStyle w:val="11"/>
      </w:pPr>
      <w:r>
        <w:t xml:space="preserve">20 февраля 1906 года вышло “Учреждение Государственной думы” , в котором определялась её компетенция: предварительная разработка и обсуждение законодательных предложений, утверждение государственного бюджета, обсуждение вопросов о строительстве железных дорог и учреждении акционерных обществ. </w:t>
      </w:r>
    </w:p>
    <w:p w:rsidR="00576672" w:rsidRDefault="00943C84">
      <w:pPr>
        <w:pStyle w:val="11"/>
      </w:pPr>
      <w:r>
        <w:t xml:space="preserve">Дума избиралась на пять лет. Депутаты Думы были не подотчётны избирателям, их отстранение могло осуществляться Сенатом, Дума могла распускаться досрочно решением императора. С законодательной инициативой в Думу могли входить министры, комиссии депутатов и Государственный совет. </w:t>
      </w:r>
    </w:p>
    <w:p w:rsidR="00576672" w:rsidRDefault="00943C84">
      <w:pPr>
        <w:pStyle w:val="11"/>
      </w:pPr>
      <w:r>
        <w:t xml:space="preserve">Одновременно с “Учреждением” было принято новое Положение о Государственном совете, который был реформирован, и стал верхней палатой, обладающей теми же правами, что и Дума. Все законопроекты, принятые Думой, должны были затем поступать в Государственный совет и лишь в случае принятия их Советом представляется на утверждение императора. Половину реформированного Государственного совета составляли выборные члены, половину – члены “по высочайшему назначению” , председатель и вице-председатель ежегодно назначались императором. </w:t>
      </w:r>
    </w:p>
    <w:p w:rsidR="00576672" w:rsidRDefault="00943C84">
      <w:pPr>
        <w:pStyle w:val="11"/>
      </w:pPr>
      <w:r>
        <w:t xml:space="preserve">В избираемую часть Совета входили представители от духовенства, Академии наук и университетов, от земских собраний, от дворянских обществ, от торговли и промышленности (всего 98 членов) . Такое же число членов ежегодно назначалось императором во вторую часть Совета из высших государственных сановников. Одно и то же лицо не могло одновременно быть членом Государственной думы и Государственного совета. </w:t>
      </w:r>
    </w:p>
    <w:p w:rsidR="00576672" w:rsidRDefault="00943C84">
      <w:pPr>
        <w:pStyle w:val="11"/>
      </w:pPr>
      <w:r>
        <w:t xml:space="preserve">23 апреля 1906 года были изданы “Основные государственные законы” , изменение которых могло осуществляться только по инициативе императора, но не Думы или Совета. </w:t>
      </w:r>
    </w:p>
    <w:p w:rsidR="00576672" w:rsidRDefault="00943C84">
      <w:pPr>
        <w:pStyle w:val="11"/>
      </w:pPr>
      <w:r>
        <w:t xml:space="preserve">Императору всероссийскому принадлежала верховная самодержавная власть, власть управления также принадлежала императору во всём её объеме, но законодательную власть император осуществлял совместно с Государственным советом и Государственной думой и никакой новый закон не мог быть принят без их одобрения и вступить в силу без одобрения императора. Однако, статья 87 Основных законов представляла возможность императору по представлению Совета министров принимать указы законодательного характера в случаях, когда имелась такая 6 необходимость, а сессия Думы и Совета прерывалась. Но после открытия законодательной сессии в течение двух месяцев такой указ должен был вноситься на одобрение Думы, иначе он автоматически прекращал своё действие. </w:t>
      </w:r>
    </w:p>
    <w:p w:rsidR="00576672" w:rsidRDefault="00943C84">
      <w:pPr>
        <w:pStyle w:val="11"/>
      </w:pPr>
      <w:r>
        <w:t xml:space="preserve">Не подлежали обсуждению Государственной думой и Государственным советом вопросы об исключении или сокращении платежей по государственным долгам, о кредитах Министерству двора, о государственных займах. </w:t>
      </w:r>
    </w:p>
    <w:p w:rsidR="00576672" w:rsidRDefault="00943C84">
      <w:pPr>
        <w:pStyle w:val="11"/>
        <w:rPr>
          <w:b/>
          <w:bCs/>
        </w:rPr>
      </w:pPr>
      <w:r>
        <w:rPr>
          <w:b/>
          <w:bCs/>
        </w:rPr>
        <w:t xml:space="preserve">4. ПЕРВАЯ ГОСУДАРСТВЕННАЯ ДУМА </w:t>
      </w:r>
    </w:p>
    <w:p w:rsidR="00576672" w:rsidRDefault="00943C84">
      <w:pPr>
        <w:pStyle w:val="11"/>
      </w:pPr>
      <w:r>
        <w:t xml:space="preserve">Весной 1906 года Дума начала работу. Источник будущих коллизий был заложен в самом устройстве русской конституции, давшей Государственному совету одинаковые законодательные права с Думой. Состоявший наполовину из высших чиновников, Государственный совет был консервативным органом, постоянно сдерживающим либеральные порывы Государственной думы. В своём адресе царю депутаты первой Думы потребовали: отмены исключительных законов, принудительного отчуждения частновладельческих земель, полной амнистии политзаключённым, отмены смертной казни и др. Государственный совет, например, затормозил распространение закона о земском самоуправлении на окраинные губернии, воспрепятствовал созданию волостных земских учреждений. </w:t>
      </w:r>
    </w:p>
    <w:p w:rsidR="00576672" w:rsidRDefault="00943C84">
      <w:pPr>
        <w:pStyle w:val="11"/>
      </w:pPr>
      <w:r>
        <w:t xml:space="preserve">Наиболее острым был конфликт между Думой и правительством при обсуждении аграрного вопроса. Правительство доказывало, что проекты кадетов и трудовиков дают крестьянам лишь небольшую привеску земли, но неизбежное при этом разрушение помещичьих хозяйств причинит большие убытки экономике. В июне 1906 года правительство обратилось к населению с сообщением по аграрному вопросу, в котором отвергался принцип принудительного отчуждения. Дума, со своей стороны, заявила, что она не отступит от этого принципа, требовала отставки правительства. </w:t>
      </w:r>
    </w:p>
    <w:p w:rsidR="00576672" w:rsidRDefault="00943C84">
      <w:pPr>
        <w:pStyle w:val="11"/>
      </w:pPr>
      <w:r>
        <w:t xml:space="preserve">Правительство, усмотрев в действиях Думы признаки “незаконности” , 8 июня распустило Думу. Первая Дума просуществовала всего 72 дня. </w:t>
      </w:r>
    </w:p>
    <w:p w:rsidR="00576672" w:rsidRDefault="00943C84">
      <w:pPr>
        <w:pStyle w:val="11"/>
        <w:rPr>
          <w:b/>
          <w:bCs/>
        </w:rPr>
      </w:pPr>
      <w:r>
        <w:rPr>
          <w:b/>
          <w:bCs/>
        </w:rPr>
        <w:t>5</w:t>
      </w:r>
      <w:r>
        <w:t xml:space="preserve">. </w:t>
      </w:r>
      <w:r>
        <w:rPr>
          <w:b/>
          <w:bCs/>
        </w:rPr>
        <w:t xml:space="preserve">ВТОРАЯ ГОСУДАРСТВЕННАЯ ДУМА </w:t>
      </w:r>
    </w:p>
    <w:p w:rsidR="00576672" w:rsidRDefault="00943C84">
      <w:pPr>
        <w:pStyle w:val="11"/>
      </w:pPr>
      <w:r>
        <w:t xml:space="preserve">Выборы во вторую Думу дали ещё больший перевес левым партиям, чем это было в первой Думе. В феврале 1907 года Дума начала работу, наметились её попытки сотрудничества с 7 правительством, даже эсеры объявили, что на время деятельности Думы прекращают свою террористическую деятельность. </w:t>
      </w:r>
    </w:p>
    <w:p w:rsidR="00576672" w:rsidRDefault="00943C84">
      <w:pPr>
        <w:pStyle w:val="11"/>
      </w:pPr>
      <w:r>
        <w:t xml:space="preserve">Премьер – министр П. А. Столыпин сообщил о мерах, принятых в период между первой и второй думами. В соответствии со статьёй 87 Основных законов правительство провело: Закон о военно-полевых судах в августе 1906 года (он не был представлен на утверждение Думы, и его действие прекратилось весной 1907 года, но на его основании было казнено около 700 человек) , Указ об уравнении крестьян в правах с другими сословиями от 5 октября 1906 года, Указ о праве крестьян закреплять за собой их наделы, превращая в свою личную собственность, от 9 ноября 1906 года. Глава правительства изложил программу будущих реформ: крестьянское равноправие и крестьянское землеустройство, бессословная самоуправляющаяся волость в качестве мелкой земской единицы, реформа местного управления и суда, передача судебной власти мировым судьям, избираемым населением, легализация профсоюзов, наказуемость экономических стачек, сокращение рабочего времени, школьная реформа, финансовая реформа, введение подоходного налога. </w:t>
      </w:r>
    </w:p>
    <w:p w:rsidR="00576672" w:rsidRDefault="00943C84">
      <w:pPr>
        <w:pStyle w:val="11"/>
      </w:pPr>
      <w:r>
        <w:t xml:space="preserve">Думская оппозиция критически встретила программу правительства. С трудом были проведены законопроекты о государственном бюджете и наборе новобранцев. Была отвергнута резолюция правых депутатов о порицании революционного террора. Проведение аграрного закона правительством наталкивалось на жёсткую оппозицию, и оно, чтобы преодолеть это сопротивление и сформировать новый порядок формирования Государственной думы (по действующему закону состав Думы мог постоянно оставаться радикальным и оппозиционным правительству) , пошло на шаг, который был оценен как “государственный переворот” . Дума была распущена, просуществовав 102 дня. Поводом для роспуска Думы послужило спорное дело о сближении думской фракции социал-демократов с “военной организацией РСДРП” , которая готовила вооружённое восстание в войсках 3 июня 1907 года. Вместе с Манифестом о роспуске Думы было опубликовано новое Положение о выборах. Изменение избирательного закона было проведено с очевидным нарушением Манифеста 17 октября 1905 года, который подчеркивал, что “никакие новые законы не могут приниматься без одобрения Государственной Думой” . </w:t>
      </w:r>
    </w:p>
    <w:p w:rsidR="00576672" w:rsidRDefault="00943C84">
      <w:pPr>
        <w:pStyle w:val="11"/>
        <w:rPr>
          <w:b/>
          <w:bCs/>
        </w:rPr>
      </w:pPr>
      <w:r>
        <w:rPr>
          <w:b/>
          <w:bCs/>
        </w:rPr>
        <w:t xml:space="preserve">6. ТРЕТЬЯ ГОСУДАРСТВЕННАЯ ДУМА </w:t>
      </w:r>
    </w:p>
    <w:p w:rsidR="00576672" w:rsidRDefault="00943C84">
      <w:pPr>
        <w:pStyle w:val="11"/>
      </w:pPr>
      <w:r>
        <w:t xml:space="preserve">Новый избирательный закон существенно урезал представительство окраин – Польши, Кавказа, Средней Азии, европейская Россия избирала 403 члена Думы, Азиатская – 15. </w:t>
      </w:r>
    </w:p>
    <w:p w:rsidR="00576672" w:rsidRDefault="00943C84">
      <w:pPr>
        <w:pStyle w:val="11"/>
      </w:pPr>
      <w:r>
        <w:t xml:space="preserve">Возросло число выборщиков от землевладельческой курии с 31 % до 50 %, сократилось от крестьянской с 42 % до 22 %. Городская курия была разделена на две: в первую входили “цензовые элементы” , то есть владельцы недвижимости, избиравшие более половины выборщиков. Отдельное городское представительство сохранилось в семи из 27 городов. Каждое губернское избирательное собрание должно было избирать хотя бы по 1 депутату Государственной думы от каждой курии. Кроме того, в 6 наиболее промышленных губерниях хотя бы по 1 депутату Думы следовало избирать от рабочих. </w:t>
      </w:r>
    </w:p>
    <w:p w:rsidR="00576672" w:rsidRDefault="00943C84">
      <w:pPr>
        <w:pStyle w:val="11"/>
      </w:pPr>
      <w:r>
        <w:t xml:space="preserve">Выборы, проведённые на основе нового избирательного закона, дали большинство в Думе “Союзу 17 октября” , консервативным политическим элементам. Крайне правые и левые получили незначительное число мест. Такой состав Думы позволил правительству в сотрудничестве с ней провести ряд важнейших преобразований. </w:t>
      </w:r>
    </w:p>
    <w:p w:rsidR="00576672" w:rsidRDefault="00943C84">
      <w:pPr>
        <w:pStyle w:val="11"/>
      </w:pPr>
      <w:r>
        <w:t xml:space="preserve">Наиболее существенным оставался аграрный вопрос. В аграрной комиссии третьей Думы, а затем в общем собрании долго обсуждался указ 9 ноября 1906 года, представлявший крестьянам право по их желанию закрепить свои участки общинной полевой земли в личную собственность. Дополнительный указ вызвал резкую критику слева и справа, с трудом был одобрен Государственной думой и Государственным советом. Только 14 июня 1910 года был издан закон “Об изменении и дополнении некоторых постановлений о крестьянском землевладении” , а 29 мая 1911 года было издано “Положение о землеустройстве” , регулировавшее работу землеустроительных комиссий. </w:t>
      </w:r>
    </w:p>
    <w:p w:rsidR="00576672" w:rsidRDefault="00943C84">
      <w:pPr>
        <w:pStyle w:val="11"/>
      </w:pPr>
      <w:r>
        <w:t xml:space="preserve">В июне 1912 года издаются законы о социальном страховании рабочих: при потере трудоспособности от несчастных случаев полностью пенсии оплачивали владельцы предприятий, для выплаты пособий по болезни учреждались “больничные кассы” , взносы в которые делали рабочие и предприниматели. </w:t>
      </w:r>
    </w:p>
    <w:p w:rsidR="00576672" w:rsidRDefault="00943C84">
      <w:pPr>
        <w:pStyle w:val="11"/>
      </w:pPr>
      <w:r>
        <w:t xml:space="preserve">Дума по инициативе правительства принимала законы о введении земского самоуправства в южных и западных губерниях. Однако эта деятельность натолкнулась на оппозицию консервативного Государственного совета, отклонившего проект весной 1911года. По настоянию Столыпина проект был проведён в порядке статьи 87 Основных законов. Государственный совет отклонил проекты о введении земств в Сибири, на Дальнем 9 Востоке, Архангельской губернии, а также проект о введении волостных земств. </w:t>
      </w:r>
    </w:p>
    <w:p w:rsidR="00576672" w:rsidRDefault="00943C84">
      <w:pPr>
        <w:pStyle w:val="11"/>
      </w:pPr>
      <w:r>
        <w:t xml:space="preserve">В июне 1912 года Государственная дума и Государственный совет одобрили законопроект “О преобразовании суда в сельских местностях” . Судебная власть от земских начальников вновь передавалась в руки мировых судей, избираемых уездными земскими собраниями. </w:t>
      </w:r>
    </w:p>
    <w:p w:rsidR="00576672" w:rsidRDefault="00943C84">
      <w:pPr>
        <w:pStyle w:val="11"/>
      </w:pPr>
      <w:r>
        <w:t xml:space="preserve">Блокируясь с правыми депутатами Думы, правительство проводит в июне 1910 года закон “О порядке издания касающихся Финляндии законов и постановлений общегосударственного значения” , открывающий широкие возможности для вмешательства в финские внутренние дела. В 1912 году Дума проводит закон о выделении из состава Польши новой губернии (в которой наряду с польским населением проживало русское) , что так же усиливало русское вмешательство в польские дела. Негативное влияние вызвало проведённое Столыпиным положение о введение земств в западных губерниях, которое так же имело сильную национальную окраску. </w:t>
      </w:r>
    </w:p>
    <w:p w:rsidR="00576672" w:rsidRDefault="00943C84">
      <w:pPr>
        <w:pStyle w:val="11"/>
      </w:pPr>
      <w:r>
        <w:t xml:space="preserve">В сентябре 1911 года Столыпин был убит анархистом (агентом охранного отделения) . Осенью 1912 года истёк срок полномочий третьей “столыпинской” Думы. Осенью 1912 года проходили выборы в Государственную думу четвёртого созыва. Председателем Думы был избран М. В. Родзянко. </w:t>
      </w:r>
    </w:p>
    <w:p w:rsidR="00576672" w:rsidRDefault="00943C84">
      <w:pPr>
        <w:pStyle w:val="11"/>
        <w:rPr>
          <w:b/>
          <w:bCs/>
        </w:rPr>
      </w:pPr>
      <w:r>
        <w:rPr>
          <w:b/>
          <w:bCs/>
        </w:rPr>
        <w:t xml:space="preserve">7. ЗАКЛЮЧЕНИЕ </w:t>
      </w:r>
    </w:p>
    <w:p w:rsidR="00576672" w:rsidRDefault="00943C84">
      <w:pPr>
        <w:pStyle w:val="11"/>
      </w:pPr>
      <w:r>
        <w:t xml:space="preserve">Начало первой мировой войны было встречено демонстрацией единения большинства Думы с правительством. Трудности военного времени и поражения русской армии обусловили раскол этого единства. Летом 1915 года звучала резкая критика действий правительства и выдвигалось требование создать Министерство общественного доверия, ответственное перед Думой. В ответ на эти требования производилась частая смена министров и премьер – министров. В августе 1915 года император принял на себя верховное командование армией и переехал в ставку главнокомандующего в Могилёв. </w:t>
      </w:r>
    </w:p>
    <w:p w:rsidR="00576672" w:rsidRDefault="00943C84">
      <w:pPr>
        <w:pStyle w:val="11"/>
      </w:pPr>
      <w:r>
        <w:t xml:space="preserve">В августе 1915 года в Думе образовался Прогрессивный блок, в который вошли три четверти её депутатов. Программа блока требовала создания Министерства общественного доверия, проведения ряда реформ и политической амнистии. </w:t>
      </w:r>
    </w:p>
    <w:p w:rsidR="00576672" w:rsidRDefault="00943C84">
      <w:pPr>
        <w:pStyle w:val="11"/>
      </w:pPr>
      <w:r>
        <w:t xml:space="preserve">В январе 1916 года председателя Совета Министров Горемыкина сменяет Штюрмер, в ноябре Штюрмера сменяет Трепов, Трепова – Голицын. Оппозиция требует ухода и этого правительства в отставку. </w:t>
      </w:r>
    </w:p>
    <w:p w:rsidR="00576672" w:rsidRDefault="00943C84">
      <w:pPr>
        <w:pStyle w:val="11"/>
      </w:pPr>
      <w:r>
        <w:t xml:space="preserve">25 февраля 1917 года император издаёт указ о роспуске Государственной думы, её депутаты создают 27 февраля Временный комитет Государственной думы, на основе которого будет впоследствии создано Временное правительство. </w:t>
      </w:r>
    </w:p>
    <w:p w:rsidR="00576672" w:rsidRDefault="00943C84">
      <w:pPr>
        <w:pStyle w:val="11"/>
      </w:pPr>
      <w:r>
        <w:t> </w:t>
      </w:r>
      <w:bookmarkStart w:id="0" w:name="_GoBack"/>
      <w:bookmarkEnd w:id="0"/>
    </w:p>
    <w:sectPr w:rsidR="00576672">
      <w:footnotePr>
        <w:pos w:val="beneathText"/>
      </w:footnotePr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C84"/>
    <w:rsid w:val="00576672"/>
    <w:rsid w:val="00943C84"/>
    <w:rsid w:val="00A2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8F900-2444-4C12-9430-21667312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 об'є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31">
    <w:name w:val="Заголовок 31"/>
    <w:basedOn w:val="a"/>
    <w:pPr>
      <w:numPr>
        <w:ilvl w:val="3"/>
        <w:numId w:val="1"/>
      </w:numPr>
      <w:spacing w:before="100" w:after="100"/>
      <w:outlineLvl w:val="3"/>
    </w:pPr>
    <w:rPr>
      <w:b/>
      <w:bCs/>
      <w:sz w:val="27"/>
      <w:szCs w:val="27"/>
    </w:rPr>
  </w:style>
  <w:style w:type="paragraph" w:customStyle="1" w:styleId="11">
    <w:name w:val="Звичайний (веб)1"/>
    <w:basedOn w:val="a"/>
    <w:pPr>
      <w:spacing w:before="100" w:after="100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2324</Words>
  <Characters>13253</Characters>
  <Application>Microsoft Office Word</Application>
  <DocSecurity>0</DocSecurity>
  <Lines>110</Lines>
  <Paragraphs>31</Paragraphs>
  <ScaleCrop>false</ScaleCrop>
  <Company>diakov.net</Company>
  <LinksUpToDate>false</LinksUpToDate>
  <CharactersWithSpaces>15546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2014-08-16T05:49:00Z</dcterms:created>
  <dcterms:modified xsi:type="dcterms:W3CDTF">2014-08-16T05:49:00Z</dcterms:modified>
</cp:coreProperties>
</file>