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34FB" w:rsidRPr="00FD34FB" w:rsidRDefault="00E21012" w:rsidP="004A0C12">
      <w:pPr>
        <w:jc w:val="center"/>
        <w:outlineLvl w:val="0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Приложение В</w:t>
      </w:r>
    </w:p>
    <w:p w:rsidR="00FD34FB" w:rsidRPr="00FD34FB" w:rsidRDefault="00385B2C" w:rsidP="00FD34FB">
      <w:r w:rsidRPr="00385B2C">
        <w:rPr>
          <w:rFonts w:ascii="Times New Roman" w:hAnsi="Times New Roman" w:cs="Times New Roman"/>
          <w:b/>
          <w:noProof/>
          <w:sz w:val="32"/>
          <w:szCs w:val="32"/>
        </w:rPr>
        <w:pict>
          <v:group id="_x0000_s1044" style="position:absolute;margin-left:-30.9pt;margin-top:.05pt;width:468.25pt;height:648.9pt;z-index:251686912" coordorigin="974,1362" coordsize="9365,14699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35" type="#_x0000_t32" style="position:absolute;left:974;top:2860;width:36;height:12243;flip:x" o:connectortype="straight" o:regroupid="2"/>
            <v:group id="_x0000_s1042" style="position:absolute;left:974;top:1362;width:9365;height:14699" coordorigin="974,1856" coordsize="9365,13569">
              <v:shape id="_x0000_s1037" type="#_x0000_t32" style="position:absolute;left:974;top:14541;width:419;height:0" o:connectortype="straight" o:regroupid="1"/>
              <v:rect id="_x0000_s1026" style="position:absolute;left:1430;top:1856;width:8909;height:764" o:regroupid="2">
                <v:textbox style="mso-next-textbox:#_x0000_s1026">
                  <w:txbxContent>
                    <w:p w:rsidR="00883311" w:rsidRPr="00BF3743" w:rsidRDefault="00883311" w:rsidP="00D34EC2">
                      <w:pPr>
                        <w:pStyle w:val="Style4"/>
                        <w:widowControl/>
                        <w:jc w:val="center"/>
                        <w:rPr>
                          <w:rStyle w:val="FontStyle11"/>
                          <w:rFonts w:ascii="Times New Roman" w:hAnsi="Times New Roman" w:cs="Times New Roman"/>
                          <w:spacing w:val="0"/>
                        </w:rPr>
                      </w:pPr>
                      <w:r w:rsidRPr="00BF3743">
                        <w:rPr>
                          <w:rStyle w:val="FontStyle11"/>
                          <w:rFonts w:ascii="Times New Roman" w:hAnsi="Times New Roman" w:cs="Times New Roman"/>
                          <w:spacing w:val="0"/>
                        </w:rPr>
                        <w:t>по общему правилу государственная пошлина уплачивается до подачи заявлений и иных документов на совершение юридически значимых действий</w:t>
                      </w:r>
                    </w:p>
                    <w:p w:rsidR="00883311" w:rsidRDefault="00883311"/>
                  </w:txbxContent>
                </v:textbox>
              </v:rect>
              <v:rect id="_x0000_s1027" style="position:absolute;left:1430;top:2763;width:8909;height:6668" o:regroupid="2">
                <v:textbox style="mso-next-textbox:#_x0000_s1027">
                  <w:txbxContent>
                    <w:p w:rsidR="00BF3743" w:rsidRDefault="00BF3743" w:rsidP="00D34EC2">
                      <w:pPr>
                        <w:pStyle w:val="Style4"/>
                        <w:widowControl/>
                        <w:spacing w:after="240"/>
                        <w:jc w:val="center"/>
                        <w:rPr>
                          <w:rStyle w:val="FontStyle11"/>
                          <w:rFonts w:ascii="Times New Roman" w:hAnsi="Times New Roman" w:cs="Times New Roman"/>
                          <w:spacing w:val="0"/>
                        </w:rPr>
                      </w:pPr>
                    </w:p>
                    <w:p w:rsidR="00883311" w:rsidRPr="00D34EC2" w:rsidRDefault="00883311" w:rsidP="00D34EC2">
                      <w:pPr>
                        <w:pStyle w:val="Style4"/>
                        <w:widowControl/>
                        <w:spacing w:after="240"/>
                        <w:jc w:val="center"/>
                        <w:rPr>
                          <w:rStyle w:val="FontStyle11"/>
                          <w:rFonts w:ascii="Times New Roman" w:hAnsi="Times New Roman" w:cs="Times New Roman"/>
                          <w:spacing w:val="0"/>
                        </w:rPr>
                      </w:pPr>
                      <w:r w:rsidRPr="00D34EC2">
                        <w:rPr>
                          <w:rStyle w:val="FontStyle11"/>
                          <w:rFonts w:ascii="Times New Roman" w:hAnsi="Times New Roman" w:cs="Times New Roman"/>
                          <w:spacing w:val="0"/>
                        </w:rPr>
                        <w:t xml:space="preserve">в течение </w:t>
                      </w:r>
                      <w:r w:rsidRPr="00D34EC2">
                        <w:rPr>
                          <w:rStyle w:val="FontStyle14"/>
                          <w:rFonts w:ascii="Times New Roman" w:hAnsi="Times New Roman" w:cs="Times New Roman"/>
                          <w:spacing w:val="0"/>
                          <w:sz w:val="24"/>
                          <w:szCs w:val="24"/>
                        </w:rPr>
                        <w:t xml:space="preserve">10 </w:t>
                      </w:r>
                      <w:r w:rsidRPr="00D34EC2">
                        <w:rPr>
                          <w:rStyle w:val="FontStyle11"/>
                          <w:rFonts w:ascii="Times New Roman" w:hAnsi="Times New Roman" w:cs="Times New Roman"/>
                          <w:spacing w:val="0"/>
                        </w:rPr>
                        <w:t>дней со дня вступления в законную силу решения суда государственная пошлина уплачивается:</w:t>
                      </w:r>
                    </w:p>
                    <w:p w:rsidR="00BF3743" w:rsidRDefault="00883311" w:rsidP="00BF3743">
                      <w:pPr>
                        <w:spacing w:after="0"/>
                        <w:ind w:firstLine="567"/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D34EC2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1) </w:t>
                      </w:r>
                      <w:r w:rsidRPr="00D34EC2">
                        <w:rPr>
                          <w:rStyle w:val="FontStyle11"/>
                          <w:rFonts w:ascii="Times New Roman" w:hAnsi="Times New Roman" w:cs="Times New Roman"/>
                          <w:spacing w:val="0"/>
                        </w:rPr>
                        <w:t>лицами,  выступающими ответчиками в судах,    если   решение   суда</w:t>
                      </w:r>
                      <w:r w:rsidRPr="00D34EC2">
                        <w:rPr>
                          <w:rStyle w:val="FontStyle11"/>
                          <w:rFonts w:ascii="Times New Roman" w:hAnsi="Times New Roman" w:cs="Times New Roman"/>
                          <w:spacing w:val="0"/>
                        </w:rPr>
                        <w:br/>
                        <w:t xml:space="preserve">принято    не   </w:t>
                      </w:r>
                      <w:r w:rsidRPr="00D34EC2">
                        <w:rPr>
                          <w:rStyle w:val="FontStyle15"/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в   </w:t>
                      </w:r>
                      <w:r w:rsidRPr="00D34EC2">
                        <w:rPr>
                          <w:rStyle w:val="FontStyle11"/>
                          <w:rFonts w:ascii="Times New Roman" w:hAnsi="Times New Roman" w:cs="Times New Roman"/>
                          <w:spacing w:val="0"/>
                        </w:rPr>
                        <w:t xml:space="preserve">их   пользу   и   истец   освобожден     от     уплаты государственной пошлины </w:t>
                      </w:r>
                      <w:r w:rsidRPr="00D34EC2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(подп. 2 п. 1 ст. 333.18 НК РФ)       </w:t>
                      </w:r>
                      <w:r w:rsidRPr="00D34EC2">
                        <w:rPr>
                          <w:rStyle w:val="FontStyle11"/>
                          <w:rFonts w:ascii="Times New Roman" w:hAnsi="Times New Roman" w:cs="Times New Roman"/>
                          <w:spacing w:val="0"/>
                        </w:rPr>
                        <w:br/>
                      </w:r>
                      <w:r w:rsidR="00BF3743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       </w:t>
                      </w:r>
                      <w:r w:rsidRPr="00D34EC2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2) </w:t>
                      </w:r>
                      <w:r w:rsidRPr="00D34EC2">
                        <w:rPr>
                          <w:rStyle w:val="FontStyle11"/>
                          <w:rFonts w:ascii="Times New Roman" w:hAnsi="Times New Roman" w:cs="Times New Roman"/>
                          <w:spacing w:val="0"/>
                        </w:rPr>
                        <w:t>при затруднительности определения цены иска в момент его</w:t>
                      </w:r>
                      <w:r w:rsidRPr="00D34EC2">
                        <w:rPr>
                          <w:rStyle w:val="FontStyle11"/>
                          <w:rFonts w:ascii="Times New Roman" w:hAnsi="Times New Roman" w:cs="Times New Roman"/>
                          <w:spacing w:val="0"/>
                        </w:rPr>
                        <w:br/>
                        <w:t>предъявления в суд обшей юрисдикции, мировому судье  размер</w:t>
                      </w:r>
                      <w:r w:rsidRPr="00D34EC2">
                        <w:rPr>
                          <w:rStyle w:val="FontStyle11"/>
                          <w:rFonts w:ascii="Times New Roman" w:hAnsi="Times New Roman" w:cs="Times New Roman"/>
                          <w:spacing w:val="0"/>
                        </w:rPr>
                        <w:br/>
                        <w:t>государственной пошлины предварительно устанавливается судьей</w:t>
                      </w:r>
                      <w:r w:rsidRPr="00D34EC2">
                        <w:rPr>
                          <w:rStyle w:val="FontStyle11"/>
                          <w:rFonts w:ascii="Times New Roman" w:hAnsi="Times New Roman" w:cs="Times New Roman"/>
                          <w:spacing w:val="0"/>
                        </w:rPr>
                        <w:br/>
                        <w:t>с последующей доплатой недостающей суммы государственной</w:t>
                      </w:r>
                      <w:r w:rsidRPr="00D34EC2">
                        <w:rPr>
                          <w:rStyle w:val="FontStyle11"/>
                          <w:rFonts w:ascii="Times New Roman" w:hAnsi="Times New Roman" w:cs="Times New Roman"/>
                          <w:spacing w:val="0"/>
                        </w:rPr>
                        <w:br/>
                        <w:t>пошлины на основании цены иска, определенной судом при</w:t>
                      </w:r>
                      <w:r w:rsidRPr="00D34EC2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разрешении дела (подп. 9 п. 1 ст. 333.20 НК РФ)               </w:t>
                      </w:r>
                      <w:r w:rsidRPr="00D34EC2">
                        <w:rPr>
                          <w:rStyle w:val="FontStyle11"/>
                          <w:rFonts w:ascii="Times New Roman" w:hAnsi="Times New Roman" w:cs="Times New Roman"/>
                          <w:spacing w:val="0"/>
                        </w:rPr>
                        <w:br/>
                      </w:r>
                      <w:r w:rsidR="00BF3743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        </w:t>
                      </w:r>
                      <w:r w:rsidRPr="00D34EC2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3) </w:t>
                      </w:r>
                      <w:r w:rsidRPr="00D34EC2">
                        <w:rPr>
                          <w:rStyle w:val="FontStyle11"/>
                          <w:rFonts w:ascii="Times New Roman" w:hAnsi="Times New Roman" w:cs="Times New Roman"/>
                          <w:spacing w:val="0"/>
                        </w:rPr>
                        <w:t>при доплате государственной пошлины в случае увеличении истцом размера исковых требований</w:t>
                      </w:r>
                      <w:r w:rsidRPr="00D34EC2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(подп. 10 п. 1 ст. 333.20 и подп. 3 п. 1 ст. 333.22 НК РФ)</w:t>
                      </w:r>
                    </w:p>
                    <w:p w:rsidR="00883311" w:rsidRPr="00145BCF" w:rsidRDefault="00883311" w:rsidP="00BF3743">
                      <w:pPr>
                        <w:spacing w:after="0"/>
                        <w:ind w:firstLine="567"/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D34EC2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4) </w:t>
                      </w:r>
                      <w:r w:rsidRPr="00D34EC2">
                        <w:rPr>
                          <w:rStyle w:val="FontStyle11"/>
                          <w:rFonts w:ascii="Times New Roman" w:hAnsi="Times New Roman" w:cs="Times New Roman"/>
                          <w:spacing w:val="0"/>
                        </w:rPr>
                        <w:t xml:space="preserve">при доплате государственной  пошлины, в случае если суд выйдет за пределы исковых требований </w:t>
                      </w:r>
                      <w:r w:rsidRPr="00D34EC2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(подп. 10  п.  1  ст.  333.20  и</w:t>
                      </w:r>
                      <w:r w:rsidR="00D34EC2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 w:rsidRPr="00145BC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подп. 3 п. 1 ст. 333.22 НК РФ)</w:t>
                      </w:r>
                    </w:p>
                  </w:txbxContent>
                </v:textbox>
              </v:rect>
              <v:rect id="_x0000_s1028" style="position:absolute;left:1430;top:13776;width:8909;height:1649" o:regroupid="2">
                <v:textbox style="mso-next-textbox:#_x0000_s1028">
                  <w:txbxContent>
                    <w:p w:rsidR="007D6537" w:rsidRPr="00BF3743" w:rsidRDefault="00673681" w:rsidP="00BF3743">
                      <w:pPr>
                        <w:jc w:val="both"/>
                        <w:rPr>
                          <w:rFonts w:ascii="Times New Roman" w:hAnsi="Times New Roman" w:cs="Times New Roman"/>
                        </w:rPr>
                      </w:pPr>
                      <w:r w:rsidRPr="00BF3743">
                        <w:rPr>
                          <w:rStyle w:val="FontStyle11"/>
                          <w:rFonts w:ascii="Times New Roman" w:hAnsi="Times New Roman" w:cs="Times New Roman"/>
                          <w:spacing w:val="0"/>
                        </w:rPr>
                        <w:t>И</w:t>
                      </w:r>
                      <w:r w:rsidR="007D6537" w:rsidRPr="00BF3743">
                        <w:rPr>
                          <w:rStyle w:val="FontStyle11"/>
                          <w:rFonts w:ascii="Times New Roman" w:hAnsi="Times New Roman" w:cs="Times New Roman"/>
                          <w:spacing w:val="0"/>
                        </w:rPr>
                        <w:t>ные сроки уплаты государственной пошлины могут быть установлены органом, совершающим юридически значимое действие, по ходатайству заинтересованного лица об отсрочке или рассрочке уплаты государственной пошлины</w:t>
                      </w:r>
                    </w:p>
                  </w:txbxContent>
                </v:textbox>
              </v:rect>
              <v:rect id="_x0000_s1029" style="position:absolute;left:1430;top:11422;width:8909;height:2200" o:regroupid="2">
                <v:textbox style="mso-next-textbox:#_x0000_s1029">
                  <w:txbxContent>
                    <w:p w:rsidR="007D6537" w:rsidRPr="00BF3743" w:rsidRDefault="00673681" w:rsidP="00BF3743">
                      <w:pPr>
                        <w:jc w:val="both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BF3743">
                        <w:rPr>
                          <w:rStyle w:val="FontStyle11"/>
                          <w:rFonts w:ascii="Times New Roman" w:hAnsi="Times New Roman" w:cs="Times New Roman"/>
                          <w:spacing w:val="0"/>
                        </w:rPr>
                        <w:t>П</w:t>
                      </w:r>
                      <w:r w:rsidR="007D6537" w:rsidRPr="00BF3743">
                        <w:rPr>
                          <w:rStyle w:val="FontStyle11"/>
                          <w:rFonts w:ascii="Times New Roman" w:hAnsi="Times New Roman" w:cs="Times New Roman"/>
                          <w:spacing w:val="0"/>
                        </w:rPr>
                        <w:t xml:space="preserve">ри предъявлении ювелирных,  других Бытовых изделий на опробование    и клеймение,  при предъявлении   различных   предметов   и   материалов   на экспертизу,    при   проведении   экспертизы   на   территориях   музеев   и экспертизы драгоценных камней по запросу правоохранительных    органов государственная   пошлина   уплачивается   до     выдачи     соответственно изделий или результатов экспертизы (п. </w:t>
                      </w:r>
                      <w:r w:rsidR="007D6537" w:rsidRPr="00BF3743">
                        <w:rPr>
                          <w:rStyle w:val="FontStyle14"/>
                          <w:rFonts w:ascii="Times New Roman" w:hAnsi="Times New Roman" w:cs="Times New Roman"/>
                          <w:spacing w:val="0"/>
                          <w:sz w:val="24"/>
                          <w:szCs w:val="24"/>
                        </w:rPr>
                        <w:t xml:space="preserve">1 </w:t>
                      </w:r>
                      <w:r w:rsidR="007D6537" w:rsidRPr="00BF3743">
                        <w:rPr>
                          <w:rStyle w:val="FontStyle11"/>
                          <w:rFonts w:ascii="Times New Roman" w:hAnsi="Times New Roman" w:cs="Times New Roman"/>
                          <w:spacing w:val="0"/>
                        </w:rPr>
                        <w:t xml:space="preserve">ст. </w:t>
                      </w:r>
                      <w:r w:rsidR="007D6537" w:rsidRPr="00BF3743">
                        <w:rPr>
                          <w:rStyle w:val="FontStyle14"/>
                          <w:rFonts w:ascii="Times New Roman" w:hAnsi="Times New Roman" w:cs="Times New Roman"/>
                          <w:spacing w:val="0"/>
                          <w:sz w:val="24"/>
                          <w:szCs w:val="24"/>
                        </w:rPr>
                        <w:t xml:space="preserve">333.32 </w:t>
                      </w:r>
                      <w:r w:rsidR="007D6537" w:rsidRPr="00BF3743">
                        <w:rPr>
                          <w:rStyle w:val="FontStyle11"/>
                          <w:rFonts w:ascii="Times New Roman" w:hAnsi="Times New Roman" w:cs="Times New Roman"/>
                          <w:spacing w:val="0"/>
                        </w:rPr>
                        <w:t>НК РФ</w:t>
                      </w:r>
                      <w:r w:rsidR="007D6537" w:rsidRPr="00BF3743">
                        <w:rPr>
                          <w:rStyle w:val="FontStyle11"/>
                          <w:rFonts w:ascii="Times New Roman" w:hAnsi="Times New Roman" w:cs="Times New Roman"/>
                          <w:spacing w:val="0"/>
                          <w:sz w:val="20"/>
                          <w:szCs w:val="20"/>
                        </w:rPr>
                        <w:t>)</w:t>
                      </w:r>
                      <w:r w:rsidR="007D6537" w:rsidRPr="00BF3743">
                        <w:rPr>
                          <w:rStyle w:val="FontStyle11"/>
                          <w:rFonts w:ascii="Times New Roman" w:hAnsi="Times New Roman" w:cs="Times New Roman"/>
                          <w:spacing w:val="0"/>
                          <w:sz w:val="20"/>
                          <w:szCs w:val="20"/>
                        </w:rPr>
                        <w:br/>
                      </w:r>
                    </w:p>
                  </w:txbxContent>
                </v:textbox>
              </v:rect>
              <v:rect id="_x0000_s1030" style="position:absolute;left:1430;top:9587;width:8909;height:1725" o:regroupid="2">
                <v:textbox style="mso-next-textbox:#_x0000_s1030">
                  <w:txbxContent>
                    <w:p w:rsidR="007D6537" w:rsidRPr="00BF3743" w:rsidRDefault="00673681" w:rsidP="00BF3743">
                      <w:pPr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BF3743">
                        <w:rPr>
                          <w:rStyle w:val="FontStyle11"/>
                          <w:rFonts w:ascii="Times New Roman" w:hAnsi="Times New Roman" w:cs="Times New Roman"/>
                          <w:spacing w:val="0"/>
                        </w:rPr>
                        <w:t>П</w:t>
                      </w:r>
                      <w:r w:rsidR="007D6537" w:rsidRPr="00BF3743">
                        <w:rPr>
                          <w:rStyle w:val="FontStyle11"/>
                          <w:rFonts w:ascii="Times New Roman" w:hAnsi="Times New Roman" w:cs="Times New Roman"/>
                          <w:spacing w:val="0"/>
                        </w:rPr>
                        <w:t xml:space="preserve">ри   обращении   за   ежегодным   подтверждением   регистрации   судна   в Российском международном реестре судов - не позднее </w:t>
                      </w:r>
                      <w:r w:rsidR="007D6537" w:rsidRPr="00BF3743">
                        <w:rPr>
                          <w:rStyle w:val="FontStyle14"/>
                          <w:rFonts w:ascii="Times New Roman" w:hAnsi="Times New Roman" w:cs="Times New Roman"/>
                          <w:spacing w:val="0"/>
                          <w:sz w:val="24"/>
                          <w:szCs w:val="24"/>
                        </w:rPr>
                        <w:t xml:space="preserve">31   </w:t>
                      </w:r>
                      <w:r w:rsidR="007D6537" w:rsidRPr="00BF3743">
                        <w:rPr>
                          <w:rStyle w:val="FontStyle11"/>
                          <w:rFonts w:ascii="Times New Roman" w:hAnsi="Times New Roman" w:cs="Times New Roman"/>
                          <w:spacing w:val="0"/>
                        </w:rPr>
                        <w:t xml:space="preserve">карта   года, следующего за годом регистрации судна в   указанном   реестре   или   за последним годом, в котором   было   осуществлено   такое   подтверждение (п. </w:t>
                      </w:r>
                      <w:r w:rsidR="007D6537" w:rsidRPr="00BF3743">
                        <w:rPr>
                          <w:rStyle w:val="FontStyle14"/>
                          <w:rFonts w:ascii="Times New Roman" w:hAnsi="Times New Roman" w:cs="Times New Roman"/>
                          <w:spacing w:val="0"/>
                          <w:sz w:val="24"/>
                          <w:szCs w:val="24"/>
                        </w:rPr>
                        <w:t xml:space="preserve">5.1. </w:t>
                      </w:r>
                      <w:r w:rsidR="007D6537" w:rsidRPr="00BF3743">
                        <w:rPr>
                          <w:rStyle w:val="FontStyle11"/>
                          <w:rFonts w:ascii="Times New Roman" w:hAnsi="Times New Roman" w:cs="Times New Roman"/>
                          <w:spacing w:val="0"/>
                        </w:rPr>
                        <w:t xml:space="preserve">ст. </w:t>
                      </w:r>
                      <w:r w:rsidR="007D6537" w:rsidRPr="00BF3743">
                        <w:rPr>
                          <w:rStyle w:val="FontStyle14"/>
                          <w:rFonts w:ascii="Times New Roman" w:hAnsi="Times New Roman" w:cs="Times New Roman"/>
                          <w:spacing w:val="0"/>
                          <w:sz w:val="24"/>
                          <w:szCs w:val="24"/>
                        </w:rPr>
                        <w:t xml:space="preserve">333.13 </w:t>
                      </w:r>
                      <w:r w:rsidR="007D6537" w:rsidRPr="00BF3743">
                        <w:rPr>
                          <w:rStyle w:val="FontStyle11"/>
                          <w:rFonts w:ascii="Times New Roman" w:hAnsi="Times New Roman" w:cs="Times New Roman"/>
                          <w:spacing w:val="0"/>
                        </w:rPr>
                        <w:t>НК РФ).</w:t>
                      </w:r>
                    </w:p>
                  </w:txbxContent>
                </v:textbox>
              </v:rect>
              <v:shape id="_x0000_s1032" type="#_x0000_t32" style="position:absolute;left:1010;top:2244;width:420;height:0" o:connectortype="straight" o:regroupid="2"/>
              <v:shape id="_x0000_s1033" type="#_x0000_t32" style="position:absolute;left:1010;top:2286;width:0;height:953" o:connectortype="straight" o:regroupid="2"/>
              <v:shape id="_x0000_s1034" type="#_x0000_t32" style="position:absolute;left:1010;top:3239;width:420;height:0" o:connectortype="straight" o:regroupid="2"/>
              <v:shape id="_x0000_s1036" type="#_x0000_t32" style="position:absolute;left:1010;top:12453;width:420;height:0" o:connectortype="straight" o:regroupid="2"/>
              <v:shape id="_x0000_s1038" type="#_x0000_t32" style="position:absolute;left:1047;top:10425;width:420;height:0" o:connectortype="straight" o:regroupid="2"/>
            </v:group>
          </v:group>
        </w:pict>
      </w:r>
    </w:p>
    <w:p w:rsidR="00FD34FB" w:rsidRPr="00FD34FB" w:rsidRDefault="00FD34FB" w:rsidP="00FD34FB"/>
    <w:p w:rsidR="00FD34FB" w:rsidRPr="00FD34FB" w:rsidRDefault="00FD34FB" w:rsidP="00FD34FB"/>
    <w:p w:rsidR="00FD34FB" w:rsidRPr="00FD34FB" w:rsidRDefault="00FD34FB" w:rsidP="00FD34FB"/>
    <w:p w:rsidR="00FD34FB" w:rsidRPr="00FD34FB" w:rsidRDefault="00FD34FB" w:rsidP="00FD34FB"/>
    <w:p w:rsidR="00FD34FB" w:rsidRPr="00FD34FB" w:rsidRDefault="00FD34FB" w:rsidP="00FD34FB"/>
    <w:p w:rsidR="00FD34FB" w:rsidRPr="00FD34FB" w:rsidRDefault="00FD34FB" w:rsidP="00FD34FB"/>
    <w:p w:rsidR="00FD34FB" w:rsidRPr="00FD34FB" w:rsidRDefault="00FD34FB" w:rsidP="00FD34FB"/>
    <w:p w:rsidR="00FD34FB" w:rsidRPr="00FD34FB" w:rsidRDefault="00FD34FB" w:rsidP="00FD34FB"/>
    <w:p w:rsidR="00FD34FB" w:rsidRPr="00FD34FB" w:rsidRDefault="00FD34FB" w:rsidP="00FD34FB"/>
    <w:p w:rsidR="00FD34FB" w:rsidRPr="00FD34FB" w:rsidRDefault="00FD34FB" w:rsidP="00FD34FB"/>
    <w:p w:rsidR="00FD34FB" w:rsidRPr="00FD34FB" w:rsidRDefault="00FD34FB" w:rsidP="00FD34FB"/>
    <w:p w:rsidR="00FD34FB" w:rsidRPr="00FD34FB" w:rsidRDefault="00FD34FB" w:rsidP="00FD34FB"/>
    <w:p w:rsidR="00FD34FB" w:rsidRPr="00FD34FB" w:rsidRDefault="00FD34FB" w:rsidP="00FD34FB"/>
    <w:p w:rsidR="00FD34FB" w:rsidRPr="00FD34FB" w:rsidRDefault="00FD34FB" w:rsidP="00FD34FB"/>
    <w:p w:rsidR="00FD34FB" w:rsidRPr="00FD34FB" w:rsidRDefault="00FD34FB" w:rsidP="00FD34FB"/>
    <w:p w:rsidR="00FD34FB" w:rsidRPr="00FD34FB" w:rsidRDefault="00FD34FB" w:rsidP="00FD34FB"/>
    <w:p w:rsidR="00FD34FB" w:rsidRPr="00FD34FB" w:rsidRDefault="00FD34FB" w:rsidP="00FD34FB"/>
    <w:p w:rsidR="00FD34FB" w:rsidRPr="00FD34FB" w:rsidRDefault="00FD34FB" w:rsidP="00FD34FB"/>
    <w:p w:rsidR="00FD34FB" w:rsidRPr="00FD34FB" w:rsidRDefault="00FD34FB" w:rsidP="00FD34FB"/>
    <w:p w:rsidR="00FD34FB" w:rsidRPr="00FD34FB" w:rsidRDefault="00FD34FB" w:rsidP="00FD34FB"/>
    <w:p w:rsidR="00FD34FB" w:rsidRPr="00FD34FB" w:rsidRDefault="00FD34FB" w:rsidP="00FD34FB"/>
    <w:p w:rsidR="00FD34FB" w:rsidRPr="00FD34FB" w:rsidRDefault="00FD34FB" w:rsidP="00FD34FB"/>
    <w:p w:rsidR="00FD34FB" w:rsidRPr="00FD34FB" w:rsidRDefault="00FD34FB" w:rsidP="00FD34FB"/>
    <w:p w:rsidR="00FD34FB" w:rsidRDefault="00FD34FB" w:rsidP="00FD34FB"/>
    <w:p w:rsidR="00FD34FB" w:rsidRDefault="00FD34FB" w:rsidP="00FD34FB"/>
    <w:p w:rsidR="0035616A" w:rsidRPr="00FD34FB" w:rsidRDefault="00FD34FB" w:rsidP="00FD34FB">
      <w:pPr>
        <w:tabs>
          <w:tab w:val="left" w:pos="3714"/>
        </w:tabs>
        <w:jc w:val="center"/>
      </w:pPr>
      <w:r w:rsidRPr="009268F3">
        <w:rPr>
          <w:rFonts w:ascii="Times New Roman" w:hAnsi="Times New Roman" w:cs="Times New Roman"/>
          <w:sz w:val="28"/>
          <w:szCs w:val="28"/>
        </w:rPr>
        <w:t>Рисунок</w:t>
      </w:r>
      <w:r w:rsidR="006772C3">
        <w:rPr>
          <w:rFonts w:ascii="Times New Roman" w:hAnsi="Times New Roman" w:cs="Times New Roman"/>
          <w:sz w:val="28"/>
          <w:szCs w:val="28"/>
        </w:rPr>
        <w:t xml:space="preserve"> В</w:t>
      </w:r>
      <w:r w:rsidR="00CE3924">
        <w:rPr>
          <w:rFonts w:ascii="Times New Roman" w:hAnsi="Times New Roman" w:cs="Times New Roman"/>
          <w:sz w:val="28"/>
          <w:szCs w:val="28"/>
        </w:rPr>
        <w:t>.</w:t>
      </w:r>
      <w:r w:rsidR="004967C2">
        <w:rPr>
          <w:rFonts w:ascii="Times New Roman" w:hAnsi="Times New Roman" w:cs="Times New Roman"/>
          <w:sz w:val="28"/>
          <w:szCs w:val="28"/>
        </w:rPr>
        <w:t>1</w:t>
      </w:r>
      <w:r w:rsidR="00CE3924">
        <w:rPr>
          <w:rFonts w:ascii="Times New Roman" w:hAnsi="Times New Roman" w:cs="Times New Roman"/>
          <w:sz w:val="28"/>
          <w:szCs w:val="28"/>
        </w:rPr>
        <w:t>.</w:t>
      </w:r>
      <w:r w:rsidRPr="009268F3">
        <w:rPr>
          <w:rFonts w:ascii="Times New Roman" w:hAnsi="Times New Roman" w:cs="Times New Roman"/>
          <w:b/>
          <w:sz w:val="28"/>
          <w:szCs w:val="28"/>
        </w:rPr>
        <w:t xml:space="preserve"> – </w:t>
      </w:r>
      <w:r w:rsidRPr="00FD34FB">
        <w:rPr>
          <w:rStyle w:val="FontStyle11"/>
          <w:rFonts w:ascii="Times New Roman" w:hAnsi="Times New Roman" w:cs="Times New Roman"/>
          <w:sz w:val="28"/>
          <w:szCs w:val="28"/>
        </w:rPr>
        <w:t>Сроки уплаты государственной пошлины</w:t>
      </w:r>
    </w:p>
    <w:sectPr w:rsidR="0035616A" w:rsidRPr="00FD34FB" w:rsidSect="00F6782D">
      <w:footerReference w:type="default" r:id="rId6"/>
      <w:pgSz w:w="11906" w:h="16838"/>
      <w:pgMar w:top="993" w:right="850" w:bottom="1134" w:left="1701" w:header="708" w:footer="708" w:gutter="0"/>
      <w:pgNumType w:start="9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F1C4A" w:rsidRDefault="004F1C4A" w:rsidP="004A0C12">
      <w:pPr>
        <w:spacing w:after="0" w:line="240" w:lineRule="auto"/>
      </w:pPr>
      <w:r>
        <w:separator/>
      </w:r>
    </w:p>
  </w:endnote>
  <w:endnote w:type="continuationSeparator" w:id="1">
    <w:p w:rsidR="004F1C4A" w:rsidRDefault="004F1C4A" w:rsidP="004A0C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6673162"/>
      <w:docPartObj>
        <w:docPartGallery w:val="Номера страниц (внизу страницы)"/>
        <w:docPartUnique/>
      </w:docPartObj>
    </w:sdtPr>
    <w:sdtContent>
      <w:p w:rsidR="004A0C12" w:rsidRDefault="00385B2C">
        <w:pPr>
          <w:pStyle w:val="a7"/>
          <w:jc w:val="center"/>
        </w:pPr>
        <w:r w:rsidRPr="00C17C9E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8C1E02" w:rsidRPr="00C17C9E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C17C9E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C17C9E">
          <w:rPr>
            <w:rFonts w:ascii="Times New Roman" w:hAnsi="Times New Roman" w:cs="Times New Roman"/>
            <w:noProof/>
            <w:sz w:val="28"/>
            <w:szCs w:val="28"/>
          </w:rPr>
          <w:t>93</w:t>
        </w:r>
        <w:r w:rsidRPr="00C17C9E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4A0C12" w:rsidRDefault="004A0C12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F1C4A" w:rsidRDefault="004F1C4A" w:rsidP="004A0C12">
      <w:pPr>
        <w:spacing w:after="0" w:line="240" w:lineRule="auto"/>
      </w:pPr>
      <w:r>
        <w:separator/>
      </w:r>
    </w:p>
  </w:footnote>
  <w:footnote w:type="continuationSeparator" w:id="1">
    <w:p w:rsidR="004F1C4A" w:rsidRDefault="004F1C4A" w:rsidP="004A0C1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83311"/>
    <w:rsid w:val="00145BCF"/>
    <w:rsid w:val="001617DA"/>
    <w:rsid w:val="00187C0A"/>
    <w:rsid w:val="001A2255"/>
    <w:rsid w:val="00295BDD"/>
    <w:rsid w:val="002E51F9"/>
    <w:rsid w:val="0035616A"/>
    <w:rsid w:val="00385B2C"/>
    <w:rsid w:val="004967C2"/>
    <w:rsid w:val="004A0C12"/>
    <w:rsid w:val="004F1C4A"/>
    <w:rsid w:val="005A29E7"/>
    <w:rsid w:val="005C4456"/>
    <w:rsid w:val="005C7CCE"/>
    <w:rsid w:val="00673681"/>
    <w:rsid w:val="006772C3"/>
    <w:rsid w:val="006A1EC0"/>
    <w:rsid w:val="00716B43"/>
    <w:rsid w:val="007A4DA8"/>
    <w:rsid w:val="007D37BB"/>
    <w:rsid w:val="007D6537"/>
    <w:rsid w:val="00882987"/>
    <w:rsid w:val="00883311"/>
    <w:rsid w:val="008C1E02"/>
    <w:rsid w:val="008C35AB"/>
    <w:rsid w:val="008F4175"/>
    <w:rsid w:val="00B00CA8"/>
    <w:rsid w:val="00B14302"/>
    <w:rsid w:val="00B725E8"/>
    <w:rsid w:val="00BF3743"/>
    <w:rsid w:val="00C17C9E"/>
    <w:rsid w:val="00C17DB8"/>
    <w:rsid w:val="00CE3924"/>
    <w:rsid w:val="00D24B9A"/>
    <w:rsid w:val="00D34EC2"/>
    <w:rsid w:val="00D54C58"/>
    <w:rsid w:val="00DD0743"/>
    <w:rsid w:val="00E21012"/>
    <w:rsid w:val="00F6782D"/>
    <w:rsid w:val="00FD34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  <o:rules v:ext="edit">
        <o:r id="V:Rule8" type="connector" idref="#_x0000_s1032"/>
        <o:r id="V:Rule9" type="connector" idref="#_x0000_s1033"/>
        <o:r id="V:Rule10" type="connector" idref="#_x0000_s1036"/>
        <o:r id="V:Rule11" type="connector" idref="#_x0000_s1037"/>
        <o:r id="V:Rule12" type="connector" idref="#_x0000_s1035"/>
        <o:r id="V:Rule13" type="connector" idref="#_x0000_s1034"/>
        <o:r id="V:Rule14" type="connector" idref="#_x0000_s1038"/>
      </o:rules>
      <o:regrouptable v:ext="edit">
        <o:entry new="1" old="0"/>
        <o:entry new="2" old="1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1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883311"/>
    <w:pPr>
      <w:widowControl w:val="0"/>
      <w:autoSpaceDE w:val="0"/>
      <w:autoSpaceDN w:val="0"/>
      <w:adjustRightInd w:val="0"/>
      <w:spacing w:after="0" w:line="240" w:lineRule="auto"/>
    </w:pPr>
    <w:rPr>
      <w:rFonts w:ascii="Cambria" w:hAnsi="Cambria"/>
      <w:sz w:val="24"/>
      <w:szCs w:val="24"/>
    </w:rPr>
  </w:style>
  <w:style w:type="character" w:customStyle="1" w:styleId="FontStyle11">
    <w:name w:val="Font Style11"/>
    <w:basedOn w:val="a0"/>
    <w:uiPriority w:val="99"/>
    <w:rsid w:val="00883311"/>
    <w:rPr>
      <w:rFonts w:ascii="Cambria" w:hAnsi="Cambria" w:cs="Cambria"/>
      <w:spacing w:val="-10"/>
      <w:sz w:val="24"/>
      <w:szCs w:val="24"/>
    </w:rPr>
  </w:style>
  <w:style w:type="paragraph" w:customStyle="1" w:styleId="Style4">
    <w:name w:val="Style4"/>
    <w:basedOn w:val="a"/>
    <w:uiPriority w:val="99"/>
    <w:rsid w:val="00883311"/>
    <w:pPr>
      <w:widowControl w:val="0"/>
      <w:autoSpaceDE w:val="0"/>
      <w:autoSpaceDN w:val="0"/>
      <w:adjustRightInd w:val="0"/>
      <w:spacing w:after="0" w:line="240" w:lineRule="exact"/>
      <w:jc w:val="both"/>
    </w:pPr>
    <w:rPr>
      <w:rFonts w:ascii="Cambria" w:hAnsi="Cambria"/>
      <w:sz w:val="24"/>
      <w:szCs w:val="24"/>
    </w:rPr>
  </w:style>
  <w:style w:type="character" w:customStyle="1" w:styleId="FontStyle14">
    <w:name w:val="Font Style14"/>
    <w:basedOn w:val="a0"/>
    <w:uiPriority w:val="99"/>
    <w:rsid w:val="00883311"/>
    <w:rPr>
      <w:rFonts w:ascii="Cambria" w:hAnsi="Cambria" w:cs="Cambria"/>
      <w:spacing w:val="10"/>
      <w:sz w:val="18"/>
      <w:szCs w:val="18"/>
    </w:rPr>
  </w:style>
  <w:style w:type="character" w:customStyle="1" w:styleId="FontStyle15">
    <w:name w:val="Font Style15"/>
    <w:basedOn w:val="a0"/>
    <w:uiPriority w:val="99"/>
    <w:rsid w:val="00883311"/>
    <w:rPr>
      <w:rFonts w:ascii="Century Gothic" w:hAnsi="Century Gothic" w:cs="Century Gothic"/>
      <w:smallCaps/>
      <w:sz w:val="22"/>
      <w:szCs w:val="22"/>
    </w:rPr>
  </w:style>
  <w:style w:type="paragraph" w:styleId="a3">
    <w:name w:val="Document Map"/>
    <w:basedOn w:val="a"/>
    <w:link w:val="a4"/>
    <w:uiPriority w:val="99"/>
    <w:semiHidden/>
    <w:unhideWhenUsed/>
    <w:rsid w:val="00145B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Схема документа Знак"/>
    <w:basedOn w:val="a0"/>
    <w:link w:val="a3"/>
    <w:uiPriority w:val="99"/>
    <w:semiHidden/>
    <w:rsid w:val="00145BCF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4A0C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A0C12"/>
  </w:style>
  <w:style w:type="paragraph" w:styleId="a7">
    <w:name w:val="footer"/>
    <w:basedOn w:val="a"/>
    <w:link w:val="a8"/>
    <w:uiPriority w:val="99"/>
    <w:unhideWhenUsed/>
    <w:rsid w:val="004A0C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A0C1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13</Words>
  <Characters>79</Characters>
  <Application>Microsoft Office Word</Application>
  <DocSecurity>0</DocSecurity>
  <Lines>1</Lines>
  <Paragraphs>1</Paragraphs>
  <ScaleCrop>false</ScaleCrop>
  <Company>biostik</Company>
  <LinksUpToDate>false</LinksUpToDate>
  <CharactersWithSpaces>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combikorm</dc:creator>
  <cp:keywords/>
  <dc:description/>
  <cp:lastModifiedBy>combikorm</cp:lastModifiedBy>
  <cp:revision>19</cp:revision>
  <cp:lastPrinted>2010-06-08T12:31:00Z</cp:lastPrinted>
  <dcterms:created xsi:type="dcterms:W3CDTF">2010-06-01T21:35:00Z</dcterms:created>
  <dcterms:modified xsi:type="dcterms:W3CDTF">2010-06-09T04:50:00Z</dcterms:modified>
</cp:coreProperties>
</file>