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60C" w:rsidRPr="00670ADC" w:rsidRDefault="00B04B27" w:rsidP="00384825">
      <w:pPr>
        <w:ind w:left="284" w:firstLine="709"/>
        <w:rPr>
          <w:rFonts w:ascii="Times New Roman" w:hAnsi="Times New Roman" w:cs="Times New Roman"/>
          <w:b/>
          <w:sz w:val="32"/>
          <w:szCs w:val="32"/>
        </w:rPr>
      </w:pPr>
      <w:r w:rsidRPr="00670ADC">
        <w:rPr>
          <w:rFonts w:ascii="Times New Roman" w:hAnsi="Times New Roman" w:cs="Times New Roman"/>
          <w:b/>
          <w:sz w:val="32"/>
          <w:szCs w:val="32"/>
        </w:rPr>
        <w:t>Введение</w:t>
      </w:r>
    </w:p>
    <w:p w:rsidR="00287854" w:rsidRPr="00670ADC" w:rsidRDefault="00287854" w:rsidP="00E466DE">
      <w:pPr>
        <w:spacing w:after="0" w:line="360" w:lineRule="auto"/>
        <w:ind w:right="-143"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670ADC">
        <w:rPr>
          <w:rFonts w:ascii="Times New Roman" w:hAnsi="Times New Roman" w:cs="Times New Roman"/>
          <w:color w:val="000000"/>
          <w:sz w:val="28"/>
          <w:szCs w:val="28"/>
        </w:rPr>
        <w:t>Рыночные реформы, проводимые в нашей стране, осуществленные изменения в правовой системе Российской Федерации, продиктованные курсом на создание правового государства, привели к возрастанию роли государственной пошлины в налоговой системе. Необходимо заметить, что и ранее регулированию взимания государственной пошлины придавалось немаловажное значение.</w:t>
      </w:r>
    </w:p>
    <w:p w:rsidR="00B04B27" w:rsidRPr="00670ADC" w:rsidRDefault="0018194A" w:rsidP="00E466DE">
      <w:pPr>
        <w:spacing w:after="0" w:line="36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Более пяти </w:t>
      </w:r>
      <w:r w:rsidR="00287854" w:rsidRPr="00670ADC">
        <w:rPr>
          <w:rFonts w:ascii="Times New Roman" w:hAnsi="Times New Roman" w:cs="Times New Roman"/>
          <w:sz w:val="28"/>
          <w:szCs w:val="28"/>
        </w:rPr>
        <w:t xml:space="preserve"> лет налоговый </w:t>
      </w:r>
      <w:r>
        <w:rPr>
          <w:rFonts w:ascii="Times New Roman" w:hAnsi="Times New Roman" w:cs="Times New Roman"/>
          <w:sz w:val="28"/>
          <w:szCs w:val="28"/>
        </w:rPr>
        <w:t>кодекс РФ дополнен главой 25.3 «Государственная пошлина»</w:t>
      </w:r>
      <w:r w:rsidR="00287854" w:rsidRPr="00670ADC">
        <w:rPr>
          <w:rFonts w:ascii="Times New Roman" w:hAnsi="Times New Roman" w:cs="Times New Roman"/>
          <w:sz w:val="28"/>
          <w:szCs w:val="28"/>
        </w:rPr>
        <w:t>, в соответствии с которой большая часть лицензионных сборов переведена в государственную пошлину, являющуюся федеральным сбором. В состав госпошлины как федерального сбора включены многие неналоговые доходы, существовавшие до 1 января 2005 года. В их число входят регистрационные сборы, уплачиваемые в соответств</w:t>
      </w:r>
      <w:r>
        <w:rPr>
          <w:rFonts w:ascii="Times New Roman" w:hAnsi="Times New Roman" w:cs="Times New Roman"/>
          <w:sz w:val="28"/>
          <w:szCs w:val="28"/>
        </w:rPr>
        <w:t xml:space="preserve">ии с Федеральным законом «О животном мире» </w:t>
      </w:r>
      <w:r w:rsidR="00287854" w:rsidRPr="00670ADC">
        <w:rPr>
          <w:rFonts w:ascii="Times New Roman" w:hAnsi="Times New Roman" w:cs="Times New Roman"/>
          <w:sz w:val="28"/>
          <w:szCs w:val="28"/>
        </w:rPr>
        <w:t xml:space="preserve"> от 24 апреля 1995 г., Зак</w:t>
      </w:r>
      <w:r>
        <w:rPr>
          <w:rFonts w:ascii="Times New Roman" w:hAnsi="Times New Roman" w:cs="Times New Roman"/>
          <w:sz w:val="28"/>
          <w:szCs w:val="28"/>
        </w:rPr>
        <w:t>оном РФ от 23 сентября 1992 г. «</w:t>
      </w:r>
      <w:r w:rsidR="00287854" w:rsidRPr="00670ADC">
        <w:rPr>
          <w:rFonts w:ascii="Times New Roman" w:hAnsi="Times New Roman" w:cs="Times New Roman"/>
          <w:sz w:val="28"/>
          <w:szCs w:val="28"/>
        </w:rPr>
        <w:t>О правовой охране т</w:t>
      </w:r>
      <w:r>
        <w:rPr>
          <w:rFonts w:ascii="Times New Roman" w:hAnsi="Times New Roman" w:cs="Times New Roman"/>
          <w:sz w:val="28"/>
          <w:szCs w:val="28"/>
        </w:rPr>
        <w:t>опологий интегральных микросхем»</w:t>
      </w:r>
      <w:r w:rsidR="00287854" w:rsidRPr="00670AD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7854" w:rsidRPr="00670ADC">
        <w:rPr>
          <w:rFonts w:ascii="Times New Roman" w:hAnsi="Times New Roman" w:cs="Times New Roman"/>
          <w:sz w:val="28"/>
          <w:szCs w:val="28"/>
        </w:rPr>
        <w:t xml:space="preserve"> Зак</w:t>
      </w:r>
      <w:r>
        <w:rPr>
          <w:rFonts w:ascii="Times New Roman" w:hAnsi="Times New Roman" w:cs="Times New Roman"/>
          <w:sz w:val="28"/>
          <w:szCs w:val="28"/>
        </w:rPr>
        <w:t>оном РФ от 23 сентября 1992 г. «</w:t>
      </w:r>
      <w:r w:rsidR="00287854" w:rsidRPr="00670ADC">
        <w:rPr>
          <w:rFonts w:ascii="Times New Roman" w:hAnsi="Times New Roman" w:cs="Times New Roman"/>
          <w:sz w:val="28"/>
          <w:szCs w:val="28"/>
        </w:rPr>
        <w:t>О правовой охране программ для электронных вычислительных машин и ба</w:t>
      </w:r>
      <w:r>
        <w:rPr>
          <w:rFonts w:ascii="Times New Roman" w:hAnsi="Times New Roman" w:cs="Times New Roman"/>
          <w:sz w:val="28"/>
          <w:szCs w:val="28"/>
        </w:rPr>
        <w:t>з данных»</w:t>
      </w:r>
      <w:r w:rsidR="00287854" w:rsidRPr="00670ADC">
        <w:rPr>
          <w:rFonts w:ascii="Times New Roman" w:hAnsi="Times New Roman" w:cs="Times New Roman"/>
          <w:sz w:val="28"/>
          <w:szCs w:val="28"/>
        </w:rPr>
        <w:t>, Кодексом торгового мореплавания и др. Все они согласно этим законам устанавливались Правительством РФ.</w:t>
      </w:r>
    </w:p>
    <w:p w:rsidR="00287854" w:rsidRPr="00670ADC" w:rsidRDefault="00287854" w:rsidP="00E466DE">
      <w:pPr>
        <w:spacing w:after="0" w:line="36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ADC">
        <w:rPr>
          <w:rFonts w:ascii="Times New Roman" w:hAnsi="Times New Roman" w:cs="Times New Roman"/>
          <w:sz w:val="28"/>
          <w:szCs w:val="28"/>
        </w:rPr>
        <w:t>Рассмотрение новаций законодательства о государственной пошлине является достаточно актуальной темой сегодня, так как литературы обобщающей историю становления и современное состояние государственной пошлины достаточно мало, а практическое применение норм законодательства о государственной пошлине на практике у юридических или физических лиц вызывает множество сложных вопросов, а то  и споров, возникающих достаточно часто между налоговыми органами и судами.</w:t>
      </w:r>
    </w:p>
    <w:p w:rsidR="00E466DE" w:rsidRPr="00E466DE" w:rsidRDefault="00E466DE" w:rsidP="00E466DE">
      <w:pPr>
        <w:spacing w:after="0" w:line="360" w:lineRule="auto"/>
        <w:ind w:right="-143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466DE">
        <w:rPr>
          <w:rFonts w:ascii="Times New Roman" w:hAnsi="Times New Roman" w:cs="Times New Roman"/>
          <w:color w:val="000000"/>
          <w:sz w:val="28"/>
          <w:szCs w:val="28"/>
        </w:rPr>
        <w:t xml:space="preserve">Особое внимание к институту государственной пошлины проявилось в конце 70-х годов, когда Президиум Верховного Совета СССР издал Указ, регулирующий порядок взимания госпошлины. С этого времени институт </w:t>
      </w:r>
      <w:r w:rsidRPr="00E466DE">
        <w:rPr>
          <w:rFonts w:ascii="Times New Roman" w:hAnsi="Times New Roman" w:cs="Times New Roman"/>
          <w:color w:val="000000"/>
          <w:sz w:val="28"/>
          <w:szCs w:val="28"/>
        </w:rPr>
        <w:lastRenderedPageBreak/>
        <w:t>госпошлины совершенствовался и модернизировался. Серьезные изменения по ставкам государственной пошлины были внесены 25 октября 1989 года Постановлением Совета Министров СССР. «На основании этого документа уменьшилась государственная пошлина за выдачу свидетельства о праве на наследство по закону или завещанию в отношении пережившего супруга, родителе</w:t>
      </w:r>
      <w:r w:rsidR="000B1283">
        <w:rPr>
          <w:rFonts w:ascii="Times New Roman" w:hAnsi="Times New Roman" w:cs="Times New Roman"/>
          <w:color w:val="000000"/>
          <w:sz w:val="28"/>
          <w:szCs w:val="28"/>
        </w:rPr>
        <w:t xml:space="preserve">й или совершеннолетних детей, </w:t>
      </w:r>
      <w:r w:rsidRPr="00E466DE">
        <w:rPr>
          <w:rFonts w:ascii="Times New Roman" w:hAnsi="Times New Roman" w:cs="Times New Roman"/>
          <w:color w:val="000000"/>
          <w:sz w:val="28"/>
          <w:szCs w:val="28"/>
        </w:rPr>
        <w:t>увеличен размер госпошлины за удостоверение договоров отчуждения (дарения, купл</w:t>
      </w:r>
      <w:r w:rsidR="000B1283">
        <w:rPr>
          <w:rFonts w:ascii="Times New Roman" w:hAnsi="Times New Roman" w:cs="Times New Roman"/>
          <w:color w:val="000000"/>
          <w:sz w:val="28"/>
          <w:szCs w:val="28"/>
        </w:rPr>
        <w:t xml:space="preserve">и-продажи, мены) жилых домов, </w:t>
      </w:r>
      <w:r w:rsidRPr="00E466DE">
        <w:rPr>
          <w:rFonts w:ascii="Times New Roman" w:hAnsi="Times New Roman" w:cs="Times New Roman"/>
          <w:color w:val="000000"/>
          <w:sz w:val="28"/>
          <w:szCs w:val="28"/>
        </w:rPr>
        <w:t>увеличены размеры госпошлин з</w:t>
      </w:r>
      <w:r w:rsidR="000B1283">
        <w:rPr>
          <w:rFonts w:ascii="Times New Roman" w:hAnsi="Times New Roman" w:cs="Times New Roman"/>
          <w:color w:val="000000"/>
          <w:sz w:val="28"/>
          <w:szCs w:val="28"/>
        </w:rPr>
        <w:t xml:space="preserve">а удостоверение доверенностей, </w:t>
      </w:r>
      <w:r w:rsidRPr="00E466DE">
        <w:rPr>
          <w:rFonts w:ascii="Times New Roman" w:hAnsi="Times New Roman" w:cs="Times New Roman"/>
          <w:color w:val="000000"/>
          <w:sz w:val="28"/>
          <w:szCs w:val="28"/>
        </w:rPr>
        <w:t>отменена госпошлина за выдачу свидетельства о праве на наследство (как по закону, так и по завещанию) на жилой дом, пай в ЖСК, если наследники проживали совместно с наследодателем, на денежные вклады в отделениях Сбербанка СССР, страховые суммы и т.д.».</w:t>
      </w:r>
    </w:p>
    <w:p w:rsidR="00287854" w:rsidRPr="00670ADC" w:rsidRDefault="00287854" w:rsidP="00E466DE">
      <w:pPr>
        <w:spacing w:after="0" w:line="360" w:lineRule="auto"/>
        <w:ind w:right="-143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70ADC">
        <w:rPr>
          <w:rFonts w:ascii="Times New Roman" w:hAnsi="Times New Roman" w:cs="Times New Roman"/>
          <w:snapToGrid w:val="0"/>
          <w:sz w:val="28"/>
          <w:szCs w:val="28"/>
        </w:rPr>
        <w:t xml:space="preserve">В июле </w:t>
      </w:r>
      <w:smartTag w:uri="urn:schemas-microsoft-com:office:smarttags" w:element="metricconverter">
        <w:smartTagPr>
          <w:attr w:name="ProductID" w:val="1997 г"/>
        </w:smartTagPr>
        <w:r w:rsidRPr="00670ADC">
          <w:rPr>
            <w:rFonts w:ascii="Times New Roman" w:hAnsi="Times New Roman" w:cs="Times New Roman"/>
            <w:snapToGrid w:val="0"/>
            <w:sz w:val="28"/>
            <w:szCs w:val="28"/>
          </w:rPr>
          <w:t>1997 г</w:t>
        </w:r>
      </w:smartTag>
      <w:r w:rsidRPr="00670ADC">
        <w:rPr>
          <w:rFonts w:ascii="Times New Roman" w:hAnsi="Times New Roman" w:cs="Times New Roman"/>
          <w:snapToGrid w:val="0"/>
          <w:sz w:val="28"/>
          <w:szCs w:val="28"/>
        </w:rPr>
        <w:t>. вс</w:t>
      </w:r>
      <w:r w:rsidR="00E466DE">
        <w:rPr>
          <w:rFonts w:ascii="Times New Roman" w:hAnsi="Times New Roman" w:cs="Times New Roman"/>
          <w:snapToGrid w:val="0"/>
          <w:sz w:val="28"/>
          <w:szCs w:val="28"/>
        </w:rPr>
        <w:t>тупил в силу Федеральный закон «</w:t>
      </w:r>
      <w:r w:rsidRPr="00670ADC">
        <w:rPr>
          <w:rFonts w:ascii="Times New Roman" w:hAnsi="Times New Roman" w:cs="Times New Roman"/>
          <w:snapToGrid w:val="0"/>
          <w:sz w:val="28"/>
          <w:szCs w:val="28"/>
        </w:rPr>
        <w:t>О внесении изменений и дополнений в Зако</w:t>
      </w:r>
      <w:r w:rsidR="00E466DE">
        <w:rPr>
          <w:rFonts w:ascii="Times New Roman" w:hAnsi="Times New Roman" w:cs="Times New Roman"/>
          <w:snapToGrid w:val="0"/>
          <w:sz w:val="28"/>
          <w:szCs w:val="28"/>
        </w:rPr>
        <w:t xml:space="preserve">н РФ </w:t>
      </w:r>
      <w:r w:rsidR="0018194A">
        <w:rPr>
          <w:rFonts w:ascii="Times New Roman" w:hAnsi="Times New Roman" w:cs="Times New Roman"/>
          <w:snapToGrid w:val="0"/>
          <w:sz w:val="28"/>
          <w:szCs w:val="28"/>
        </w:rPr>
        <w:t>О государственной пошлине»</w:t>
      </w:r>
      <w:r w:rsidRPr="00670ADC">
        <w:rPr>
          <w:rFonts w:ascii="Times New Roman" w:hAnsi="Times New Roman" w:cs="Times New Roman"/>
          <w:snapToGrid w:val="0"/>
          <w:sz w:val="28"/>
          <w:szCs w:val="28"/>
        </w:rPr>
        <w:t xml:space="preserve"> № 105-ФЗ. Государственная пошлина, как уже было сказано выше, относится к числу федеральных обязательных платежей, пр</w:t>
      </w:r>
      <w:r w:rsidR="0018194A">
        <w:rPr>
          <w:rFonts w:ascii="Times New Roman" w:hAnsi="Times New Roman" w:cs="Times New Roman"/>
          <w:snapToGrid w:val="0"/>
          <w:sz w:val="28"/>
          <w:szCs w:val="28"/>
        </w:rPr>
        <w:t>едусмотренных ст. 19 Закона РФ «</w:t>
      </w:r>
      <w:r w:rsidRPr="00670ADC">
        <w:rPr>
          <w:rFonts w:ascii="Times New Roman" w:hAnsi="Times New Roman" w:cs="Times New Roman"/>
          <w:snapToGrid w:val="0"/>
          <w:sz w:val="28"/>
          <w:szCs w:val="28"/>
        </w:rPr>
        <w:t>Об основах налоговой</w:t>
      </w:r>
      <w:r w:rsidR="0018194A">
        <w:rPr>
          <w:rFonts w:ascii="Times New Roman" w:hAnsi="Times New Roman" w:cs="Times New Roman"/>
          <w:snapToGrid w:val="0"/>
          <w:sz w:val="28"/>
          <w:szCs w:val="28"/>
        </w:rPr>
        <w:t xml:space="preserve"> системы в Российской Федерации», и урегулирована Законом РФ «О государственной пошлине»</w:t>
      </w:r>
      <w:r w:rsidRPr="00670ADC">
        <w:rPr>
          <w:rFonts w:ascii="Times New Roman" w:hAnsi="Times New Roman" w:cs="Times New Roman"/>
          <w:snapToGrid w:val="0"/>
          <w:sz w:val="28"/>
          <w:szCs w:val="28"/>
        </w:rPr>
        <w:t xml:space="preserve"> от 09.12.91 № 2005-1. В этот Закон трижды вносились изменения и дополнения: 31.12.95 № 226-ФЗ, 20.08.96-№11</w:t>
      </w:r>
      <w:r w:rsidR="001F745B">
        <w:rPr>
          <w:rFonts w:ascii="Times New Roman" w:hAnsi="Times New Roman" w:cs="Times New Roman"/>
          <w:snapToGrid w:val="0"/>
          <w:sz w:val="28"/>
          <w:szCs w:val="28"/>
        </w:rPr>
        <w:t>8-ФЗи 19.07.97 № 105-ФЗ[5, С3</w:t>
      </w:r>
      <w:r w:rsidR="000B1283">
        <w:rPr>
          <w:rFonts w:ascii="Times New Roman" w:hAnsi="Times New Roman" w:cs="Times New Roman"/>
          <w:snapToGrid w:val="0"/>
          <w:sz w:val="28"/>
          <w:szCs w:val="28"/>
        </w:rPr>
        <w:t>].</w:t>
      </w:r>
    </w:p>
    <w:p w:rsidR="00287854" w:rsidRPr="00670ADC" w:rsidRDefault="00287854" w:rsidP="00E466DE">
      <w:pPr>
        <w:spacing w:after="0" w:line="360" w:lineRule="auto"/>
        <w:ind w:right="-143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70ADC">
        <w:rPr>
          <w:rFonts w:ascii="Times New Roman" w:hAnsi="Times New Roman" w:cs="Times New Roman"/>
          <w:snapToGrid w:val="0"/>
          <w:sz w:val="28"/>
          <w:szCs w:val="28"/>
        </w:rPr>
        <w:t>Нормы, регулирующие порядок взимания государственной пошлины, содержатся и в других законодательных актах: в Гражданском процессуальном кодексе РСФСР (в редакции Федерального закона от 30.11.95 № 189-ФЗ, ст. 125</w:t>
      </w:r>
      <w:r w:rsidRPr="00670ADC">
        <w:rPr>
          <w:rFonts w:ascii="Times New Roman" w:hAnsi="Times New Roman" w:cs="Times New Roman"/>
          <w:snapToGrid w:val="0"/>
          <w:sz w:val="28"/>
          <w:szCs w:val="28"/>
          <w:vertAlign w:val="superscript"/>
        </w:rPr>
        <w:t>5</w:t>
      </w:r>
      <w:r w:rsidRPr="00670ADC">
        <w:rPr>
          <w:rFonts w:ascii="Times New Roman" w:hAnsi="Times New Roman" w:cs="Times New Roman"/>
          <w:snapToGrid w:val="0"/>
          <w:sz w:val="28"/>
          <w:szCs w:val="28"/>
        </w:rPr>
        <w:t>, 125</w:t>
      </w:r>
      <w:r w:rsidRPr="00670ADC">
        <w:rPr>
          <w:rFonts w:ascii="Times New Roman" w:hAnsi="Times New Roman" w:cs="Times New Roman"/>
          <w:snapToGrid w:val="0"/>
          <w:sz w:val="28"/>
          <w:szCs w:val="28"/>
          <w:vertAlign w:val="superscript"/>
        </w:rPr>
        <w:t>9</w:t>
      </w:r>
      <w:r w:rsidRPr="00670ADC">
        <w:rPr>
          <w:rFonts w:ascii="Times New Roman" w:hAnsi="Times New Roman" w:cs="Times New Roman"/>
          <w:snapToGrid w:val="0"/>
          <w:sz w:val="28"/>
          <w:szCs w:val="28"/>
        </w:rPr>
        <w:t>; Основах законодательства РФ о нотариате, ст. 22, 23; Феде</w:t>
      </w:r>
      <w:r w:rsidR="0018194A">
        <w:rPr>
          <w:rFonts w:ascii="Times New Roman" w:hAnsi="Times New Roman" w:cs="Times New Roman"/>
          <w:snapToGrid w:val="0"/>
          <w:sz w:val="28"/>
          <w:szCs w:val="28"/>
        </w:rPr>
        <w:t>ральном конституционном законе «</w:t>
      </w:r>
      <w:r w:rsidR="000B1283">
        <w:rPr>
          <w:rFonts w:ascii="Times New Roman" w:hAnsi="Times New Roman" w:cs="Times New Roman"/>
          <w:snapToGrid w:val="0"/>
          <w:sz w:val="28"/>
          <w:szCs w:val="28"/>
        </w:rPr>
        <w:t>О Конституционном суде РФ»</w:t>
      </w:r>
      <w:r w:rsidRPr="00670ADC">
        <w:rPr>
          <w:rFonts w:ascii="Times New Roman" w:hAnsi="Times New Roman" w:cs="Times New Roman"/>
          <w:snapToGrid w:val="0"/>
          <w:sz w:val="28"/>
          <w:szCs w:val="28"/>
        </w:rPr>
        <w:t>, ст. 39; Арбитражном процессуальном кодексе, ст. 89—91 и других з</w:t>
      </w:r>
      <w:r w:rsidR="000B1283">
        <w:rPr>
          <w:rFonts w:ascii="Times New Roman" w:hAnsi="Times New Roman" w:cs="Times New Roman"/>
          <w:snapToGrid w:val="0"/>
          <w:sz w:val="28"/>
          <w:szCs w:val="28"/>
        </w:rPr>
        <w:t>аконодательных актах. Закон РФ «</w:t>
      </w:r>
      <w:r w:rsidRPr="00670ADC">
        <w:rPr>
          <w:rFonts w:ascii="Times New Roman" w:hAnsi="Times New Roman" w:cs="Times New Roman"/>
          <w:snapToGrid w:val="0"/>
          <w:sz w:val="28"/>
          <w:szCs w:val="28"/>
        </w:rPr>
        <w:t>О госуд</w:t>
      </w:r>
      <w:r w:rsidR="0018194A">
        <w:rPr>
          <w:rFonts w:ascii="Times New Roman" w:hAnsi="Times New Roman" w:cs="Times New Roman"/>
          <w:snapToGrid w:val="0"/>
          <w:sz w:val="28"/>
          <w:szCs w:val="28"/>
        </w:rPr>
        <w:t>арственной пошлине»</w:t>
      </w:r>
      <w:r w:rsidRPr="00670ADC">
        <w:rPr>
          <w:rFonts w:ascii="Times New Roman" w:hAnsi="Times New Roman" w:cs="Times New Roman"/>
          <w:snapToGrid w:val="0"/>
          <w:sz w:val="28"/>
          <w:szCs w:val="28"/>
        </w:rPr>
        <w:t xml:space="preserve"> является основным нормативным актом, регулирующим этот вопрос, поскольку в нем закреплены элементы государственной пошлины: плательщики, объекты взимания, ставки, порядок и сроки уплаты.</w:t>
      </w:r>
    </w:p>
    <w:p w:rsidR="00287854" w:rsidRPr="00670ADC" w:rsidRDefault="00287854" w:rsidP="00E466DE">
      <w:pPr>
        <w:spacing w:after="0" w:line="360" w:lineRule="auto"/>
        <w:ind w:right="-143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70ADC">
        <w:rPr>
          <w:rFonts w:ascii="Times New Roman" w:hAnsi="Times New Roman" w:cs="Times New Roman"/>
          <w:snapToGrid w:val="0"/>
          <w:sz w:val="28"/>
          <w:szCs w:val="28"/>
        </w:rPr>
        <w:lastRenderedPageBreak/>
        <w:t>Государственная налоговая служба РФ по согласованию с Министерством финансов РФ издала инст</w:t>
      </w:r>
      <w:r w:rsidR="00E466DE">
        <w:rPr>
          <w:rFonts w:ascii="Times New Roman" w:hAnsi="Times New Roman" w:cs="Times New Roman"/>
          <w:snapToGrid w:val="0"/>
          <w:sz w:val="28"/>
          <w:szCs w:val="28"/>
        </w:rPr>
        <w:t>рукцию по применению Закона РФ «О государственной пошлине»</w:t>
      </w:r>
      <w:r w:rsidRPr="00670ADC">
        <w:rPr>
          <w:rFonts w:ascii="Times New Roman" w:hAnsi="Times New Roman" w:cs="Times New Roman"/>
          <w:snapToGrid w:val="0"/>
          <w:sz w:val="28"/>
          <w:szCs w:val="28"/>
        </w:rPr>
        <w:t>. В со</w:t>
      </w:r>
      <w:r w:rsidR="0018194A">
        <w:rPr>
          <w:rFonts w:ascii="Times New Roman" w:hAnsi="Times New Roman" w:cs="Times New Roman"/>
          <w:snapToGrid w:val="0"/>
          <w:sz w:val="28"/>
          <w:szCs w:val="28"/>
        </w:rPr>
        <w:t>ответствии со ст. 25 Закона РФ «</w:t>
      </w:r>
      <w:r w:rsidRPr="00670ADC">
        <w:rPr>
          <w:rFonts w:ascii="Times New Roman" w:hAnsi="Times New Roman" w:cs="Times New Roman"/>
          <w:snapToGrid w:val="0"/>
          <w:sz w:val="28"/>
          <w:szCs w:val="28"/>
        </w:rPr>
        <w:t>Об основах налоговой</w:t>
      </w:r>
      <w:r w:rsidR="0018194A">
        <w:rPr>
          <w:rFonts w:ascii="Times New Roman" w:hAnsi="Times New Roman" w:cs="Times New Roman"/>
          <w:snapToGrid w:val="0"/>
          <w:sz w:val="28"/>
          <w:szCs w:val="28"/>
        </w:rPr>
        <w:t xml:space="preserve"> системы в Российской Федерации»</w:t>
      </w:r>
      <w:r w:rsidRPr="00670ADC">
        <w:rPr>
          <w:rFonts w:ascii="Times New Roman" w:hAnsi="Times New Roman" w:cs="Times New Roman"/>
          <w:snapToGrid w:val="0"/>
          <w:sz w:val="28"/>
          <w:szCs w:val="28"/>
        </w:rPr>
        <w:t xml:space="preserve"> этот документ носит методический характер и не содержит новой правовой нормы (т. е. не является источником права)[5, С.19].</w:t>
      </w:r>
    </w:p>
    <w:p w:rsidR="00287854" w:rsidRPr="00670ADC" w:rsidRDefault="00287854" w:rsidP="00E466DE">
      <w:pPr>
        <w:pStyle w:val="a5"/>
        <w:spacing w:line="360" w:lineRule="auto"/>
        <w:ind w:right="-143" w:firstLine="709"/>
        <w:rPr>
          <w:snapToGrid w:val="0"/>
          <w:szCs w:val="28"/>
        </w:rPr>
      </w:pPr>
      <w:r w:rsidRPr="00670ADC">
        <w:rPr>
          <w:snapToGrid w:val="0"/>
          <w:szCs w:val="28"/>
        </w:rPr>
        <w:t>Разъяснения положений законодательства о государственной пошлине содержатся в письмах Госналогслужбы РФ от 30.08.96 № 08-3-10, Министерства финансов РФ от 27.11.96 № 04-04-10, Высшего Арбитражного суда РФ от 05.05.96 № 2 и др.</w:t>
      </w:r>
    </w:p>
    <w:p w:rsidR="00287854" w:rsidRPr="00670ADC" w:rsidRDefault="00287854" w:rsidP="00E466DE">
      <w:pPr>
        <w:pStyle w:val="a5"/>
        <w:spacing w:line="360" w:lineRule="auto"/>
        <w:ind w:right="-143" w:firstLine="709"/>
        <w:rPr>
          <w:szCs w:val="28"/>
        </w:rPr>
      </w:pPr>
      <w:r w:rsidRPr="00670ADC">
        <w:rPr>
          <w:szCs w:val="28"/>
        </w:rPr>
        <w:t>В источниках, которые использовались для написания курсовой работы</w:t>
      </w:r>
      <w:r w:rsidR="00BA631B">
        <w:rPr>
          <w:szCs w:val="28"/>
        </w:rPr>
        <w:t>, особенно в научных статьях</w:t>
      </w:r>
      <w:r w:rsidRPr="00670ADC">
        <w:rPr>
          <w:szCs w:val="28"/>
        </w:rPr>
        <w:t>, достаточно подробно и наглядно рассмотрены особенности уплаты государственной пошлины при обращении в суды общей юрисдикции, к мировым судьям, при обращении в арбитражные суды, а так же при совершении налогоплательщиком различных юридически значимых действий (нотариальные действия, государственная регистрация актов гражданского состояния, за совершение действий, связанных с приобретением гражданства РФ или выходом из гражданства РФ, а также с въездом в РФ или выездом из РФ,  за государственную регистрацию и др.).</w:t>
      </w:r>
    </w:p>
    <w:p w:rsidR="00BA631B" w:rsidRPr="00BA631B" w:rsidRDefault="00287854" w:rsidP="004C23C9">
      <w:pPr>
        <w:pStyle w:val="a4"/>
      </w:pPr>
      <w:r w:rsidRPr="00670ADC">
        <w:t xml:space="preserve">Еще в большей степени в используемой литературе отведено порядку возврата и зачета государственной пошлины, особенностям предоставления отсрочки или рассрочки по уплате государственной пошлины. </w:t>
      </w:r>
      <w:r w:rsidR="00BA631B" w:rsidRPr="00BA631B">
        <w:t>Достаточно понятно этот порядок отражен с статье  «Финансовый вестник: финансы, налоги, страхование, бухгалтерский учет», N 5, май 2009 г.</w:t>
      </w:r>
    </w:p>
    <w:p w:rsidR="00287854" w:rsidRPr="00670ADC" w:rsidRDefault="00287854" w:rsidP="004C23C9">
      <w:pPr>
        <w:pStyle w:val="a4"/>
      </w:pPr>
      <w:r w:rsidRPr="00670ADC">
        <w:t xml:space="preserve">Менее информативным и  достаточным оказался сам механизм учета и расчета госпошлины. В используемых источниках </w:t>
      </w:r>
      <w:r w:rsidR="00BA631B">
        <w:t>ему уделено очень мало внимания,</w:t>
      </w:r>
      <w:r w:rsidR="00771E54">
        <w:t xml:space="preserve"> приведено мало примеров по расчету государственной пошлины.</w:t>
      </w:r>
    </w:p>
    <w:p w:rsidR="00670ADC" w:rsidRPr="00670ADC" w:rsidRDefault="00670ADC" w:rsidP="00E466DE">
      <w:pPr>
        <w:pStyle w:val="ConsPlusNormal"/>
        <w:widowControl/>
        <w:spacing w:line="36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ADC">
        <w:rPr>
          <w:rFonts w:ascii="Times New Roman" w:hAnsi="Times New Roman" w:cs="Times New Roman"/>
          <w:sz w:val="28"/>
          <w:szCs w:val="28"/>
        </w:rPr>
        <w:t xml:space="preserve">С необходимостью уплаты госпошлины сталкивалась каждая организация и предприниматель. Но несмотря на свою распространенность и кажущуюся простоту, она не раз становилась предметом спора между </w:t>
      </w:r>
      <w:r w:rsidRPr="00670ADC">
        <w:rPr>
          <w:rFonts w:ascii="Times New Roman" w:hAnsi="Times New Roman" w:cs="Times New Roman"/>
          <w:sz w:val="28"/>
          <w:szCs w:val="28"/>
        </w:rPr>
        <w:lastRenderedPageBreak/>
        <w:t>инспекторами и бизнесменами. Ведь даже уплаченная госпошлина таит сложности в учете, несоблюдение которых может привести к штрафу - иммобилизации денежных средств, столь необходимых в условиях финансового кризиса.</w:t>
      </w:r>
    </w:p>
    <w:p w:rsidR="00670ADC" w:rsidRPr="00670ADC" w:rsidRDefault="00670ADC" w:rsidP="004C23C9">
      <w:pPr>
        <w:pStyle w:val="a4"/>
      </w:pPr>
      <w:r w:rsidRPr="00670ADC">
        <w:t xml:space="preserve"> Поэтому рассмотрение вопросов, касающихся как теории так и практики применения государственной пошлины на сегодняшний день необходимо.</w:t>
      </w:r>
    </w:p>
    <w:p w:rsidR="00670ADC" w:rsidRPr="00670ADC" w:rsidRDefault="00670ADC" w:rsidP="004C23C9">
      <w:pPr>
        <w:pStyle w:val="a4"/>
      </w:pPr>
      <w:r w:rsidRPr="00670ADC">
        <w:t>Основной целью курсовой работы является раскрытие понятия и элементов  государственной пошлины , ее роли при совершении в отношении плательщика юридически значимых действий, а так же решение некоторых проблемных ситуаций по совершенствованию государственной пошлины.</w:t>
      </w:r>
    </w:p>
    <w:p w:rsidR="00670ADC" w:rsidRPr="00670ADC" w:rsidRDefault="00670ADC" w:rsidP="004C23C9">
      <w:pPr>
        <w:pStyle w:val="a4"/>
      </w:pPr>
      <w:r w:rsidRPr="00670ADC">
        <w:t xml:space="preserve"> Задачами курсовой работы являются:</w:t>
      </w:r>
    </w:p>
    <w:p w:rsidR="004C23C9" w:rsidRPr="00670ADC" w:rsidRDefault="004C23C9" w:rsidP="004C23C9">
      <w:pPr>
        <w:pStyle w:val="a"/>
        <w:numPr>
          <w:ilvl w:val="0"/>
          <w:numId w:val="3"/>
        </w:numPr>
        <w:ind w:left="993" w:hanging="284"/>
      </w:pPr>
      <w:r w:rsidRPr="00670ADC">
        <w:t>определение места государственной пошлины в налоговой системе РФ;</w:t>
      </w:r>
    </w:p>
    <w:p w:rsidR="004C23C9" w:rsidRPr="00670ADC" w:rsidRDefault="004C23C9" w:rsidP="004C23C9">
      <w:pPr>
        <w:pStyle w:val="a"/>
        <w:tabs>
          <w:tab w:val="left" w:pos="993"/>
        </w:tabs>
      </w:pPr>
      <w:r w:rsidRPr="00670ADC">
        <w:t>рассмотрение механизма нормативно-правового регулирования института государственной пошлины;</w:t>
      </w:r>
    </w:p>
    <w:p w:rsidR="004C23C9" w:rsidRPr="00670ADC" w:rsidRDefault="004C23C9" w:rsidP="004C23C9">
      <w:pPr>
        <w:pStyle w:val="a"/>
        <w:tabs>
          <w:tab w:val="left" w:pos="993"/>
        </w:tabs>
      </w:pPr>
      <w:r w:rsidRPr="00670ADC">
        <w:t>рассмотрение объектов обложения государственной пошлиной;</w:t>
      </w:r>
    </w:p>
    <w:p w:rsidR="004C23C9" w:rsidRPr="00670ADC" w:rsidRDefault="004C23C9" w:rsidP="004C23C9">
      <w:pPr>
        <w:pStyle w:val="a"/>
        <w:tabs>
          <w:tab w:val="left" w:pos="993"/>
        </w:tabs>
      </w:pPr>
      <w:r w:rsidRPr="00670ADC">
        <w:t>определение круга плательщиков государственной пошлины;</w:t>
      </w:r>
    </w:p>
    <w:p w:rsidR="004C23C9" w:rsidRPr="00670ADC" w:rsidRDefault="004C23C9" w:rsidP="004C23C9">
      <w:pPr>
        <w:pStyle w:val="a"/>
        <w:tabs>
          <w:tab w:val="left" w:pos="993"/>
        </w:tabs>
      </w:pPr>
      <w:r w:rsidRPr="00670ADC">
        <w:t>рассмотрение категорий льгот по уплате государственной пошлины;</w:t>
      </w:r>
    </w:p>
    <w:p w:rsidR="004C23C9" w:rsidRPr="00670ADC" w:rsidRDefault="004C23C9" w:rsidP="004C23C9">
      <w:pPr>
        <w:pStyle w:val="a"/>
        <w:tabs>
          <w:tab w:val="left" w:pos="993"/>
        </w:tabs>
      </w:pPr>
      <w:r w:rsidRPr="00670ADC">
        <w:t>представление видов ставок государственной пошлины;</w:t>
      </w:r>
    </w:p>
    <w:p w:rsidR="004C23C9" w:rsidRPr="00670ADC" w:rsidRDefault="004C23C9" w:rsidP="004C23C9">
      <w:pPr>
        <w:pStyle w:val="a"/>
        <w:tabs>
          <w:tab w:val="left" w:pos="993"/>
        </w:tabs>
      </w:pPr>
      <w:r w:rsidRPr="00670ADC">
        <w:t>рассмотрение порядка расчета и уплаты государственной пошлины;</w:t>
      </w:r>
    </w:p>
    <w:p w:rsidR="004C23C9" w:rsidRPr="00670ADC" w:rsidRDefault="004C23C9" w:rsidP="004C23C9">
      <w:pPr>
        <w:pStyle w:val="a"/>
        <w:tabs>
          <w:tab w:val="left" w:pos="993"/>
        </w:tabs>
      </w:pPr>
      <w:r w:rsidRPr="00670ADC">
        <w:t>рассмотрение оснований и порядка возврата или зачета государственной пошлины.</w:t>
      </w:r>
    </w:p>
    <w:p w:rsidR="00670ADC" w:rsidRPr="00670ADC" w:rsidRDefault="00670ADC" w:rsidP="004C23C9">
      <w:pPr>
        <w:pStyle w:val="a4"/>
      </w:pPr>
      <w:r w:rsidRPr="00670ADC">
        <w:t>Предметом курсовой работы является рассмотрение механизма нормативно-правового регулирования института государственной пошлины, а объектом государственная пошлина и ее роль в налоговой системе Российской Федерации.</w:t>
      </w:r>
    </w:p>
    <w:p w:rsidR="00670ADC" w:rsidRPr="00670ADC" w:rsidRDefault="00670ADC" w:rsidP="004C23C9">
      <w:pPr>
        <w:pStyle w:val="a4"/>
      </w:pPr>
      <w:r w:rsidRPr="00670ADC">
        <w:t>Курсовая</w:t>
      </w:r>
      <w:r w:rsidR="00174B14">
        <w:t xml:space="preserve"> работа</w:t>
      </w:r>
      <w:r w:rsidRPr="00670ADC">
        <w:t xml:space="preserve"> состоит из трех глав и </w:t>
      </w:r>
      <w:r w:rsidR="00BC7B54">
        <w:t>из семи приложений.</w:t>
      </w:r>
    </w:p>
    <w:p w:rsidR="00670ADC" w:rsidRPr="00670ADC" w:rsidRDefault="00670ADC" w:rsidP="004C23C9">
      <w:pPr>
        <w:pStyle w:val="a4"/>
      </w:pPr>
      <w:r w:rsidRPr="00670ADC">
        <w:t xml:space="preserve">В первой главе рассмотрены теоретические аспекты госпошлины. Сюда входит понятие и место госпошлины в системе налогов и сборов РФ, определены плательщики и объекты, по которым взимается данный вид налога, </w:t>
      </w:r>
      <w:r w:rsidRPr="00670ADC">
        <w:lastRenderedPageBreak/>
        <w:t xml:space="preserve">описан механизм исчисления госпошлины, в зависимости от того кокой вид юридически значимых действий совершает налогоплательщик, в виде установленных законодательством РФ о налогах и сборах  ставок по государственной пошлине, а так же определен порядок зачета и возврата налога в случаях его излишней уплаты, или неуплаты в срок по Ст.333.18 НКРФ. </w:t>
      </w:r>
    </w:p>
    <w:p w:rsidR="00287854" w:rsidRPr="00670ADC" w:rsidRDefault="00670ADC" w:rsidP="00E466DE">
      <w:pPr>
        <w:spacing w:after="0" w:line="36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ADC">
        <w:rPr>
          <w:rFonts w:ascii="Times New Roman" w:hAnsi="Times New Roman" w:cs="Times New Roman"/>
          <w:sz w:val="28"/>
          <w:szCs w:val="28"/>
        </w:rPr>
        <w:t>Во второй главе приводятся практические примеры по исчислению государственной пошлины, а в третьей - рекомендации по ее совершенствованию.</w:t>
      </w:r>
    </w:p>
    <w:sectPr w:rsidR="00287854" w:rsidRPr="00670ADC" w:rsidSect="009C14AD">
      <w:footerReference w:type="default" r:id="rId7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1F8D" w:rsidRDefault="009E1F8D" w:rsidP="009C14AD">
      <w:pPr>
        <w:spacing w:after="0" w:line="240" w:lineRule="auto"/>
      </w:pPr>
      <w:r>
        <w:separator/>
      </w:r>
    </w:p>
  </w:endnote>
  <w:endnote w:type="continuationSeparator" w:id="1">
    <w:p w:rsidR="009E1F8D" w:rsidRDefault="009E1F8D" w:rsidP="009C1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673167"/>
      <w:docPartObj>
        <w:docPartGallery w:val="Номера страниц (внизу страницы)"/>
        <w:docPartUnique/>
      </w:docPartObj>
    </w:sdtPr>
    <w:sdtContent>
      <w:p w:rsidR="009C14AD" w:rsidRDefault="00B47763">
        <w:pPr>
          <w:pStyle w:val="ab"/>
          <w:jc w:val="center"/>
        </w:pPr>
        <w:r w:rsidRPr="00A8748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4784B" w:rsidRPr="00A8748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8748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87480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A8748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C14AD" w:rsidRDefault="009C14A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1F8D" w:rsidRDefault="009E1F8D" w:rsidP="009C14AD">
      <w:pPr>
        <w:spacing w:after="0" w:line="240" w:lineRule="auto"/>
      </w:pPr>
      <w:r>
        <w:separator/>
      </w:r>
    </w:p>
  </w:footnote>
  <w:footnote w:type="continuationSeparator" w:id="1">
    <w:p w:rsidR="009E1F8D" w:rsidRDefault="009E1F8D" w:rsidP="009C14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A50AD"/>
    <w:multiLevelType w:val="hybridMultilevel"/>
    <w:tmpl w:val="812E356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0EE275C"/>
    <w:multiLevelType w:val="hybridMultilevel"/>
    <w:tmpl w:val="77EE4682"/>
    <w:lvl w:ilvl="0" w:tplc="F72020F6">
      <w:start w:val="1"/>
      <w:numFmt w:val="decimal"/>
      <w:pStyle w:val="a"/>
      <w:lvlText w:val="%1)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373C0"/>
    <w:rsid w:val="00003A21"/>
    <w:rsid w:val="000B1283"/>
    <w:rsid w:val="00113668"/>
    <w:rsid w:val="00174B14"/>
    <w:rsid w:val="0018194A"/>
    <w:rsid w:val="001F745B"/>
    <w:rsid w:val="00287854"/>
    <w:rsid w:val="00384825"/>
    <w:rsid w:val="003B4644"/>
    <w:rsid w:val="003C660C"/>
    <w:rsid w:val="00427F09"/>
    <w:rsid w:val="004434C6"/>
    <w:rsid w:val="004B5F67"/>
    <w:rsid w:val="004C23C9"/>
    <w:rsid w:val="005373C0"/>
    <w:rsid w:val="00604FBA"/>
    <w:rsid w:val="00670ADC"/>
    <w:rsid w:val="006E4C32"/>
    <w:rsid w:val="00762EEC"/>
    <w:rsid w:val="00771E54"/>
    <w:rsid w:val="007F19B0"/>
    <w:rsid w:val="009C14AD"/>
    <w:rsid w:val="009E1F8D"/>
    <w:rsid w:val="00A06B37"/>
    <w:rsid w:val="00A14511"/>
    <w:rsid w:val="00A87480"/>
    <w:rsid w:val="00B04B27"/>
    <w:rsid w:val="00B47763"/>
    <w:rsid w:val="00B4784B"/>
    <w:rsid w:val="00B60ADE"/>
    <w:rsid w:val="00B7553B"/>
    <w:rsid w:val="00BA631B"/>
    <w:rsid w:val="00BC7B54"/>
    <w:rsid w:val="00E46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660C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ика"/>
    <w:basedOn w:val="a0"/>
    <w:autoRedefine/>
    <w:rsid w:val="004C23C9"/>
    <w:pPr>
      <w:tabs>
        <w:tab w:val="left" w:pos="-2694"/>
      </w:tabs>
      <w:spacing w:after="0" w:line="360" w:lineRule="auto"/>
      <w:ind w:right="-284" w:firstLine="709"/>
      <w:jc w:val="both"/>
    </w:pPr>
    <w:rPr>
      <w:rFonts w:ascii="Times New Roman" w:eastAsia="Times New Roman" w:hAnsi="Times New Roman" w:cs="Times New Roman"/>
      <w:bCs/>
      <w:sz w:val="28"/>
      <w:szCs w:val="24"/>
    </w:rPr>
  </w:style>
  <w:style w:type="paragraph" w:styleId="a5">
    <w:name w:val="Body Text"/>
    <w:basedOn w:val="a0"/>
    <w:link w:val="a6"/>
    <w:uiPriority w:val="99"/>
    <w:rsid w:val="00B04B2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1"/>
    <w:link w:val="a5"/>
    <w:uiPriority w:val="99"/>
    <w:rsid w:val="00B04B27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B04B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0"/>
    <w:link w:val="a8"/>
    <w:uiPriority w:val="99"/>
    <w:semiHidden/>
    <w:unhideWhenUsed/>
    <w:rsid w:val="00B04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1"/>
    <w:link w:val="a7"/>
    <w:uiPriority w:val="99"/>
    <w:semiHidden/>
    <w:rsid w:val="00B04B27"/>
    <w:rPr>
      <w:rFonts w:ascii="Tahoma" w:hAnsi="Tahoma" w:cs="Tahoma"/>
      <w:sz w:val="16"/>
      <w:szCs w:val="16"/>
    </w:rPr>
  </w:style>
  <w:style w:type="paragraph" w:styleId="a9">
    <w:name w:val="header"/>
    <w:basedOn w:val="a0"/>
    <w:link w:val="aa"/>
    <w:uiPriority w:val="99"/>
    <w:semiHidden/>
    <w:unhideWhenUsed/>
    <w:rsid w:val="009C1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semiHidden/>
    <w:rsid w:val="009C14AD"/>
  </w:style>
  <w:style w:type="paragraph" w:styleId="ab">
    <w:name w:val="footer"/>
    <w:basedOn w:val="a0"/>
    <w:link w:val="ac"/>
    <w:uiPriority w:val="99"/>
    <w:unhideWhenUsed/>
    <w:rsid w:val="009C1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9C14AD"/>
  </w:style>
  <w:style w:type="paragraph" w:styleId="a">
    <w:name w:val="Subtitle"/>
    <w:basedOn w:val="a0"/>
    <w:next w:val="a0"/>
    <w:link w:val="ad"/>
    <w:uiPriority w:val="11"/>
    <w:qFormat/>
    <w:rsid w:val="004C23C9"/>
    <w:pPr>
      <w:numPr>
        <w:numId w:val="2"/>
      </w:numPr>
      <w:spacing w:after="0" w:line="360" w:lineRule="auto"/>
      <w:ind w:left="0" w:firstLine="680"/>
      <w:jc w:val="both"/>
    </w:pPr>
    <w:rPr>
      <w:rFonts w:ascii="Times New Roman" w:eastAsiaTheme="majorEastAsia" w:hAnsi="Times New Roman" w:cstheme="majorBidi"/>
      <w:iCs/>
      <w:sz w:val="28"/>
      <w:szCs w:val="24"/>
    </w:rPr>
  </w:style>
  <w:style w:type="character" w:customStyle="1" w:styleId="ad">
    <w:name w:val="Подзаголовок Знак"/>
    <w:basedOn w:val="a1"/>
    <w:link w:val="a"/>
    <w:uiPriority w:val="11"/>
    <w:rsid w:val="004C23C9"/>
    <w:rPr>
      <w:rFonts w:ascii="Times New Roman" w:eastAsiaTheme="majorEastAsia" w:hAnsi="Times New Roman" w:cstheme="majorBidi"/>
      <w:i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1171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biostik</Company>
  <LinksUpToDate>false</LinksUpToDate>
  <CharactersWithSpaces>7834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Миххеевв</dc:creator>
  <cp:keywords/>
  <dc:description/>
  <cp:lastModifiedBy>combikorm</cp:lastModifiedBy>
  <cp:revision>6</cp:revision>
  <cp:lastPrinted>2010-06-09T04:28:00Z</cp:lastPrinted>
  <dcterms:created xsi:type="dcterms:W3CDTF">2010-06-02T04:04:00Z</dcterms:created>
  <dcterms:modified xsi:type="dcterms:W3CDTF">2010-06-09T04:49:00Z</dcterms:modified>
</cp:coreProperties>
</file>