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7" w:rsidRDefault="00262117" w:rsidP="00063D76">
      <w:pPr>
        <w:pStyle w:val="2"/>
        <w:ind w:right="-5" w:firstLine="720"/>
        <w:rPr>
          <w:b w:val="0"/>
          <w:sz w:val="32"/>
          <w:szCs w:val="32"/>
        </w:rPr>
      </w:pPr>
    </w:p>
    <w:p w:rsidR="00063D76" w:rsidRDefault="00063D76" w:rsidP="00063D76">
      <w:pPr>
        <w:pStyle w:val="2"/>
        <w:ind w:right="-5" w:firstLine="7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УДК </w:t>
      </w:r>
    </w:p>
    <w:p w:rsidR="00063D76" w:rsidRDefault="00063D76" w:rsidP="00063D76">
      <w:pPr>
        <w:pStyle w:val="2"/>
        <w:ind w:right="-5" w:firstLine="7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Гарипова Л.Ф., ФГОУ ВПО «Башкирский ГАУ»</w:t>
      </w:r>
    </w:p>
    <w:p w:rsidR="00063D76" w:rsidRDefault="00063D76" w:rsidP="00063D76">
      <w:pPr>
        <w:pStyle w:val="2"/>
        <w:ind w:right="-5" w:firstLine="7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Научный руководитель : Яруллин Р.Р. , проф.</w:t>
      </w:r>
    </w:p>
    <w:p w:rsidR="00063D76" w:rsidRPr="00063D76" w:rsidRDefault="00063D76" w:rsidP="00063D76">
      <w:pPr>
        <w:pStyle w:val="2"/>
        <w:ind w:right="-5" w:firstLine="72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</w:t>
      </w:r>
      <w:r w:rsidR="007772DB">
        <w:rPr>
          <w:sz w:val="32"/>
          <w:szCs w:val="32"/>
        </w:rPr>
        <w:t xml:space="preserve"> ФИНАНСОВОЕ РЕГУЛИРОВАНИЕ ОТРАСЛ</w:t>
      </w:r>
      <w:r>
        <w:rPr>
          <w:sz w:val="32"/>
          <w:szCs w:val="32"/>
        </w:rPr>
        <w:t>И СЕЛЬСКОГО ХОЗЯЙСТВА</w:t>
      </w:r>
    </w:p>
    <w:p w:rsidR="00F243CD" w:rsidRPr="00063D76" w:rsidRDefault="0097247A" w:rsidP="00063D76">
      <w:pPr>
        <w:pStyle w:val="2"/>
        <w:ind w:right="-5" w:firstLine="720"/>
        <w:jc w:val="both"/>
        <w:rPr>
          <w:b w:val="0"/>
          <w:sz w:val="32"/>
          <w:szCs w:val="32"/>
        </w:rPr>
      </w:pPr>
      <w:r w:rsidRPr="00063D76">
        <w:rPr>
          <w:b w:val="0"/>
          <w:sz w:val="32"/>
          <w:szCs w:val="32"/>
        </w:rPr>
        <w:t>Государственное регулирование экономики - часть общей государственной политики, неотъемлемый элемент механизма функционирования современного рыночного хозяйства.  Воз</w:t>
      </w:r>
      <w:r w:rsidR="00063D76" w:rsidRPr="00063D76">
        <w:rPr>
          <w:b w:val="0"/>
          <w:sz w:val="32"/>
          <w:szCs w:val="32"/>
        </w:rPr>
        <w:softHyphen/>
      </w:r>
      <w:r w:rsidRPr="00063D76">
        <w:rPr>
          <w:b w:val="0"/>
          <w:sz w:val="32"/>
          <w:szCs w:val="32"/>
        </w:rPr>
        <w:t>действие государства на экономические процессы базируется на сочетании рыночного саморегулирования с государствен</w:t>
      </w:r>
      <w:r w:rsidR="00063D76" w:rsidRPr="00063D76">
        <w:rPr>
          <w:b w:val="0"/>
          <w:sz w:val="32"/>
          <w:szCs w:val="32"/>
        </w:rPr>
        <w:softHyphen/>
      </w:r>
      <w:r w:rsidRPr="00063D76">
        <w:rPr>
          <w:b w:val="0"/>
          <w:sz w:val="32"/>
          <w:szCs w:val="32"/>
        </w:rPr>
        <w:t xml:space="preserve">ными регуляторами. </w:t>
      </w:r>
      <w:r w:rsidR="00F243CD" w:rsidRPr="00063D76">
        <w:rPr>
          <w:b w:val="0"/>
          <w:sz w:val="32"/>
          <w:szCs w:val="32"/>
        </w:rPr>
        <w:t>Виды финансового регулирования охва</w:t>
      </w:r>
      <w:r w:rsidR="00063D76" w:rsidRPr="00063D76">
        <w:rPr>
          <w:b w:val="0"/>
          <w:sz w:val="32"/>
          <w:szCs w:val="32"/>
        </w:rPr>
        <w:softHyphen/>
      </w:r>
      <w:r w:rsidR="00F243CD" w:rsidRPr="00063D76">
        <w:rPr>
          <w:b w:val="0"/>
          <w:sz w:val="32"/>
          <w:szCs w:val="32"/>
        </w:rPr>
        <w:t>тывают: налоговое, бюджетное, государственно-кредитное, та</w:t>
      </w:r>
      <w:r w:rsidR="00063D76" w:rsidRPr="00063D76">
        <w:rPr>
          <w:b w:val="0"/>
          <w:sz w:val="32"/>
          <w:szCs w:val="32"/>
        </w:rPr>
        <w:softHyphen/>
      </w:r>
      <w:r w:rsidR="00F243CD" w:rsidRPr="00063D76">
        <w:rPr>
          <w:b w:val="0"/>
          <w:sz w:val="32"/>
          <w:szCs w:val="32"/>
        </w:rPr>
        <w:t>моженно-тарифное, валютно-финансовое, внут</w:t>
      </w:r>
      <w:r w:rsidR="00F243CD" w:rsidRPr="00063D76">
        <w:rPr>
          <w:b w:val="0"/>
          <w:sz w:val="32"/>
          <w:szCs w:val="32"/>
        </w:rPr>
        <w:softHyphen/>
        <w:t>рихозяйственное (внутрифирменное, в пределах предприятия, организации, кор</w:t>
      </w:r>
      <w:r w:rsidR="00063D76" w:rsidRPr="00063D76">
        <w:rPr>
          <w:b w:val="0"/>
          <w:sz w:val="32"/>
          <w:szCs w:val="32"/>
        </w:rPr>
        <w:softHyphen/>
      </w:r>
      <w:r w:rsidR="00F243CD" w:rsidRPr="00063D76">
        <w:rPr>
          <w:b w:val="0"/>
          <w:sz w:val="32"/>
          <w:szCs w:val="32"/>
        </w:rPr>
        <w:t>порации и т.д.)</w:t>
      </w:r>
      <w:r w:rsidR="0074692E" w:rsidRPr="00063D76">
        <w:rPr>
          <w:b w:val="0"/>
          <w:sz w:val="32"/>
          <w:szCs w:val="32"/>
        </w:rPr>
        <w:t xml:space="preserve">. </w:t>
      </w:r>
      <w:r w:rsidR="00F243CD" w:rsidRPr="00063D76">
        <w:rPr>
          <w:b w:val="0"/>
          <w:sz w:val="32"/>
          <w:szCs w:val="32"/>
        </w:rPr>
        <w:t xml:space="preserve"> Государством применяются методы прямого и косвенного регулирования экономики. К методам прямого государственного воздействия относятся:</w:t>
      </w:r>
      <w:r w:rsidR="0074692E" w:rsidRPr="00063D76">
        <w:rPr>
          <w:b w:val="0"/>
          <w:sz w:val="32"/>
          <w:szCs w:val="32"/>
        </w:rPr>
        <w:t xml:space="preserve"> </w:t>
      </w:r>
      <w:r w:rsidR="00F243CD" w:rsidRPr="00063D76">
        <w:rPr>
          <w:b w:val="0"/>
          <w:sz w:val="32"/>
          <w:szCs w:val="32"/>
        </w:rPr>
        <w:t>государственная поддержка программ, заказов и контрактов;  пра</w:t>
      </w:r>
      <w:r w:rsidR="00063D76" w:rsidRPr="00063D76">
        <w:rPr>
          <w:b w:val="0"/>
          <w:sz w:val="32"/>
          <w:szCs w:val="32"/>
        </w:rPr>
        <w:softHyphen/>
      </w:r>
      <w:r w:rsidR="00F243CD" w:rsidRPr="00063D76">
        <w:rPr>
          <w:b w:val="0"/>
          <w:sz w:val="32"/>
          <w:szCs w:val="32"/>
        </w:rPr>
        <w:t>вовые и административные ограничения и запреты по выпуску оп</w:t>
      </w:r>
      <w:r w:rsidR="00063D76" w:rsidRPr="00063D76">
        <w:rPr>
          <w:b w:val="0"/>
          <w:sz w:val="32"/>
          <w:szCs w:val="32"/>
        </w:rPr>
        <w:softHyphen/>
      </w:r>
      <w:r w:rsidR="00F243CD" w:rsidRPr="00063D76">
        <w:rPr>
          <w:b w:val="0"/>
          <w:sz w:val="32"/>
          <w:szCs w:val="32"/>
        </w:rPr>
        <w:t>ределенных видов продукции и т.п.;  лицензирование операций по экспорту и импорту товаров, т.е. внешнеторговых операций.</w:t>
      </w:r>
      <w:r w:rsidR="00F243CD" w:rsidRPr="00063D76">
        <w:rPr>
          <w:b w:val="0"/>
        </w:rPr>
        <w:t xml:space="preserve"> </w:t>
      </w:r>
      <w:r w:rsidR="00F243CD" w:rsidRPr="00063D76">
        <w:rPr>
          <w:b w:val="0"/>
          <w:sz w:val="32"/>
          <w:szCs w:val="32"/>
        </w:rPr>
        <w:t>Методы косвенного государственного регулирования эконо</w:t>
      </w:r>
      <w:r w:rsidR="00063D76" w:rsidRPr="00063D76">
        <w:rPr>
          <w:b w:val="0"/>
          <w:sz w:val="32"/>
          <w:szCs w:val="32"/>
        </w:rPr>
        <w:softHyphen/>
      </w:r>
      <w:r w:rsidR="00F243CD" w:rsidRPr="00063D76">
        <w:rPr>
          <w:b w:val="0"/>
          <w:sz w:val="32"/>
          <w:szCs w:val="32"/>
        </w:rPr>
        <w:t xml:space="preserve">мических процессов опираются в основном на товарно-денежные рычаги, определяют "правила игры" в рыночном хозяйстве </w:t>
      </w:r>
      <w:r w:rsidR="0074692E" w:rsidRPr="00063D76">
        <w:rPr>
          <w:b w:val="0"/>
          <w:sz w:val="32"/>
          <w:szCs w:val="32"/>
        </w:rPr>
        <w:t xml:space="preserve">. </w:t>
      </w:r>
    </w:p>
    <w:p w:rsidR="00F243CD" w:rsidRPr="00063D76" w:rsidRDefault="00F243CD" w:rsidP="00063D76">
      <w:pPr>
        <w:ind w:firstLine="709"/>
        <w:jc w:val="both"/>
        <w:rPr>
          <w:sz w:val="32"/>
          <w:szCs w:val="32"/>
        </w:rPr>
      </w:pPr>
      <w:r w:rsidRPr="00063D76">
        <w:rPr>
          <w:b/>
          <w:sz w:val="32"/>
          <w:szCs w:val="32"/>
        </w:rPr>
        <w:t>Анализ налогового регулирования сельского хозяйства</w:t>
      </w:r>
      <w:r w:rsidR="0074692E" w:rsidRPr="00063D76">
        <w:rPr>
          <w:b/>
          <w:sz w:val="32"/>
          <w:szCs w:val="32"/>
        </w:rPr>
        <w:t xml:space="preserve">. </w:t>
      </w:r>
      <w:r w:rsidRPr="00063D76">
        <w:rPr>
          <w:sz w:val="32"/>
          <w:szCs w:val="32"/>
        </w:rPr>
        <w:t>Нало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говая система РФ является одним из наиболее действенных инст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рументов регулирования экономических отношений. В настоящее время налоговые поступления составляют преобладающую часть доходов бюджетов всех уровней. Налоговая нагрузка на россий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скую экономику, по данным Росстата, составляет в среднем около 23-24%, а вместе с внебюд</w:t>
      </w:r>
      <w:r w:rsidR="0074692E" w:rsidRPr="00063D76">
        <w:rPr>
          <w:sz w:val="32"/>
          <w:szCs w:val="32"/>
        </w:rPr>
        <w:t>жетными фондами  - более 29%</w:t>
      </w:r>
      <w:r w:rsidRPr="00063D76">
        <w:rPr>
          <w:sz w:val="32"/>
          <w:szCs w:val="32"/>
        </w:rPr>
        <w:t>. При этом для налогового регулирования экономики России используются те же инструменты, что и в развитых странах</w:t>
      </w:r>
      <w:r w:rsidR="0074692E" w:rsidRPr="00063D76">
        <w:rPr>
          <w:sz w:val="32"/>
          <w:szCs w:val="32"/>
        </w:rPr>
        <w:t xml:space="preserve">. </w:t>
      </w:r>
      <w:r w:rsidRPr="00063D76">
        <w:rPr>
          <w:sz w:val="32"/>
          <w:szCs w:val="32"/>
        </w:rPr>
        <w:t>Льгот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ный режим налогообложения в сельском хозяйстве, а также тот факт, что в валовой продукции сектора достаточно высокая доля продукции личных подсобных хозяйств населения, которые не об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лагаются налогами, приводит к тому, что вклад этого сектора в об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щий объем собираемых налогов меньше, чем вклад в</w:t>
      </w:r>
      <w:r w:rsidR="0074692E" w:rsidRPr="00063D76">
        <w:rPr>
          <w:sz w:val="32"/>
          <w:szCs w:val="32"/>
        </w:rPr>
        <w:t xml:space="preserve"> ВВП. Так,  с 2000-2009</w:t>
      </w:r>
      <w:r w:rsidRPr="00063D76">
        <w:rPr>
          <w:sz w:val="32"/>
          <w:szCs w:val="32"/>
        </w:rPr>
        <w:t>гг. доля аграрного сектора в ВВП колебалась около 0,6%, тогда как доля налогов, поступающих в бюджет от данного сектора , снизилась с 2,4 до 0,6%. Следует отметить, что налоговая нагрузка в сельском хозяй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стве в последние годы составляет в среднем 3% в расчете на вало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 xml:space="preserve">вую продукцию всего сектора, или около 6% в расчете на выручку от реализации продукции. При этом налоговая нагрузка в сельском хозяйстве экономики народного хозяйства РФ </w:t>
      </w:r>
      <w:r w:rsidR="0074692E" w:rsidRPr="00063D76">
        <w:rPr>
          <w:sz w:val="32"/>
          <w:szCs w:val="32"/>
        </w:rPr>
        <w:t>.</w:t>
      </w:r>
      <w:r w:rsidRPr="00063D76">
        <w:rPr>
          <w:sz w:val="32"/>
          <w:szCs w:val="32"/>
        </w:rPr>
        <w:t>Считается, что важнейшей особенностью сельскохозяйственного производства, которую должна учитывать налоговая система, но которую не учитывает единый социальный налог, а является сезон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ность производства и несовпадение по времени пиков осуществле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ния затрат и получения доходов.  Эта особенность аграрного сек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 xml:space="preserve">тора и неадекватность налоговой системы приводят к неуклонному накоплению у сельхозпроизводителей долгов по штрафам и пеням, несмотря на их многократные списания и  реструктуризацию. </w:t>
      </w:r>
    </w:p>
    <w:p w:rsidR="0074692E" w:rsidRPr="00063D76" w:rsidRDefault="00F243CD" w:rsidP="00063D76">
      <w:pPr>
        <w:ind w:firstLine="720"/>
        <w:jc w:val="both"/>
        <w:rPr>
          <w:sz w:val="32"/>
          <w:szCs w:val="32"/>
        </w:rPr>
      </w:pPr>
      <w:r w:rsidRPr="00063D76">
        <w:rPr>
          <w:b/>
          <w:sz w:val="32"/>
          <w:szCs w:val="32"/>
        </w:rPr>
        <w:t>Анализ финансирования сельского хозяйства из бюджет</w:t>
      </w:r>
      <w:r w:rsidR="00063D76">
        <w:rPr>
          <w:b/>
          <w:sz w:val="32"/>
          <w:szCs w:val="32"/>
        </w:rPr>
        <w:softHyphen/>
      </w:r>
      <w:r w:rsidRPr="00063D76">
        <w:rPr>
          <w:b/>
          <w:sz w:val="32"/>
          <w:szCs w:val="32"/>
        </w:rPr>
        <w:t>ной системы</w:t>
      </w:r>
      <w:r w:rsidR="00063D76">
        <w:rPr>
          <w:b/>
          <w:sz w:val="32"/>
          <w:szCs w:val="32"/>
        </w:rPr>
        <w:t xml:space="preserve">. </w:t>
      </w:r>
      <w:r w:rsidR="00C016E3" w:rsidRPr="00063D76">
        <w:rPr>
          <w:sz w:val="32"/>
          <w:szCs w:val="32"/>
        </w:rPr>
        <w:t>В силу своей специфики АПК является важнейшим приори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тетным направлением перестройки экономики. Доля государствен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ного сектора в настоящее время составляет около 12%. Сельскохо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зяйственным производством занимаются в основном предприятия новых организационных форм – хозяйственные товарищества, ак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ционерные общества, кооперативы и т.д. Удельный вес сельского хозяйства в расходной части бюджета постоянно снижается. Резко сократилась инвестиционная деятельность в сельском хозяйстве, растет удельный вес убыточных хозяйств. Бюджетная поддержка АПК осуществляется по следующим основным направлениям: финансировани</w:t>
      </w:r>
      <w:r w:rsidR="00063D76">
        <w:rPr>
          <w:sz w:val="32"/>
          <w:szCs w:val="32"/>
        </w:rPr>
        <w:t xml:space="preserve">е проведения земельной реформы; </w:t>
      </w:r>
      <w:r w:rsidR="00C016E3" w:rsidRPr="00063D76">
        <w:rPr>
          <w:sz w:val="32"/>
          <w:szCs w:val="32"/>
        </w:rPr>
        <w:t>финансовая поддержка развития фермерства/развитие рыноч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ных отношений в АПК; мелиорация земель и содержание милеоративных систем; улучшение земель, связанное с повышением плодородия</w:t>
      </w:r>
      <w:r w:rsidR="00063D76">
        <w:rPr>
          <w:sz w:val="32"/>
          <w:szCs w:val="32"/>
        </w:rPr>
        <w:t xml:space="preserve">. </w:t>
      </w:r>
      <w:r w:rsidR="00C016E3" w:rsidRPr="00063D76">
        <w:rPr>
          <w:sz w:val="32"/>
          <w:szCs w:val="32"/>
        </w:rPr>
        <w:t>Вместе с те</w:t>
      </w:r>
      <w:r w:rsidR="005C7906" w:rsidRPr="00063D76">
        <w:rPr>
          <w:sz w:val="32"/>
          <w:szCs w:val="32"/>
        </w:rPr>
        <w:t>м реализация Госпрограммы в 2009</w:t>
      </w:r>
      <w:r w:rsidR="00C016E3" w:rsidRPr="00063D76">
        <w:rPr>
          <w:sz w:val="32"/>
          <w:szCs w:val="32"/>
        </w:rPr>
        <w:t xml:space="preserve"> г. осущест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влялась под воздействием ряда негативных факторов, в частности быстрого роста цен на материальные ресурсы, используемые в сельскохозяйственном производстве и строительстве, а также ос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ложнившейся ситуации с кредитованием сельскохозяйственных то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варопроизводителей.В период сезонных работ рост цен на минеральные удобрения составил 70%,электроэнергию – 13,2%, на газ природный – 11,3%, удорожа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ние ди</w:t>
      </w:r>
      <w:r w:rsidR="005C7906" w:rsidRPr="00063D76">
        <w:rPr>
          <w:sz w:val="32"/>
          <w:szCs w:val="32"/>
        </w:rPr>
        <w:t>зельного топлива (к декабрю 2009</w:t>
      </w:r>
      <w:r w:rsidR="00C016E3" w:rsidRPr="00063D76">
        <w:rPr>
          <w:sz w:val="32"/>
          <w:szCs w:val="32"/>
        </w:rPr>
        <w:t xml:space="preserve"> г.) – 45%, что привело к значительным дополнительным затратам.При этом цены на продукцию сельског</w:t>
      </w:r>
      <w:r w:rsidR="005C7906" w:rsidRPr="00063D76">
        <w:rPr>
          <w:sz w:val="32"/>
          <w:szCs w:val="32"/>
        </w:rPr>
        <w:t>о хозяйства в январе-ноябре 2009</w:t>
      </w:r>
      <w:r w:rsidR="00C016E3" w:rsidRPr="00063D76">
        <w:rPr>
          <w:sz w:val="32"/>
          <w:szCs w:val="32"/>
        </w:rPr>
        <w:t xml:space="preserve"> г., по предварительным данным, выросли лишь на 3,4%.В целях преодоления указанных негативных тенденций при</w:t>
      </w:r>
      <w:r w:rsidR="00063D76">
        <w:rPr>
          <w:sz w:val="32"/>
          <w:szCs w:val="32"/>
        </w:rPr>
        <w:softHyphen/>
      </w:r>
      <w:r w:rsidR="00C016E3" w:rsidRPr="00063D76">
        <w:rPr>
          <w:sz w:val="32"/>
          <w:szCs w:val="32"/>
        </w:rPr>
        <w:t>няты решения об увеличении ресурсного обеспечения отдельных направлений развития сельского хозяйства.За последние месяцы только к федеральной час</w:t>
      </w:r>
      <w:r w:rsidR="005C7906" w:rsidRPr="00063D76">
        <w:rPr>
          <w:sz w:val="32"/>
          <w:szCs w:val="32"/>
        </w:rPr>
        <w:t>ти бюджета Госпрограммы на 2009</w:t>
      </w:r>
      <w:r w:rsidR="00C016E3" w:rsidRPr="00063D76">
        <w:rPr>
          <w:sz w:val="32"/>
          <w:szCs w:val="32"/>
        </w:rPr>
        <w:t>г. было добавлено около 60 млрд.руб., т.е. увеличение составило около 75%.Для преодоления дефицита кредитных ресурсов на увеличение уставного капитала «Россельхозбанка» направлено 33,5 млрд.руб., в том числе 2 млрд.ру</w:t>
      </w:r>
      <w:r w:rsidR="005C7906" w:rsidRPr="00063D76">
        <w:rPr>
          <w:sz w:val="32"/>
          <w:szCs w:val="32"/>
        </w:rPr>
        <w:t>б. с опережением из бюджета 2010</w:t>
      </w:r>
      <w:r w:rsidR="00C016E3" w:rsidRPr="00063D76">
        <w:rPr>
          <w:sz w:val="32"/>
          <w:szCs w:val="32"/>
        </w:rPr>
        <w:t xml:space="preserve">г. </w:t>
      </w:r>
    </w:p>
    <w:p w:rsidR="0074692E" w:rsidRPr="00063D76" w:rsidRDefault="00C016E3" w:rsidP="00063D76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063D76">
        <w:rPr>
          <w:b/>
          <w:sz w:val="32"/>
          <w:szCs w:val="32"/>
        </w:rPr>
        <w:t xml:space="preserve"> Анализ страхования  сельского хозяйства</w:t>
      </w:r>
      <w:r w:rsidR="0074692E" w:rsidRPr="00063D76">
        <w:rPr>
          <w:b/>
          <w:sz w:val="32"/>
          <w:szCs w:val="32"/>
        </w:rPr>
        <w:t xml:space="preserve">. </w:t>
      </w:r>
      <w:r w:rsidR="004F0E27" w:rsidRPr="00063D76">
        <w:rPr>
          <w:sz w:val="32"/>
          <w:szCs w:val="32"/>
        </w:rPr>
        <w:t>В РФ страхова</w:t>
      </w:r>
      <w:r w:rsidR="00063D76" w:rsidRP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ние не получило своего развития вследствие недостатка финансо</w:t>
      </w:r>
      <w:r w:rsidR="00063D76" w:rsidRP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вых ресурсов у сельскохозяйственных организаций и незаинтересо</w:t>
      </w:r>
      <w:r w:rsidR="00063D76" w:rsidRP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ванности страховых компаний в предоставлении данного вида ус</w:t>
      </w:r>
      <w:r w:rsidR="00063D76" w:rsidRP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 xml:space="preserve">луг. </w:t>
      </w:r>
      <w:r w:rsidR="004F0E27" w:rsidRPr="00063D76">
        <w:rPr>
          <w:sz w:val="32"/>
          <w:szCs w:val="32"/>
        </w:rPr>
        <w:tab/>
        <w:t xml:space="preserve">        Страхование сельскохозяйственных культур должно обеспе</w:t>
      </w:r>
      <w:r w:rsidR="00063D76" w:rsidRP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чить возможность компенсации сельхозтоваропроизводителям 80% за</w:t>
      </w:r>
      <w:r w:rsidR="00063D76" w:rsidRP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трат на страхование посевов, в том числе за счет средств  федерального бюджета – 50% и за счет средств областного бюджета – 30 %. Реализация данного вопроса позволит увеличить количе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ство хозяйств области, осуществляющих страхование посевов сель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скохозяйственных культур с использованием субсидирования части расходов из средств областного и федерального бюджетов. Это по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зволит с одной стороны снизить нагрузку на бюджеты при  возник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новении стихийных ситуаций, а с другой стороны  обеспечить воз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врат представленных бюджетных кредитов из сумм страховых вы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плат</w:t>
      </w:r>
      <w:r w:rsidR="0074692E" w:rsidRPr="00063D76">
        <w:rPr>
          <w:sz w:val="32"/>
          <w:szCs w:val="32"/>
        </w:rPr>
        <w:t>.</w:t>
      </w:r>
    </w:p>
    <w:p w:rsidR="0074692E" w:rsidRPr="00063D76" w:rsidRDefault="004F0E27" w:rsidP="00063D76">
      <w:pPr>
        <w:ind w:firstLine="709"/>
        <w:jc w:val="both"/>
        <w:rPr>
          <w:sz w:val="32"/>
          <w:szCs w:val="32"/>
        </w:rPr>
      </w:pPr>
      <w:r w:rsidRPr="00063D76">
        <w:rPr>
          <w:b/>
          <w:sz w:val="32"/>
          <w:szCs w:val="32"/>
        </w:rPr>
        <w:t>Анализ кредитования сельского хозяйства</w:t>
      </w:r>
      <w:r w:rsidR="0074692E" w:rsidRPr="00063D76">
        <w:rPr>
          <w:b/>
          <w:sz w:val="32"/>
          <w:szCs w:val="32"/>
        </w:rPr>
        <w:t>.</w:t>
      </w:r>
      <w:r w:rsidRPr="00063D76">
        <w:rPr>
          <w:sz w:val="32"/>
          <w:szCs w:val="32"/>
        </w:rPr>
        <w:t>Сельское хозяйство - одна из основных отраслей экономики имеющая стратегически важное значение, поскольку от ее развития зависит продовольст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 xml:space="preserve">венная безопасность страны. </w:t>
      </w:r>
      <w:r w:rsidR="0074692E" w:rsidRPr="00063D76">
        <w:rPr>
          <w:sz w:val="32"/>
          <w:szCs w:val="32"/>
        </w:rPr>
        <w:t>С</w:t>
      </w:r>
      <w:r w:rsidRPr="00063D76">
        <w:rPr>
          <w:sz w:val="32"/>
          <w:szCs w:val="32"/>
        </w:rPr>
        <w:t>ельскохозяйственный кредит носит социальный характер, так как от развития сельскохозяйственной отрасли зависит благосостояние около 30% населения страны</w:t>
      </w:r>
      <w:r w:rsidR="0074692E" w:rsidRPr="00063D76">
        <w:rPr>
          <w:sz w:val="32"/>
          <w:szCs w:val="32"/>
        </w:rPr>
        <w:t xml:space="preserve">, </w:t>
      </w:r>
      <w:r w:rsidRPr="00063D76">
        <w:rPr>
          <w:sz w:val="32"/>
          <w:szCs w:val="32"/>
        </w:rPr>
        <w:t>кре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дитование сельскохозяйственных предприятий требует системати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ческой поддержки со стороны  государства</w:t>
      </w:r>
      <w:r w:rsidR="0074692E" w:rsidRPr="00063D76">
        <w:rPr>
          <w:sz w:val="32"/>
          <w:szCs w:val="32"/>
        </w:rPr>
        <w:t xml:space="preserve">, </w:t>
      </w:r>
      <w:r w:rsidRPr="00063D76">
        <w:rPr>
          <w:sz w:val="32"/>
          <w:szCs w:val="32"/>
        </w:rPr>
        <w:t xml:space="preserve"> кредиты сельскому хо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зяйству связаны с повышенными рисками, которые обусловлены как общеэкономическими, так и природно-климатическими факто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рами, имеющими усиленное влияние для России. Наиболее активным участником кредитования сельского хо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зяйства является Поволжский банк Сбербанка России г. Самары, им выдано кредитов на сумму 292779 тыс. рублей или 78%, в том числе сельскохозяйственным организациям 157829 тыс. рублей. Вторым является ОАО «Россельхозбанк» им выдано кредитов на сумму 52931 тыс. рублей или 8%, в том числе сельскохозяйствен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ным организациям 16100 тыс. рублей. Организация рационального кредитования села является од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ной из ключевых проблем, особенно острых из-за несовпадения вследствие сезонности производства периодов материальных из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держек и получения доходов. Кредитование здесь должно быть рассчитано на весь период производства. Важной формой кредито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вания АПК является товарный кредит. Товарный кредит, представ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ляемый с участием государства, выступает в форме поставок ГСМ, минеральных удобрений, семян, лизинга техники. Кредитный ме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ханизм может успешно функционировать только в том случае, если пользователи кредита - сельские товаропроизводители получают доходы на таком уровне, который обеспечивает расширенное вос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 xml:space="preserve">производство требуемыми темпами. </w:t>
      </w:r>
      <w:r w:rsidRPr="00063D76">
        <w:rPr>
          <w:snapToGrid w:val="0"/>
          <w:sz w:val="32"/>
          <w:szCs w:val="32"/>
        </w:rPr>
        <w:t xml:space="preserve">Необходимо </w:t>
      </w:r>
      <w:r w:rsidRPr="00063D76">
        <w:rPr>
          <w:sz w:val="32"/>
          <w:szCs w:val="32"/>
        </w:rPr>
        <w:t>внедрить про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граммный принцип поддержки сельхозтоваропроизводителей через бюджетное финансирование на строго возвратной основе  и субси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дирование части затрат на уплату процентов по краткосрочным кредитам полученным в российских кредитных организациях сель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хозтоваропроизводителям всех форм собственности на безвозврат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ной основе.</w:t>
      </w:r>
      <w:r w:rsidR="005C7906" w:rsidRPr="00063D76">
        <w:rPr>
          <w:rFonts w:eastAsia="Arial-BoldItalicMT"/>
          <w:sz w:val="32"/>
          <w:szCs w:val="32"/>
        </w:rPr>
        <w:t>В 2009</w:t>
      </w:r>
      <w:r w:rsidRPr="00063D76">
        <w:rPr>
          <w:rFonts w:eastAsia="Arial-BoldItalicMT"/>
          <w:sz w:val="32"/>
          <w:szCs w:val="32"/>
        </w:rPr>
        <w:t xml:space="preserve"> г. планировалось привлечение субсидируемых креди</w:t>
      </w:r>
      <w:r w:rsidR="00063D76" w:rsidRPr="00063D76">
        <w:rPr>
          <w:rFonts w:eastAsia="Arial-BoldItalicMT"/>
          <w:sz w:val="32"/>
          <w:szCs w:val="32"/>
        </w:rPr>
        <w:softHyphen/>
      </w:r>
      <w:r w:rsidRPr="00063D76">
        <w:rPr>
          <w:rFonts w:eastAsia="Arial-BoldItalicMT"/>
          <w:sz w:val="32"/>
          <w:szCs w:val="32"/>
        </w:rPr>
        <w:t xml:space="preserve">тов в объеме 279 млрд.руб., в том числе краткосрочных – 120 млрд.руб., инвестиционных – 80 млрд.руб., инвестиционных на приобретение техники и оборудования сроком до десяти лет – 49 млрд.руб. </w:t>
      </w:r>
      <w:r w:rsidRPr="00063D76">
        <w:rPr>
          <w:sz w:val="32"/>
          <w:szCs w:val="32"/>
        </w:rPr>
        <w:t>До конца года прогнозируется объем привл</w:t>
      </w:r>
      <w:r w:rsidR="0074692E" w:rsidRPr="00063D76">
        <w:rPr>
          <w:sz w:val="32"/>
          <w:szCs w:val="32"/>
        </w:rPr>
        <w:t>еченных кредит</w:t>
      </w:r>
      <w:r w:rsidR="00063D76" w:rsidRPr="00063D76">
        <w:rPr>
          <w:sz w:val="32"/>
          <w:szCs w:val="32"/>
        </w:rPr>
        <w:softHyphen/>
      </w:r>
      <w:r w:rsidR="0074692E" w:rsidRPr="00063D76">
        <w:rPr>
          <w:sz w:val="32"/>
          <w:szCs w:val="32"/>
        </w:rPr>
        <w:t>ных ресурсов сель</w:t>
      </w:r>
      <w:r w:rsidRPr="00063D76">
        <w:rPr>
          <w:sz w:val="32"/>
          <w:szCs w:val="32"/>
        </w:rPr>
        <w:t>хозтоваропроизводителями в сумме 335,8 млрд.руб., в том числе 198,2 млрд.руб. субсидируемых краткосроч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ных кредитов (165,2% от планового показателя),  78,1 млрд.руб. инвестиционных кредитов (97,6% к плану) и инвестиционных кре</w:t>
      </w:r>
      <w:r w:rsidR="00063D76" w:rsidRP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дитов на приобретение техники и оборудования – 59,5 млрд.руб. (121,4% к плану). Основные концептуальные направления совершенствования государственного регулирования АПК сводятся к следующему:</w:t>
      </w:r>
    </w:p>
    <w:p w:rsidR="0074692E" w:rsidRPr="00063D76" w:rsidRDefault="004F0E27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 xml:space="preserve">1) установить четкий порядок формирования федеральных и региональных фондов сельхозпредприятий на 3-5 лет с ежегодным уточнением </w:t>
      </w:r>
      <w:r w:rsidR="0074692E" w:rsidRPr="00063D76">
        <w:rPr>
          <w:sz w:val="32"/>
          <w:szCs w:val="32"/>
        </w:rPr>
        <w:t>;</w:t>
      </w:r>
    </w:p>
    <w:p w:rsidR="004F0E27" w:rsidRPr="00063D76" w:rsidRDefault="004F0E27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2) в целях стимулирования производства сельскохозяйствен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ной продукции и увеличения занятости на селе с развитием мест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ного самоуправления в перспективе целесообразно перейти от го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сударственного заказа на уровне региона к муниципальному заказу на продукцию местных товаропроизводителей;</w:t>
      </w:r>
    </w:p>
    <w:p w:rsidR="0074692E" w:rsidRPr="00063D76" w:rsidRDefault="004F0E27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3) участие государства в залоговых операциях с сельскохо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 xml:space="preserve">зяйственной продукцией (картофель, овощи). </w:t>
      </w:r>
    </w:p>
    <w:p w:rsidR="004F0E27" w:rsidRPr="00063D76" w:rsidRDefault="004F0E27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4) переход на новую систему ценообразования н</w:t>
      </w:r>
      <w:r w:rsidR="0074692E" w:rsidRPr="00063D76">
        <w:rPr>
          <w:sz w:val="32"/>
          <w:szCs w:val="32"/>
        </w:rPr>
        <w:t>а продук</w:t>
      </w:r>
      <w:r w:rsidR="00063D76">
        <w:rPr>
          <w:sz w:val="32"/>
          <w:szCs w:val="32"/>
        </w:rPr>
        <w:softHyphen/>
      </w:r>
      <w:r w:rsidR="0074692E" w:rsidRPr="00063D76">
        <w:rPr>
          <w:sz w:val="32"/>
          <w:szCs w:val="32"/>
        </w:rPr>
        <w:t>цию сельского хозяйства</w:t>
      </w:r>
      <w:r w:rsidRPr="00063D76">
        <w:rPr>
          <w:sz w:val="32"/>
          <w:szCs w:val="32"/>
        </w:rPr>
        <w:t>;</w:t>
      </w:r>
    </w:p>
    <w:p w:rsidR="004F0E27" w:rsidRPr="00063D76" w:rsidRDefault="0074692E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5)</w:t>
      </w:r>
      <w:r w:rsidR="004F0E27" w:rsidRPr="00063D76">
        <w:rPr>
          <w:sz w:val="32"/>
          <w:szCs w:val="32"/>
        </w:rPr>
        <w:t>нейтрализовать монополию заготовительных, посредниче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ских и перерабатывающих структур;</w:t>
      </w:r>
    </w:p>
    <w:p w:rsidR="004F0E27" w:rsidRPr="00063D76" w:rsidRDefault="0074692E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6</w:t>
      </w:r>
      <w:r w:rsidR="004F0E27" w:rsidRPr="00063D76">
        <w:rPr>
          <w:sz w:val="32"/>
          <w:szCs w:val="32"/>
        </w:rPr>
        <w:t>) создать систему кредитной кооперации на селе, дейст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вующую на правах обществ взаимного кредитования;</w:t>
      </w:r>
    </w:p>
    <w:p w:rsidR="004F0E27" w:rsidRPr="00063D76" w:rsidRDefault="0074692E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7</w:t>
      </w:r>
      <w:r w:rsidR="004F0E27" w:rsidRPr="00063D76">
        <w:rPr>
          <w:sz w:val="32"/>
          <w:szCs w:val="32"/>
        </w:rPr>
        <w:t>) расширить применение лизинга льготно кредита, усилить вклад государства в финансирование инновационной деятельно</w:t>
      </w:r>
      <w:r w:rsidR="00063D76">
        <w:rPr>
          <w:sz w:val="32"/>
          <w:szCs w:val="32"/>
        </w:rPr>
        <w:softHyphen/>
      </w:r>
      <w:r w:rsidR="004F0E27" w:rsidRPr="00063D76">
        <w:rPr>
          <w:sz w:val="32"/>
          <w:szCs w:val="32"/>
        </w:rPr>
        <w:t>сти в АПК, производственной и социальной инфраструктуры села, компенсировать потери сельхозтоваропроизводителей из-за роста цен на бензин;</w:t>
      </w:r>
    </w:p>
    <w:p w:rsidR="00063D76" w:rsidRPr="00063D76" w:rsidRDefault="004F0E27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9)снизить и дифференцировать ставку налога на добавлен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ную стоимость средств производства, поставляемых сельхозтова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>ропроизводителям</w:t>
      </w:r>
    </w:p>
    <w:p w:rsidR="004F0E27" w:rsidRPr="00063D76" w:rsidRDefault="004F0E27" w:rsidP="00063D76">
      <w:pPr>
        <w:pStyle w:val="21"/>
        <w:spacing w:line="240" w:lineRule="auto"/>
        <w:ind w:left="0" w:firstLine="720"/>
        <w:jc w:val="both"/>
        <w:rPr>
          <w:sz w:val="32"/>
          <w:szCs w:val="32"/>
        </w:rPr>
      </w:pPr>
      <w:r w:rsidRPr="00063D76">
        <w:rPr>
          <w:sz w:val="32"/>
          <w:szCs w:val="32"/>
        </w:rPr>
        <w:t>10)создать систему индикативного планирования и прогно</w:t>
      </w:r>
      <w:r w:rsidR="00063D76">
        <w:rPr>
          <w:sz w:val="32"/>
          <w:szCs w:val="32"/>
        </w:rPr>
        <w:softHyphen/>
      </w:r>
      <w:r w:rsidRPr="00063D76">
        <w:rPr>
          <w:sz w:val="32"/>
          <w:szCs w:val="32"/>
        </w:rPr>
        <w:t xml:space="preserve">зирования развития АПК. </w:t>
      </w:r>
    </w:p>
    <w:p w:rsidR="004F0E27" w:rsidRPr="00063D76" w:rsidRDefault="004F0E27" w:rsidP="00063D76">
      <w:pPr>
        <w:pStyle w:val="21"/>
        <w:spacing w:line="240" w:lineRule="auto"/>
        <w:ind w:left="0" w:firstLine="720"/>
        <w:jc w:val="both"/>
        <w:rPr>
          <w:snapToGrid w:val="0"/>
          <w:sz w:val="32"/>
          <w:szCs w:val="32"/>
        </w:rPr>
      </w:pPr>
    </w:p>
    <w:p w:rsidR="004F0E27" w:rsidRPr="00063D76" w:rsidRDefault="004F0E27" w:rsidP="00063D76">
      <w:pPr>
        <w:ind w:firstLine="720"/>
        <w:jc w:val="both"/>
        <w:rPr>
          <w:sz w:val="32"/>
          <w:szCs w:val="32"/>
        </w:rPr>
      </w:pPr>
    </w:p>
    <w:p w:rsidR="004F0E27" w:rsidRPr="00063D76" w:rsidRDefault="004F0E27" w:rsidP="00063D76">
      <w:pPr>
        <w:ind w:firstLine="720"/>
        <w:jc w:val="both"/>
        <w:rPr>
          <w:sz w:val="32"/>
          <w:szCs w:val="32"/>
        </w:rPr>
      </w:pPr>
    </w:p>
    <w:p w:rsidR="004F0E27" w:rsidRDefault="004F0E27" w:rsidP="00063D76">
      <w:pPr>
        <w:jc w:val="both"/>
        <w:rPr>
          <w:sz w:val="32"/>
          <w:szCs w:val="32"/>
        </w:rPr>
      </w:pPr>
    </w:p>
    <w:p w:rsidR="00063D76" w:rsidRDefault="00063D76" w:rsidP="00063D76">
      <w:pPr>
        <w:jc w:val="both"/>
        <w:rPr>
          <w:sz w:val="32"/>
          <w:szCs w:val="32"/>
        </w:rPr>
      </w:pPr>
    </w:p>
    <w:p w:rsidR="00063D76" w:rsidRDefault="00063D76" w:rsidP="00063D76">
      <w:pPr>
        <w:jc w:val="both"/>
        <w:rPr>
          <w:sz w:val="32"/>
          <w:szCs w:val="32"/>
        </w:rPr>
      </w:pPr>
    </w:p>
    <w:p w:rsidR="00063D76" w:rsidRDefault="00063D76" w:rsidP="00063D76">
      <w:pPr>
        <w:jc w:val="both"/>
        <w:rPr>
          <w:sz w:val="32"/>
          <w:szCs w:val="32"/>
        </w:rPr>
      </w:pPr>
    </w:p>
    <w:p w:rsidR="00063D76" w:rsidRDefault="00063D76" w:rsidP="00063D76">
      <w:pPr>
        <w:jc w:val="both"/>
        <w:rPr>
          <w:sz w:val="32"/>
          <w:szCs w:val="32"/>
        </w:rPr>
      </w:pPr>
    </w:p>
    <w:p w:rsidR="00063D76" w:rsidRPr="00063D76" w:rsidRDefault="00063D76" w:rsidP="00063D76">
      <w:pPr>
        <w:jc w:val="both"/>
        <w:rPr>
          <w:sz w:val="32"/>
          <w:szCs w:val="32"/>
        </w:rPr>
      </w:pPr>
      <w:bookmarkStart w:id="0" w:name="_GoBack"/>
      <w:bookmarkEnd w:id="0"/>
    </w:p>
    <w:sectPr w:rsidR="00063D76" w:rsidRPr="000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47A"/>
    <w:rsid w:val="00063D76"/>
    <w:rsid w:val="00262117"/>
    <w:rsid w:val="004F0E27"/>
    <w:rsid w:val="005C69AD"/>
    <w:rsid w:val="005C7906"/>
    <w:rsid w:val="0074692E"/>
    <w:rsid w:val="007772DB"/>
    <w:rsid w:val="0092715E"/>
    <w:rsid w:val="0097247A"/>
    <w:rsid w:val="00B7710F"/>
    <w:rsid w:val="00C016E3"/>
    <w:rsid w:val="00F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9B868-D333-48B6-AD99-C157B90F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7A"/>
    <w:rPr>
      <w:sz w:val="24"/>
      <w:szCs w:val="24"/>
    </w:rPr>
  </w:style>
  <w:style w:type="paragraph" w:styleId="2">
    <w:name w:val="heading 2"/>
    <w:basedOn w:val="a"/>
    <w:qFormat/>
    <w:rsid w:val="0097247A"/>
    <w:pPr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6E3"/>
    <w:pPr>
      <w:spacing w:before="100" w:beforeAutospacing="1" w:after="100" w:afterAutospacing="1"/>
    </w:pPr>
  </w:style>
  <w:style w:type="paragraph" w:styleId="a4">
    <w:name w:val="header"/>
    <w:basedOn w:val="a"/>
    <w:rsid w:val="004F0E2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F0E27"/>
    <w:pPr>
      <w:spacing w:after="120" w:line="480" w:lineRule="auto"/>
    </w:pPr>
  </w:style>
  <w:style w:type="character" w:styleId="a5">
    <w:name w:val="page number"/>
    <w:basedOn w:val="a0"/>
    <w:rsid w:val="004F0E27"/>
  </w:style>
  <w:style w:type="paragraph" w:styleId="21">
    <w:name w:val="Body Text Indent 2"/>
    <w:basedOn w:val="a"/>
    <w:rsid w:val="004F0E27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Ляйсаночка</dc:creator>
  <cp:keywords/>
  <cp:lastModifiedBy>admin</cp:lastModifiedBy>
  <cp:revision>2</cp:revision>
  <cp:lastPrinted>2010-03-28T19:32:00Z</cp:lastPrinted>
  <dcterms:created xsi:type="dcterms:W3CDTF">2014-04-04T15:24:00Z</dcterms:created>
  <dcterms:modified xsi:type="dcterms:W3CDTF">2014-04-04T15:24:00Z</dcterms:modified>
</cp:coreProperties>
</file>