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86D" w:rsidRPr="00A972C6" w:rsidRDefault="00BF086D" w:rsidP="00A972C6">
      <w:pPr>
        <w:pStyle w:val="a5"/>
        <w:spacing w:line="360" w:lineRule="auto"/>
        <w:ind w:firstLine="709"/>
        <w:jc w:val="center"/>
        <w:rPr>
          <w:sz w:val="28"/>
        </w:rPr>
      </w:pPr>
      <w:bookmarkStart w:id="0" w:name="_Toc20500263"/>
      <w:bookmarkStart w:id="1" w:name="_Toc20500363"/>
      <w:bookmarkStart w:id="2" w:name="_Toc20500460"/>
      <w:bookmarkStart w:id="3" w:name="_Toc20500670"/>
      <w:bookmarkStart w:id="4" w:name="_Toc25032924"/>
      <w:r w:rsidRPr="00A972C6">
        <w:rPr>
          <w:sz w:val="28"/>
        </w:rPr>
        <w:t>БЕЛОРУССКИЙ ГОСУДАРСТВЕННЫЙ УНИВЕРСИТЕТ ИНФОРМАТИКИ И РАДИОЭЛЕКТРОНИКИ</w:t>
      </w:r>
    </w:p>
    <w:p w:rsidR="00BF086D" w:rsidRPr="00A972C6" w:rsidRDefault="00BF086D" w:rsidP="00A972C6">
      <w:pPr>
        <w:pStyle w:val="a5"/>
        <w:spacing w:line="360" w:lineRule="auto"/>
        <w:ind w:firstLine="709"/>
        <w:jc w:val="center"/>
        <w:rPr>
          <w:sz w:val="28"/>
        </w:rPr>
      </w:pPr>
      <w:r w:rsidRPr="00A972C6">
        <w:rPr>
          <w:sz w:val="28"/>
        </w:rPr>
        <w:t>кафедра менеджмента</w:t>
      </w:r>
    </w:p>
    <w:p w:rsidR="00BF086D" w:rsidRPr="00A972C6" w:rsidRDefault="00BF086D" w:rsidP="00A972C6">
      <w:pPr>
        <w:pStyle w:val="a5"/>
        <w:spacing w:line="360" w:lineRule="auto"/>
        <w:ind w:firstLine="709"/>
        <w:rPr>
          <w:sz w:val="28"/>
        </w:rPr>
      </w:pPr>
    </w:p>
    <w:p w:rsidR="00BF086D" w:rsidRPr="00A972C6" w:rsidRDefault="00BF086D" w:rsidP="00A972C6">
      <w:pPr>
        <w:pStyle w:val="a5"/>
        <w:spacing w:line="360" w:lineRule="auto"/>
        <w:ind w:firstLine="709"/>
        <w:rPr>
          <w:sz w:val="28"/>
        </w:rPr>
      </w:pPr>
    </w:p>
    <w:p w:rsidR="00BF086D" w:rsidRPr="00A972C6" w:rsidRDefault="00BF086D" w:rsidP="00A972C6">
      <w:pPr>
        <w:pStyle w:val="a5"/>
        <w:spacing w:line="360" w:lineRule="auto"/>
        <w:ind w:firstLine="709"/>
        <w:rPr>
          <w:sz w:val="28"/>
        </w:rPr>
      </w:pPr>
    </w:p>
    <w:p w:rsidR="00BF086D" w:rsidRPr="00A972C6" w:rsidRDefault="00BF086D" w:rsidP="00A972C6">
      <w:pPr>
        <w:pStyle w:val="a5"/>
        <w:spacing w:line="360" w:lineRule="auto"/>
        <w:ind w:firstLine="709"/>
        <w:rPr>
          <w:sz w:val="28"/>
        </w:rPr>
      </w:pPr>
    </w:p>
    <w:p w:rsidR="00BF086D" w:rsidRPr="00A972C6" w:rsidRDefault="00BF086D" w:rsidP="00A972C6">
      <w:pPr>
        <w:pStyle w:val="a5"/>
        <w:spacing w:line="360" w:lineRule="auto"/>
        <w:ind w:firstLine="709"/>
        <w:rPr>
          <w:sz w:val="28"/>
        </w:rPr>
      </w:pPr>
    </w:p>
    <w:p w:rsidR="00BF086D" w:rsidRPr="00A972C6" w:rsidRDefault="00BF086D" w:rsidP="00A972C6">
      <w:pPr>
        <w:pStyle w:val="a5"/>
        <w:spacing w:line="360" w:lineRule="auto"/>
        <w:ind w:firstLine="709"/>
        <w:rPr>
          <w:sz w:val="28"/>
        </w:rPr>
      </w:pPr>
    </w:p>
    <w:p w:rsidR="00BF086D" w:rsidRPr="00A972C6" w:rsidRDefault="00BF086D" w:rsidP="00A972C6">
      <w:pPr>
        <w:pStyle w:val="a5"/>
        <w:spacing w:line="360" w:lineRule="auto"/>
        <w:ind w:firstLine="709"/>
        <w:jc w:val="center"/>
        <w:rPr>
          <w:b/>
          <w:sz w:val="28"/>
        </w:rPr>
      </w:pPr>
      <w:r w:rsidRPr="00A972C6">
        <w:rPr>
          <w:b/>
          <w:sz w:val="28"/>
        </w:rPr>
        <w:t>РЕФЕРАТ</w:t>
      </w:r>
    </w:p>
    <w:p w:rsidR="00BF086D" w:rsidRPr="00A972C6" w:rsidRDefault="00BF086D" w:rsidP="00A972C6">
      <w:pPr>
        <w:pStyle w:val="a5"/>
        <w:spacing w:line="360" w:lineRule="auto"/>
        <w:ind w:firstLine="709"/>
        <w:jc w:val="center"/>
        <w:rPr>
          <w:b/>
          <w:sz w:val="28"/>
        </w:rPr>
      </w:pPr>
      <w:r w:rsidRPr="00A972C6">
        <w:rPr>
          <w:b/>
          <w:sz w:val="28"/>
        </w:rPr>
        <w:t>НА ТЕМУ:</w:t>
      </w:r>
    </w:p>
    <w:p w:rsidR="00BF086D" w:rsidRPr="00A972C6" w:rsidRDefault="00BF086D" w:rsidP="00A972C6">
      <w:pPr>
        <w:pStyle w:val="a5"/>
        <w:spacing w:line="360" w:lineRule="auto"/>
        <w:ind w:firstLine="709"/>
        <w:jc w:val="center"/>
        <w:rPr>
          <w:b/>
          <w:sz w:val="28"/>
        </w:rPr>
      </w:pPr>
    </w:p>
    <w:p w:rsidR="00BF086D" w:rsidRPr="00A972C6" w:rsidRDefault="00BF086D" w:rsidP="00A972C6">
      <w:pPr>
        <w:pStyle w:val="a5"/>
        <w:spacing w:line="360" w:lineRule="auto"/>
        <w:ind w:firstLine="709"/>
        <w:jc w:val="center"/>
        <w:rPr>
          <w:b/>
          <w:sz w:val="28"/>
        </w:rPr>
      </w:pPr>
      <w:r w:rsidRPr="00A972C6">
        <w:rPr>
          <w:b/>
          <w:sz w:val="28"/>
        </w:rPr>
        <w:t xml:space="preserve">«Государственное регулирование в области </w:t>
      </w:r>
      <w:r w:rsidR="00816077" w:rsidRPr="00A972C6">
        <w:rPr>
          <w:b/>
          <w:sz w:val="28"/>
        </w:rPr>
        <w:t xml:space="preserve">оплаты труда, </w:t>
      </w:r>
      <w:r w:rsidRPr="00A972C6">
        <w:rPr>
          <w:b/>
          <w:sz w:val="28"/>
        </w:rPr>
        <w:t>пенсионного обеспечения</w:t>
      </w:r>
      <w:bookmarkEnd w:id="0"/>
      <w:bookmarkEnd w:id="1"/>
      <w:bookmarkEnd w:id="2"/>
      <w:bookmarkEnd w:id="3"/>
      <w:bookmarkEnd w:id="4"/>
      <w:r w:rsidRPr="00A972C6">
        <w:rPr>
          <w:b/>
          <w:sz w:val="28"/>
        </w:rPr>
        <w:t xml:space="preserve"> и социальной сферы республики </w:t>
      </w:r>
      <w:r w:rsidR="00A972C6" w:rsidRPr="00A972C6">
        <w:rPr>
          <w:b/>
          <w:sz w:val="28"/>
        </w:rPr>
        <w:t>Беларусь</w:t>
      </w:r>
      <w:r w:rsidRPr="00A972C6">
        <w:rPr>
          <w:b/>
          <w:sz w:val="28"/>
        </w:rPr>
        <w:t>»</w:t>
      </w:r>
    </w:p>
    <w:p w:rsidR="00BF086D" w:rsidRPr="00A972C6" w:rsidRDefault="00BF086D" w:rsidP="00A972C6">
      <w:pPr>
        <w:pStyle w:val="a5"/>
        <w:spacing w:line="360" w:lineRule="auto"/>
        <w:ind w:firstLine="709"/>
        <w:rPr>
          <w:sz w:val="28"/>
        </w:rPr>
      </w:pPr>
    </w:p>
    <w:p w:rsidR="00BF086D" w:rsidRPr="00A972C6" w:rsidRDefault="00BF086D" w:rsidP="00A972C6">
      <w:pPr>
        <w:pStyle w:val="a5"/>
        <w:spacing w:line="360" w:lineRule="auto"/>
        <w:ind w:firstLine="709"/>
        <w:rPr>
          <w:sz w:val="28"/>
        </w:rPr>
      </w:pPr>
    </w:p>
    <w:p w:rsidR="00BF086D" w:rsidRPr="00A972C6" w:rsidRDefault="00BF086D" w:rsidP="00A972C6">
      <w:pPr>
        <w:pStyle w:val="a5"/>
        <w:spacing w:line="360" w:lineRule="auto"/>
        <w:ind w:firstLine="709"/>
        <w:rPr>
          <w:sz w:val="28"/>
        </w:rPr>
      </w:pPr>
    </w:p>
    <w:p w:rsidR="00BF086D" w:rsidRPr="00A972C6" w:rsidRDefault="00BF086D" w:rsidP="00A972C6">
      <w:pPr>
        <w:pStyle w:val="a5"/>
        <w:spacing w:line="360" w:lineRule="auto"/>
        <w:ind w:firstLine="709"/>
        <w:rPr>
          <w:sz w:val="28"/>
        </w:rPr>
      </w:pPr>
    </w:p>
    <w:p w:rsidR="00BF086D" w:rsidRPr="00A972C6" w:rsidRDefault="00BF086D" w:rsidP="00A972C6">
      <w:pPr>
        <w:pStyle w:val="a5"/>
        <w:spacing w:line="360" w:lineRule="auto"/>
        <w:ind w:firstLine="709"/>
        <w:rPr>
          <w:sz w:val="28"/>
        </w:rPr>
      </w:pPr>
    </w:p>
    <w:p w:rsidR="00BF086D" w:rsidRPr="00A972C6" w:rsidRDefault="00BF086D" w:rsidP="00A972C6">
      <w:pPr>
        <w:pStyle w:val="a5"/>
        <w:spacing w:line="360" w:lineRule="auto"/>
        <w:ind w:firstLine="709"/>
        <w:rPr>
          <w:sz w:val="28"/>
        </w:rPr>
      </w:pPr>
    </w:p>
    <w:p w:rsidR="00BF086D" w:rsidRPr="00A972C6" w:rsidRDefault="00BF086D" w:rsidP="00A972C6">
      <w:pPr>
        <w:pStyle w:val="a5"/>
        <w:spacing w:line="360" w:lineRule="auto"/>
        <w:ind w:firstLine="709"/>
        <w:rPr>
          <w:sz w:val="28"/>
        </w:rPr>
      </w:pPr>
    </w:p>
    <w:p w:rsidR="00BF086D" w:rsidRPr="00A972C6" w:rsidRDefault="00BF086D" w:rsidP="00A972C6">
      <w:pPr>
        <w:pStyle w:val="a5"/>
        <w:spacing w:line="360" w:lineRule="auto"/>
        <w:ind w:firstLine="709"/>
        <w:rPr>
          <w:sz w:val="28"/>
        </w:rPr>
      </w:pPr>
    </w:p>
    <w:p w:rsidR="00BF086D" w:rsidRPr="00A972C6" w:rsidRDefault="00BF086D" w:rsidP="00A972C6">
      <w:pPr>
        <w:pStyle w:val="a5"/>
        <w:spacing w:line="360" w:lineRule="auto"/>
        <w:ind w:firstLine="709"/>
        <w:rPr>
          <w:sz w:val="28"/>
        </w:rPr>
      </w:pPr>
    </w:p>
    <w:p w:rsidR="00BF086D" w:rsidRPr="00A972C6" w:rsidRDefault="00BF086D" w:rsidP="00A972C6">
      <w:pPr>
        <w:pStyle w:val="a5"/>
        <w:spacing w:line="360" w:lineRule="auto"/>
        <w:ind w:firstLine="709"/>
        <w:rPr>
          <w:sz w:val="28"/>
        </w:rPr>
      </w:pPr>
    </w:p>
    <w:p w:rsidR="00BF086D" w:rsidRPr="00A972C6" w:rsidRDefault="00BF086D" w:rsidP="00A972C6">
      <w:pPr>
        <w:pStyle w:val="a5"/>
        <w:spacing w:line="360" w:lineRule="auto"/>
        <w:ind w:firstLine="709"/>
        <w:rPr>
          <w:sz w:val="28"/>
        </w:rPr>
      </w:pPr>
    </w:p>
    <w:p w:rsidR="00BF086D" w:rsidRPr="00A972C6" w:rsidRDefault="00BF086D" w:rsidP="00A972C6">
      <w:pPr>
        <w:pStyle w:val="a5"/>
        <w:spacing w:line="360" w:lineRule="auto"/>
        <w:ind w:firstLine="709"/>
        <w:rPr>
          <w:sz w:val="28"/>
        </w:rPr>
      </w:pPr>
    </w:p>
    <w:p w:rsidR="00BF086D" w:rsidRPr="00A972C6" w:rsidRDefault="00BF086D" w:rsidP="00A972C6">
      <w:pPr>
        <w:pStyle w:val="a5"/>
        <w:spacing w:line="360" w:lineRule="auto"/>
        <w:ind w:firstLine="709"/>
        <w:jc w:val="center"/>
        <w:rPr>
          <w:sz w:val="28"/>
        </w:rPr>
      </w:pPr>
      <w:r w:rsidRPr="00A972C6">
        <w:rPr>
          <w:sz w:val="28"/>
        </w:rPr>
        <w:t>МИНСК, 2008</w:t>
      </w:r>
    </w:p>
    <w:p w:rsidR="00BF086D" w:rsidRPr="00A972C6" w:rsidRDefault="00BF086D" w:rsidP="00A972C6">
      <w:pPr>
        <w:spacing w:line="360" w:lineRule="auto"/>
        <w:ind w:firstLine="709"/>
        <w:jc w:val="center"/>
        <w:rPr>
          <w:b/>
        </w:rPr>
      </w:pPr>
      <w:r w:rsidRPr="00A972C6">
        <w:br w:type="page"/>
      </w:r>
      <w:bookmarkStart w:id="5" w:name="_Toc529681949"/>
      <w:bookmarkStart w:id="6" w:name="_Toc529684116"/>
      <w:bookmarkStart w:id="7" w:name="_Toc529684449"/>
      <w:bookmarkStart w:id="8" w:name="_Toc532287496"/>
      <w:bookmarkStart w:id="9" w:name="_Toc533161650"/>
      <w:bookmarkStart w:id="10" w:name="_Toc535726671"/>
      <w:bookmarkStart w:id="11" w:name="_Toc535849651"/>
      <w:bookmarkStart w:id="12" w:name="_Toc20500264"/>
      <w:bookmarkStart w:id="13" w:name="_Toc20500364"/>
      <w:bookmarkStart w:id="14" w:name="_Toc20500461"/>
      <w:bookmarkStart w:id="15" w:name="_Toc20500671"/>
      <w:bookmarkStart w:id="16" w:name="_Toc25032925"/>
      <w:r w:rsidRPr="00A972C6">
        <w:rPr>
          <w:b/>
        </w:rPr>
        <w:t>1. Государственная политика в области труда и занятости</w:t>
      </w:r>
      <w:bookmarkEnd w:id="5"/>
      <w:bookmarkEnd w:id="6"/>
      <w:bookmarkEnd w:id="7"/>
      <w:bookmarkEnd w:id="8"/>
      <w:bookmarkEnd w:id="9"/>
      <w:bookmarkEnd w:id="10"/>
      <w:bookmarkEnd w:id="11"/>
      <w:bookmarkEnd w:id="12"/>
      <w:bookmarkEnd w:id="13"/>
      <w:bookmarkEnd w:id="14"/>
      <w:bookmarkEnd w:id="15"/>
      <w:bookmarkEnd w:id="16"/>
    </w:p>
    <w:p w:rsidR="00BF086D" w:rsidRPr="00A972C6" w:rsidRDefault="00BF086D" w:rsidP="00A972C6">
      <w:pPr>
        <w:spacing w:line="360" w:lineRule="auto"/>
        <w:ind w:firstLine="709"/>
        <w:jc w:val="both"/>
        <w:rPr>
          <w:szCs w:val="28"/>
        </w:rPr>
      </w:pPr>
    </w:p>
    <w:p w:rsidR="00BF086D" w:rsidRPr="00A972C6" w:rsidRDefault="00BF086D" w:rsidP="00A972C6">
      <w:pPr>
        <w:widowControl w:val="0"/>
        <w:spacing w:line="360" w:lineRule="auto"/>
        <w:ind w:firstLine="709"/>
        <w:jc w:val="both"/>
        <w:rPr>
          <w:szCs w:val="28"/>
        </w:rPr>
      </w:pPr>
      <w:r w:rsidRPr="00A972C6">
        <w:rPr>
          <w:szCs w:val="28"/>
        </w:rPr>
        <w:t>Теория рыночной экономики рассматривает рынок труда в системе рынков экономических ресурсов. Вместе с тем важно учитывать, что труд обладает существенными отличиями от других экономических ресурсов. Это обусловлено психологическими, социальными и политическими аспектами трудовой деятельности, которые предопределяют особую роль рынка труда в системе социальных отношений и особое внимание, которое уделяется ему со стороны государства.</w:t>
      </w:r>
    </w:p>
    <w:p w:rsidR="00BF086D" w:rsidRPr="00A972C6" w:rsidRDefault="00BF086D" w:rsidP="00A972C6">
      <w:pPr>
        <w:widowControl w:val="0"/>
        <w:spacing w:line="360" w:lineRule="auto"/>
        <w:ind w:firstLine="709"/>
        <w:jc w:val="both"/>
        <w:rPr>
          <w:szCs w:val="28"/>
        </w:rPr>
      </w:pPr>
      <w:r w:rsidRPr="00A972C6">
        <w:rPr>
          <w:szCs w:val="28"/>
        </w:rPr>
        <w:t>Государство как субъект социально-трудовых отношений в условиях рыночной экономики выступает в следующих основных ролях: законодателя, защитника прав граждан и организаций, работодателя, посредника и арбитра при трудовых спорах.</w:t>
      </w:r>
    </w:p>
    <w:p w:rsidR="00BF086D" w:rsidRPr="00A972C6" w:rsidRDefault="00BF086D" w:rsidP="00A972C6">
      <w:pPr>
        <w:widowControl w:val="0"/>
        <w:spacing w:line="360" w:lineRule="auto"/>
        <w:ind w:firstLine="709"/>
        <w:jc w:val="both"/>
        <w:rPr>
          <w:szCs w:val="28"/>
        </w:rPr>
      </w:pPr>
      <w:r w:rsidRPr="00A972C6">
        <w:rPr>
          <w:szCs w:val="28"/>
        </w:rPr>
        <w:t>В каждой стране есть система общегосударственных органов по вопросам труда, занятости и социальной политики. Для Республики Беларусь такими органами являются Министерство труда и социальной защиты, Управление по труду и занятости и др. Они разрабатывают нормативные документы по:</w:t>
      </w:r>
    </w:p>
    <w:p w:rsidR="00BF086D" w:rsidRPr="00A972C6" w:rsidRDefault="00BF086D" w:rsidP="00A972C6">
      <w:pPr>
        <w:widowControl w:val="0"/>
        <w:spacing w:line="360" w:lineRule="auto"/>
        <w:ind w:firstLine="709"/>
        <w:jc w:val="both"/>
        <w:rPr>
          <w:szCs w:val="28"/>
        </w:rPr>
      </w:pPr>
      <w:r w:rsidRPr="00A972C6">
        <w:rPr>
          <w:szCs w:val="28"/>
        </w:rPr>
        <w:t>— условиям труда на всех предприятиях;</w:t>
      </w:r>
    </w:p>
    <w:p w:rsidR="00BF086D" w:rsidRPr="00A972C6" w:rsidRDefault="00BF086D" w:rsidP="00A972C6">
      <w:pPr>
        <w:widowControl w:val="0"/>
        <w:spacing w:line="360" w:lineRule="auto"/>
        <w:ind w:firstLine="709"/>
        <w:jc w:val="both"/>
        <w:rPr>
          <w:szCs w:val="28"/>
        </w:rPr>
      </w:pPr>
      <w:r w:rsidRPr="00A972C6">
        <w:rPr>
          <w:szCs w:val="28"/>
        </w:rPr>
        <w:t>— соотношениям в оплате труда на государственных предприятиях и в учреждениях (так называемая бюджетная сфера);</w:t>
      </w:r>
    </w:p>
    <w:p w:rsidR="00BF086D" w:rsidRPr="00A972C6" w:rsidRDefault="00BF086D" w:rsidP="00A972C6">
      <w:pPr>
        <w:widowControl w:val="0"/>
        <w:spacing w:line="360" w:lineRule="auto"/>
        <w:ind w:firstLine="709"/>
        <w:jc w:val="both"/>
        <w:rPr>
          <w:szCs w:val="28"/>
        </w:rPr>
      </w:pPr>
      <w:r w:rsidRPr="00A972C6">
        <w:rPr>
          <w:szCs w:val="28"/>
        </w:rPr>
        <w:t>— управлению занятостью населения;</w:t>
      </w:r>
    </w:p>
    <w:p w:rsidR="00BF086D" w:rsidRPr="00A972C6" w:rsidRDefault="00BF086D" w:rsidP="00A972C6">
      <w:pPr>
        <w:widowControl w:val="0"/>
        <w:spacing w:line="360" w:lineRule="auto"/>
        <w:ind w:firstLine="709"/>
        <w:jc w:val="both"/>
        <w:rPr>
          <w:szCs w:val="28"/>
        </w:rPr>
      </w:pPr>
      <w:r w:rsidRPr="00A972C6">
        <w:rPr>
          <w:szCs w:val="28"/>
        </w:rPr>
        <w:t>— пенсионному обеспечению;</w:t>
      </w:r>
    </w:p>
    <w:p w:rsidR="00BF086D" w:rsidRPr="00A972C6" w:rsidRDefault="00BF086D" w:rsidP="00A972C6">
      <w:pPr>
        <w:widowControl w:val="0"/>
        <w:spacing w:line="360" w:lineRule="auto"/>
        <w:ind w:firstLine="709"/>
        <w:jc w:val="both"/>
        <w:rPr>
          <w:szCs w:val="28"/>
        </w:rPr>
      </w:pPr>
      <w:r w:rsidRPr="00A972C6">
        <w:rPr>
          <w:szCs w:val="28"/>
        </w:rPr>
        <w:t>— помощи безработным, инвалидам и малообеспеченным слоям населения;</w:t>
      </w:r>
    </w:p>
    <w:p w:rsidR="00BF086D" w:rsidRPr="00A972C6" w:rsidRDefault="00BF086D" w:rsidP="00A972C6">
      <w:pPr>
        <w:widowControl w:val="0"/>
        <w:spacing w:line="360" w:lineRule="auto"/>
        <w:ind w:firstLine="709"/>
        <w:jc w:val="both"/>
        <w:rPr>
          <w:szCs w:val="28"/>
        </w:rPr>
      </w:pPr>
      <w:r w:rsidRPr="00A972C6">
        <w:rPr>
          <w:szCs w:val="28"/>
        </w:rPr>
        <w:t>— организации взаимоотношений представителей работодателей и работополучателей.</w:t>
      </w:r>
    </w:p>
    <w:p w:rsidR="00BF086D" w:rsidRPr="00A972C6" w:rsidRDefault="00BF086D" w:rsidP="00A972C6">
      <w:pPr>
        <w:pStyle w:val="21"/>
        <w:widowControl w:val="0"/>
        <w:spacing w:line="360" w:lineRule="auto"/>
        <w:ind w:firstLine="709"/>
        <w:rPr>
          <w:sz w:val="28"/>
          <w:szCs w:val="28"/>
        </w:rPr>
      </w:pPr>
      <w:r w:rsidRPr="00A972C6">
        <w:rPr>
          <w:sz w:val="28"/>
          <w:szCs w:val="28"/>
        </w:rPr>
        <w:t>Следует отметить, что уже реализованы первые совместные белорусско-российские программы в области регулирования социально-трудовых процессов. Прежде всего это касается гарантии прав гражданам Беларуси и России на трудоустройство и оплату труда. Кроме того, весьма плодотворно развивается сотрудничество с российской стороной в области регламентации и нормирования труда, обеспечения единых подходов при установлении социальных стандартов. С учетом российского опыта приняты Законы «О прожиточном минимуме в Республике Беларусь» и «О государственных минимальных социальных стандартах».</w:t>
      </w:r>
    </w:p>
    <w:p w:rsidR="00BF086D" w:rsidRPr="00A972C6" w:rsidRDefault="00BF086D" w:rsidP="00A972C6">
      <w:pPr>
        <w:pStyle w:val="a5"/>
        <w:widowControl w:val="0"/>
        <w:spacing w:line="360" w:lineRule="auto"/>
        <w:ind w:firstLine="709"/>
        <w:rPr>
          <w:sz w:val="28"/>
          <w:szCs w:val="28"/>
        </w:rPr>
      </w:pPr>
      <w:r w:rsidRPr="00A972C6">
        <w:rPr>
          <w:sz w:val="28"/>
          <w:szCs w:val="28"/>
        </w:rPr>
        <w:t>Единые нормы трудового права были учтены и при разработке проектов новых документов. Поэтому принятый Трудовой кодекс Республики Беларусь содержит единые или близкие с российским законодательством нормы, которые касаются таких правовых норм, как трудовой договор, рабочее время, гарантии, компенсации, охрана труда. Вместе с тем в ряде социально-правовых норм имеются принципиальные отличия, к примеру, это касается социальных гарантий работникам в предоставлении им ежегодных отпусков. Приведение данной нормы к единообразию пока проблематично. Увеличение отпусков для белорусских граждан потребует выделения дополнительных материальных средств, а уменьшение отпусков для россиян не допускается в соответствии с Конституцией страны.</w:t>
      </w:r>
    </w:p>
    <w:p w:rsidR="00BF086D" w:rsidRPr="00A972C6" w:rsidRDefault="00BF086D" w:rsidP="00A972C6">
      <w:pPr>
        <w:pStyle w:val="21"/>
        <w:widowControl w:val="0"/>
        <w:spacing w:line="360" w:lineRule="auto"/>
        <w:ind w:firstLine="709"/>
        <w:rPr>
          <w:sz w:val="28"/>
          <w:szCs w:val="28"/>
        </w:rPr>
      </w:pPr>
      <w:r w:rsidRPr="00A972C6">
        <w:rPr>
          <w:sz w:val="28"/>
          <w:szCs w:val="28"/>
        </w:rPr>
        <w:t>Вопрос о необходимости стопроцентной унификации позиций трудовой политики (степени сближения заработной платы, пенсий, пособий по безработице и др.) имеет место вследствие существующего ряда различий в реформировании экономик, в конкретных параметрах уровня оплаты труда, социальных выплат, своевременности их обеспечения.</w:t>
      </w:r>
    </w:p>
    <w:p w:rsidR="00BF086D" w:rsidRPr="00A972C6" w:rsidRDefault="00BF086D" w:rsidP="00A972C6">
      <w:pPr>
        <w:widowControl w:val="0"/>
        <w:spacing w:line="360" w:lineRule="auto"/>
        <w:ind w:firstLine="709"/>
        <w:jc w:val="both"/>
        <w:rPr>
          <w:szCs w:val="28"/>
        </w:rPr>
      </w:pPr>
      <w:r w:rsidRPr="00A972C6">
        <w:rPr>
          <w:szCs w:val="28"/>
        </w:rPr>
        <w:t>Управление занятостью является важнейшей частью экономической и социальной политики страны и осуществляется Министерством экономики, Министерством труда и другими министерствами и ведомствами. Непосред-ственное управление занятостью осуществляют республиканские органы; основной объем работ ложится на региональные и местные (городские и районные) службы занятости.</w:t>
      </w:r>
    </w:p>
    <w:p w:rsidR="00BF086D" w:rsidRPr="00A972C6" w:rsidRDefault="00BF086D" w:rsidP="00A972C6">
      <w:pPr>
        <w:spacing w:line="360" w:lineRule="auto"/>
        <w:ind w:firstLine="709"/>
        <w:jc w:val="both"/>
        <w:rPr>
          <w:szCs w:val="28"/>
        </w:rPr>
      </w:pPr>
      <w:r w:rsidRPr="00A972C6">
        <w:rPr>
          <w:szCs w:val="28"/>
        </w:rPr>
        <w:t>Необходимо учитывать сложившуюся и прогнозируемую демографическую ситуацию в стране. За последние годы в Республике Беларусь определился ряд неблагоприятных демографических тенденций: снижение рождаемости, рост смертности и, как следствие — сокращение общей численности населения. Чернобыльская катастрофа усилила и без того неблагоприятные демографические тенденции, повлияла на здоровье и воспроизводство будущих поколений, внесла серьезные изменения в миграционные процессы. Выезд большого количества населения из зон загрязнения изменил характер расселения на территории страны, деформировал сложившуюся структуру миграционных потоков.</w:t>
      </w:r>
    </w:p>
    <w:p w:rsidR="00BF086D" w:rsidRPr="00A972C6" w:rsidRDefault="00BF086D" w:rsidP="00A972C6">
      <w:pPr>
        <w:pStyle w:val="a5"/>
        <w:spacing w:line="360" w:lineRule="auto"/>
        <w:ind w:firstLine="709"/>
        <w:rPr>
          <w:sz w:val="28"/>
          <w:szCs w:val="28"/>
        </w:rPr>
      </w:pPr>
      <w:r w:rsidRPr="00A972C6">
        <w:rPr>
          <w:sz w:val="28"/>
          <w:szCs w:val="28"/>
        </w:rPr>
        <w:t xml:space="preserve">С учетом того, что, согласно демографическому прогнозу, трудовые ресурсы страны до </w:t>
      </w:r>
      <w:smartTag w:uri="urn:schemas-microsoft-com:office:smarttags" w:element="metricconverter">
        <w:smartTagPr>
          <w:attr w:name="ProductID" w:val="2009 г"/>
        </w:smartTagPr>
        <w:r w:rsidRPr="00A972C6">
          <w:rPr>
            <w:sz w:val="28"/>
            <w:szCs w:val="28"/>
          </w:rPr>
          <w:t>2009 г</w:t>
        </w:r>
      </w:smartTag>
      <w:r w:rsidRPr="00A972C6">
        <w:rPr>
          <w:sz w:val="28"/>
          <w:szCs w:val="28"/>
        </w:rPr>
        <w:t>. будут формироваться под влиянием увеличивающегося прироста населения в трудоспособном возрасте, одним из основных условий устойчивого социально-экономического развития является обеспечение рационального уровня занятости населения, предотвращения массовой и длительной безработицы. В сложившихся условиях целесообразно отказаться от применения преимущественно пассивного варианта политики занятости (предоставление материальной помощи безработным, накопление скрытой безработицы) и переориентировать ее на мотивацию субъектов хозяйствования по сохранению существующих и созданию новых рабочих мест.</w:t>
      </w:r>
    </w:p>
    <w:p w:rsidR="00BF086D" w:rsidRPr="00A972C6" w:rsidRDefault="00BF086D" w:rsidP="00A972C6">
      <w:pPr>
        <w:widowControl w:val="0"/>
        <w:spacing w:line="360" w:lineRule="auto"/>
        <w:ind w:firstLine="709"/>
        <w:jc w:val="both"/>
        <w:rPr>
          <w:szCs w:val="28"/>
        </w:rPr>
      </w:pPr>
      <w:r w:rsidRPr="00A972C6">
        <w:rPr>
          <w:szCs w:val="28"/>
        </w:rPr>
        <w:t>Содействие в занятости групп населения актуально для инвалидов, молодежи, пожилых людей. Каждая из этих групп имеет свои проблемы с трудоустройством. Для инвалидов занятость связана не только с экономическими, но также с социальными, психологическими и духовными проблемами. По законодательству всех развитых стран лицам с ограниченными физическими возможностями предоставляется система льгот для их участия в экономической деятельности.</w:t>
      </w:r>
    </w:p>
    <w:p w:rsidR="00BF086D" w:rsidRPr="00A972C6" w:rsidRDefault="00BF086D" w:rsidP="00A972C6">
      <w:pPr>
        <w:widowControl w:val="0"/>
        <w:spacing w:line="360" w:lineRule="auto"/>
        <w:ind w:firstLine="709"/>
        <w:jc w:val="both"/>
        <w:rPr>
          <w:szCs w:val="28"/>
        </w:rPr>
      </w:pPr>
      <w:r w:rsidRPr="00A972C6">
        <w:rPr>
          <w:szCs w:val="28"/>
        </w:rPr>
        <w:t>Молодежный аспект политики занятости обусловлен прежде всего тем, что во всех странах доля безработных среди молодежи выше, чем среди взрослых. Этот факт может иметь негативные последствия для устойчивости социальных систем вследствие психических и физиологических особенностей молодых людей, в том числе их повышенной активности и восприимчивости как к хорошему, так и к плохому. Законодательство учитывает эти особенности, предоставляя молодым людям льготы при получении профессионального образования, поступлении на работу и адаптации к условиям предприятий. Соответствующие издержки фирм компенсирует государство.</w:t>
      </w:r>
    </w:p>
    <w:p w:rsidR="00BF086D" w:rsidRPr="00A972C6" w:rsidRDefault="00BF086D" w:rsidP="00A972C6">
      <w:pPr>
        <w:widowControl w:val="0"/>
        <w:spacing w:line="360" w:lineRule="auto"/>
        <w:ind w:firstLine="709"/>
        <w:jc w:val="both"/>
        <w:rPr>
          <w:szCs w:val="28"/>
        </w:rPr>
      </w:pPr>
      <w:r w:rsidRPr="00A972C6">
        <w:rPr>
          <w:szCs w:val="28"/>
        </w:rPr>
        <w:t>Особую проблему представляет трудоустройство людей предпенсионного возраста (50 лет и старше). Без помощи государства подобные задачи, как правило, не решаются. Опыт ФРГ показывает, что компромиссы могут быть достигнуты различными методами: более ранний уход на пенсию, налоговые льготы и прямые субсидии для предприятий.</w:t>
      </w:r>
    </w:p>
    <w:p w:rsidR="00BF086D" w:rsidRPr="00A972C6" w:rsidRDefault="00BF086D" w:rsidP="00A972C6">
      <w:pPr>
        <w:widowControl w:val="0"/>
        <w:spacing w:line="360" w:lineRule="auto"/>
        <w:ind w:firstLine="709"/>
        <w:jc w:val="both"/>
        <w:rPr>
          <w:szCs w:val="28"/>
        </w:rPr>
      </w:pPr>
      <w:r w:rsidRPr="00A972C6">
        <w:rPr>
          <w:szCs w:val="28"/>
        </w:rPr>
        <w:t>Однако в период кризиса требуется защита не только социально уязвимых слоев, но и части экономически активного населения (введение норм социального обеспечения безработных). Безработным гражданам гарантируются бесплатная профессиональная ориентация, подготовка, повышение квалификации по направлению органов службы занятости, медицинские обслуживание, возможность участия в оплачиваемых общественных работах с учетом возрастных и иных особенностей.</w:t>
      </w:r>
    </w:p>
    <w:p w:rsidR="00BF086D" w:rsidRPr="00A972C6" w:rsidRDefault="00BF086D" w:rsidP="00A972C6">
      <w:pPr>
        <w:pStyle w:val="a5"/>
        <w:widowControl w:val="0"/>
        <w:spacing w:line="360" w:lineRule="auto"/>
        <w:ind w:firstLine="709"/>
        <w:rPr>
          <w:sz w:val="28"/>
          <w:szCs w:val="28"/>
        </w:rPr>
      </w:pPr>
      <w:r w:rsidRPr="00A972C6">
        <w:rPr>
          <w:sz w:val="28"/>
          <w:szCs w:val="28"/>
        </w:rPr>
        <w:t>Перспективными целями содействия и поддержания занятости населения как основного источника его доходов являются предотвращение массового высвобождения рабочей силы, сохранение рабочих мест на жизненно важных и перспективных предприятиях, повышение эффективности использования трудового потенциала.</w:t>
      </w:r>
    </w:p>
    <w:p w:rsidR="00BF086D" w:rsidRPr="00A972C6" w:rsidRDefault="00A972C6" w:rsidP="00A972C6">
      <w:pPr>
        <w:spacing w:line="360" w:lineRule="auto"/>
        <w:ind w:firstLine="709"/>
        <w:jc w:val="center"/>
        <w:rPr>
          <w:b/>
          <w:szCs w:val="28"/>
        </w:rPr>
      </w:pPr>
      <w:bookmarkStart w:id="17" w:name="_Toc20500265"/>
      <w:bookmarkStart w:id="18" w:name="_Toc20500365"/>
      <w:bookmarkStart w:id="19" w:name="_Toc20500462"/>
      <w:bookmarkStart w:id="20" w:name="_Toc20500672"/>
      <w:bookmarkStart w:id="21" w:name="_Toc25032926"/>
      <w:r>
        <w:rPr>
          <w:szCs w:val="28"/>
        </w:rPr>
        <w:br w:type="page"/>
      </w:r>
      <w:r w:rsidR="00BF086D" w:rsidRPr="00A972C6">
        <w:rPr>
          <w:b/>
          <w:szCs w:val="28"/>
        </w:rPr>
        <w:t>2. Государственное регулирование оплаты труда</w:t>
      </w:r>
      <w:bookmarkEnd w:id="17"/>
      <w:bookmarkEnd w:id="18"/>
      <w:bookmarkEnd w:id="19"/>
      <w:bookmarkEnd w:id="20"/>
      <w:bookmarkEnd w:id="21"/>
    </w:p>
    <w:p w:rsidR="00BF086D" w:rsidRPr="00A972C6" w:rsidRDefault="00BF086D" w:rsidP="00A972C6">
      <w:pPr>
        <w:spacing w:line="360" w:lineRule="auto"/>
        <w:ind w:firstLine="709"/>
        <w:jc w:val="both"/>
        <w:rPr>
          <w:szCs w:val="28"/>
        </w:rPr>
      </w:pPr>
    </w:p>
    <w:p w:rsidR="00BF086D" w:rsidRPr="00A972C6" w:rsidRDefault="00BF086D" w:rsidP="00A972C6">
      <w:pPr>
        <w:spacing w:line="360" w:lineRule="auto"/>
        <w:ind w:firstLine="709"/>
        <w:jc w:val="both"/>
        <w:rPr>
          <w:szCs w:val="28"/>
        </w:rPr>
      </w:pPr>
      <w:r w:rsidRPr="00A972C6">
        <w:rPr>
          <w:szCs w:val="28"/>
        </w:rPr>
        <w:t>Минимальными государственными критериями в оплате труда в Республике Беларусь являются: минимальная заработная плата, Единая тарифная сетка работников республики и тарифная ставка первого разряда, которая устанавливается правительством страны с участием профсоюзов.</w:t>
      </w:r>
    </w:p>
    <w:p w:rsidR="00BF086D" w:rsidRPr="00A972C6" w:rsidRDefault="00BF086D" w:rsidP="00A972C6">
      <w:pPr>
        <w:spacing w:line="360" w:lineRule="auto"/>
        <w:ind w:firstLine="709"/>
        <w:jc w:val="both"/>
        <w:rPr>
          <w:szCs w:val="28"/>
        </w:rPr>
      </w:pPr>
      <w:r w:rsidRPr="00A972C6">
        <w:rPr>
          <w:szCs w:val="28"/>
        </w:rPr>
        <w:t>Минимальная заработная плата (месячная, почасовая) в настоящее время выполняет функцию минимальной оплаты труда в сфере трудовых отношений и обеспечивает социальную защиту работников. Минимальная заработная плата — это минимальный социальный стандарт в сфере оплаты труда в нормальных условиях при выполнении установленной нормы труда.</w:t>
      </w:r>
    </w:p>
    <w:p w:rsidR="00BF086D" w:rsidRPr="00A972C6" w:rsidRDefault="00BF086D" w:rsidP="00A972C6">
      <w:pPr>
        <w:spacing w:line="360" w:lineRule="auto"/>
        <w:ind w:firstLine="709"/>
        <w:jc w:val="both"/>
        <w:rPr>
          <w:szCs w:val="28"/>
        </w:rPr>
      </w:pPr>
      <w:r w:rsidRPr="00A972C6">
        <w:rPr>
          <w:szCs w:val="28"/>
        </w:rPr>
        <w:t>Размер минимальной заработной платы ежегодно с января устанавливает правительство страны, исходя из показателей величины бюджета государства, утвержденного на очередной финансовый год, и размера среднемесячной заработной платы. Правительство определяет соотношение между размером минимальной заработной платы и социальными нормативами (бюджетом прожиточного минимума, а в дальнейшем — минимальным потребительским бюджетом), обеспечивая при этом ежегодное поэтапное сближение их параметров.</w:t>
      </w:r>
    </w:p>
    <w:p w:rsidR="00BF086D" w:rsidRPr="00A972C6" w:rsidRDefault="00BF086D" w:rsidP="00A972C6">
      <w:pPr>
        <w:widowControl w:val="0"/>
        <w:spacing w:line="360" w:lineRule="auto"/>
        <w:ind w:firstLine="709"/>
        <w:jc w:val="both"/>
        <w:rPr>
          <w:szCs w:val="28"/>
        </w:rPr>
      </w:pPr>
      <w:r w:rsidRPr="00A972C6">
        <w:rPr>
          <w:szCs w:val="28"/>
        </w:rPr>
        <w:t>В настоящее время бывшие функции минимальной заработной платы возложены на категорию «базовая величина». Штрафы, надбавки к заработной плате и др. исчисляются исходя из величины последней.</w:t>
      </w:r>
    </w:p>
    <w:p w:rsidR="00BF086D" w:rsidRPr="00A972C6" w:rsidRDefault="00BF086D" w:rsidP="00A972C6">
      <w:pPr>
        <w:widowControl w:val="0"/>
        <w:spacing w:line="360" w:lineRule="auto"/>
        <w:ind w:firstLine="709"/>
        <w:jc w:val="both"/>
        <w:rPr>
          <w:szCs w:val="28"/>
        </w:rPr>
      </w:pPr>
      <w:r w:rsidRPr="00A972C6">
        <w:rPr>
          <w:szCs w:val="28"/>
        </w:rPr>
        <w:t>Правительство республики регулирует Единую тарифную сетку (ЕТС), которая является для предприятий различных форм собственности основой для определения уровня оплаты труда различных категорий работников производственной и бюджетной сферы. Тарифные сетки представляют собой ряд тарифных коэффициентов, соответствующих определенному числу установленных для данной отрасли разрядов. Тарифные коэффициенты показывают, насколько ставка какого-либо разряда выше ставки первого разряда, определяя тем самым соотношение в оплате труда разной сложности.</w:t>
      </w:r>
    </w:p>
    <w:p w:rsidR="00BF086D" w:rsidRPr="00A972C6" w:rsidRDefault="00BF086D" w:rsidP="00A972C6">
      <w:pPr>
        <w:widowControl w:val="0"/>
        <w:spacing w:line="360" w:lineRule="auto"/>
        <w:ind w:firstLine="709"/>
        <w:jc w:val="both"/>
        <w:rPr>
          <w:szCs w:val="28"/>
        </w:rPr>
      </w:pPr>
      <w:r w:rsidRPr="00A972C6">
        <w:rPr>
          <w:szCs w:val="28"/>
        </w:rPr>
        <w:t>В настоящее время в реальном секторе экономики предприятиям предоставлено право самостоятельно устанавливать тарифные ставки, исходя из эффективности их работы.</w:t>
      </w:r>
    </w:p>
    <w:p w:rsidR="00BF086D" w:rsidRPr="00A972C6" w:rsidRDefault="00BF086D" w:rsidP="00A972C6">
      <w:pPr>
        <w:widowControl w:val="0"/>
        <w:spacing w:line="360" w:lineRule="auto"/>
        <w:ind w:firstLine="709"/>
        <w:jc w:val="both"/>
        <w:rPr>
          <w:szCs w:val="28"/>
        </w:rPr>
      </w:pPr>
      <w:r w:rsidRPr="00A972C6">
        <w:rPr>
          <w:szCs w:val="28"/>
        </w:rPr>
        <w:t>Государственное управление оплатой труда включает доплаты к тарифным ставкам за работу в ночные смены, сверхурочные работы, праздничные и выходные дни, вредные условия производства, а также персональные надбавки для работников бюджетной сферы, в том числе для работников науки.</w:t>
      </w:r>
    </w:p>
    <w:p w:rsidR="00BF086D" w:rsidRPr="00A972C6" w:rsidRDefault="00BF086D" w:rsidP="00A972C6">
      <w:pPr>
        <w:widowControl w:val="0"/>
        <w:spacing w:line="360" w:lineRule="auto"/>
        <w:ind w:firstLine="709"/>
        <w:jc w:val="both"/>
        <w:rPr>
          <w:szCs w:val="28"/>
        </w:rPr>
      </w:pPr>
      <w:r w:rsidRPr="00A972C6">
        <w:rPr>
          <w:szCs w:val="28"/>
        </w:rPr>
        <w:t>Непосредственно вопросами управления оплатой труда, определения ее размеров, совершенствования ЕТС, других нормативов по оплате труда занимается Министерство труда и социальной защиты Республики Беларусь.</w:t>
      </w:r>
    </w:p>
    <w:p w:rsidR="00BF086D" w:rsidRPr="00A972C6" w:rsidRDefault="00A972C6" w:rsidP="00A972C6">
      <w:pPr>
        <w:spacing w:line="360" w:lineRule="auto"/>
        <w:ind w:firstLine="709"/>
        <w:jc w:val="center"/>
        <w:rPr>
          <w:b/>
          <w:szCs w:val="28"/>
        </w:rPr>
      </w:pPr>
      <w:bookmarkStart w:id="22" w:name="_Toc20500266"/>
      <w:bookmarkStart w:id="23" w:name="_Toc20500366"/>
      <w:bookmarkStart w:id="24" w:name="_Toc20500463"/>
      <w:bookmarkStart w:id="25" w:name="_Toc20500673"/>
      <w:bookmarkStart w:id="26" w:name="_Toc25032927"/>
      <w:r>
        <w:rPr>
          <w:szCs w:val="28"/>
        </w:rPr>
        <w:br w:type="page"/>
      </w:r>
      <w:r w:rsidR="00BF086D" w:rsidRPr="00A972C6">
        <w:rPr>
          <w:b/>
          <w:szCs w:val="28"/>
        </w:rPr>
        <w:t>3. Государственное регулирование пенсионного обеспечени</w:t>
      </w:r>
      <w:bookmarkEnd w:id="22"/>
      <w:bookmarkEnd w:id="23"/>
      <w:bookmarkEnd w:id="24"/>
      <w:bookmarkEnd w:id="25"/>
      <w:r w:rsidR="00BF086D" w:rsidRPr="00A972C6">
        <w:rPr>
          <w:b/>
          <w:szCs w:val="28"/>
        </w:rPr>
        <w:t>я</w:t>
      </w:r>
      <w:bookmarkEnd w:id="26"/>
    </w:p>
    <w:p w:rsidR="00BF086D" w:rsidRPr="00A972C6" w:rsidRDefault="00BF086D" w:rsidP="00A972C6">
      <w:pPr>
        <w:spacing w:line="360" w:lineRule="auto"/>
        <w:ind w:firstLine="709"/>
        <w:jc w:val="both"/>
        <w:rPr>
          <w:szCs w:val="28"/>
        </w:rPr>
      </w:pPr>
    </w:p>
    <w:p w:rsidR="00BF086D" w:rsidRPr="00A972C6" w:rsidRDefault="00BF086D" w:rsidP="00A972C6">
      <w:pPr>
        <w:widowControl w:val="0"/>
        <w:spacing w:line="360" w:lineRule="auto"/>
        <w:ind w:firstLine="709"/>
        <w:jc w:val="both"/>
        <w:rPr>
          <w:szCs w:val="28"/>
        </w:rPr>
      </w:pPr>
      <w:r w:rsidRPr="00A972C6">
        <w:rPr>
          <w:szCs w:val="28"/>
        </w:rPr>
        <w:t>Выделяют следующие виды пенсий:</w:t>
      </w:r>
    </w:p>
    <w:p w:rsidR="00BF086D" w:rsidRPr="00A972C6" w:rsidRDefault="00BF086D" w:rsidP="00A972C6">
      <w:pPr>
        <w:widowControl w:val="0"/>
        <w:numPr>
          <w:ilvl w:val="0"/>
          <w:numId w:val="1"/>
        </w:numPr>
        <w:tabs>
          <w:tab w:val="clear" w:pos="927"/>
          <w:tab w:val="left" w:pos="993"/>
          <w:tab w:val="num" w:pos="1134"/>
        </w:tabs>
        <w:spacing w:line="360" w:lineRule="auto"/>
        <w:ind w:left="0" w:firstLine="709"/>
        <w:jc w:val="both"/>
        <w:rPr>
          <w:szCs w:val="28"/>
        </w:rPr>
      </w:pPr>
      <w:r w:rsidRPr="00A972C6">
        <w:rPr>
          <w:szCs w:val="28"/>
        </w:rPr>
        <w:t>трудовые (по возрасту, по инвалидности, по случаю потери кормильца, за выслугу лет, за особые заслуги перед республикой);</w:t>
      </w:r>
    </w:p>
    <w:p w:rsidR="00BF086D" w:rsidRPr="00A972C6" w:rsidRDefault="00BF086D" w:rsidP="00A972C6">
      <w:pPr>
        <w:widowControl w:val="0"/>
        <w:numPr>
          <w:ilvl w:val="0"/>
          <w:numId w:val="1"/>
        </w:numPr>
        <w:tabs>
          <w:tab w:val="clear" w:pos="927"/>
          <w:tab w:val="left" w:pos="993"/>
          <w:tab w:val="num" w:pos="1134"/>
        </w:tabs>
        <w:spacing w:line="360" w:lineRule="auto"/>
        <w:ind w:left="0" w:firstLine="709"/>
        <w:jc w:val="both"/>
        <w:rPr>
          <w:szCs w:val="28"/>
        </w:rPr>
      </w:pPr>
      <w:r w:rsidRPr="00A972C6">
        <w:rPr>
          <w:szCs w:val="28"/>
        </w:rPr>
        <w:t>социальные.</w:t>
      </w:r>
    </w:p>
    <w:p w:rsidR="00BF086D" w:rsidRPr="00A972C6" w:rsidRDefault="00BF086D" w:rsidP="00A972C6">
      <w:pPr>
        <w:widowControl w:val="0"/>
        <w:spacing w:line="360" w:lineRule="auto"/>
        <w:ind w:firstLine="709"/>
        <w:jc w:val="both"/>
        <w:rPr>
          <w:szCs w:val="28"/>
        </w:rPr>
      </w:pPr>
      <w:r w:rsidRPr="00A972C6">
        <w:rPr>
          <w:szCs w:val="28"/>
        </w:rPr>
        <w:t>Право на трудовую пенсию имеют лица, которые в период работы или занятия иными видами деятельности подлежали государственному социальному страхованию и за них, а также ими самими в предусмотренных законодательством о государственном социальном страховании случаях уплачивались страховые взносы. Нетрудоспособные граждане, не получающие трудовую пенсию, имеют право на социальную пенсию.</w:t>
      </w:r>
    </w:p>
    <w:p w:rsidR="00BF086D" w:rsidRPr="00A972C6" w:rsidRDefault="00BF086D" w:rsidP="00A972C6">
      <w:pPr>
        <w:widowControl w:val="0"/>
        <w:spacing w:line="360" w:lineRule="auto"/>
        <w:ind w:firstLine="709"/>
        <w:jc w:val="both"/>
        <w:rPr>
          <w:szCs w:val="28"/>
        </w:rPr>
      </w:pPr>
      <w:r w:rsidRPr="00A972C6">
        <w:rPr>
          <w:szCs w:val="28"/>
        </w:rPr>
        <w:t>Выплата трудовых пенсий осуществляется из средств Фонда социальной защиты населения Республики Беларусь, который не входит в состав государственного бюджета Республики Беларусь, формируется за счет взносов нанимателей, страховых взносов лиц, занимающихся предпринимательской деятельностью, обязательных страховых взносов граждан, а также средств государственного бюджета Республики Беларусь. Положение о Фонде социальной защиты населения Республики Беларусь утверждается Советом Министров Республики Беларусь, размеры обязательных страховых взносов в указанный фонд устанавливаются законодательством. Пенсионное обеспечение производится органами социальной защиты. Управление Фондом социальной защиты населения Министерства социальной защиты Республики Беларусь осуществляется в порядке, определяемом Советом Министров Республики Беларусь.</w:t>
      </w:r>
    </w:p>
    <w:p w:rsidR="00BF086D" w:rsidRPr="00A972C6" w:rsidRDefault="00BF086D" w:rsidP="00A972C6">
      <w:pPr>
        <w:widowControl w:val="0"/>
        <w:spacing w:line="360" w:lineRule="auto"/>
        <w:ind w:firstLine="709"/>
        <w:jc w:val="both"/>
        <w:rPr>
          <w:szCs w:val="28"/>
        </w:rPr>
      </w:pPr>
      <w:r w:rsidRPr="00A972C6">
        <w:rPr>
          <w:szCs w:val="28"/>
        </w:rPr>
        <w:t>Пенсии по возрасту назначаются в размере 55 % среднемесячного заработка, но не ниже минимального размера пенсии. Минимальный размер пенсии устанавливается в размере 25 % бюджета прожиточного минимума в среднем на душу населения, утверждаемого Советом Министров Республики Беларусь. Выплачиваемые пенсии не подлежат обложению налогами.</w:t>
      </w:r>
    </w:p>
    <w:p w:rsidR="00BF086D" w:rsidRPr="00A972C6" w:rsidRDefault="00BF086D" w:rsidP="00A972C6">
      <w:pPr>
        <w:widowControl w:val="0"/>
        <w:spacing w:line="360" w:lineRule="auto"/>
        <w:ind w:firstLine="709"/>
        <w:jc w:val="both"/>
        <w:rPr>
          <w:szCs w:val="28"/>
        </w:rPr>
      </w:pPr>
      <w:r w:rsidRPr="00A972C6">
        <w:rPr>
          <w:szCs w:val="28"/>
        </w:rPr>
        <w:t>Право на пенсию по возрасту имеют:</w:t>
      </w:r>
    </w:p>
    <w:p w:rsidR="00BF086D" w:rsidRPr="00A972C6" w:rsidRDefault="00BF086D" w:rsidP="00A972C6">
      <w:pPr>
        <w:widowControl w:val="0"/>
        <w:spacing w:line="360" w:lineRule="auto"/>
        <w:ind w:firstLine="709"/>
        <w:jc w:val="both"/>
        <w:rPr>
          <w:szCs w:val="28"/>
        </w:rPr>
      </w:pPr>
      <w:r w:rsidRPr="00A972C6">
        <w:rPr>
          <w:szCs w:val="28"/>
        </w:rPr>
        <w:t>мужчины — по достижении 60 лет и при стаже работы не менее 25 лет;</w:t>
      </w:r>
    </w:p>
    <w:p w:rsidR="00BF086D" w:rsidRPr="00A972C6" w:rsidRDefault="00BF086D" w:rsidP="00A972C6">
      <w:pPr>
        <w:widowControl w:val="0"/>
        <w:spacing w:line="360" w:lineRule="auto"/>
        <w:ind w:firstLine="709"/>
        <w:jc w:val="both"/>
        <w:rPr>
          <w:szCs w:val="28"/>
        </w:rPr>
      </w:pPr>
      <w:r w:rsidRPr="00A972C6">
        <w:rPr>
          <w:szCs w:val="28"/>
        </w:rPr>
        <w:t>женщины — по достижении 55 лет и при стаже работы не менее 20 лет.</w:t>
      </w:r>
    </w:p>
    <w:p w:rsidR="00BF086D" w:rsidRPr="00A972C6" w:rsidRDefault="00BF086D" w:rsidP="00A972C6">
      <w:pPr>
        <w:widowControl w:val="0"/>
        <w:spacing w:line="360" w:lineRule="auto"/>
        <w:ind w:firstLine="709"/>
        <w:jc w:val="both"/>
        <w:rPr>
          <w:szCs w:val="28"/>
        </w:rPr>
      </w:pPr>
      <w:r w:rsidRPr="00A972C6">
        <w:rPr>
          <w:szCs w:val="28"/>
        </w:rPr>
        <w:t>В трудовой стаж засчитывается работа, в период которой работник подлежал государственному социальному страхованию и за него, а также им самим в предусмотренных законодательством размерах уплачивались страховые взносы.</w:t>
      </w:r>
    </w:p>
    <w:p w:rsidR="00BF086D" w:rsidRPr="00A972C6" w:rsidRDefault="00BF086D" w:rsidP="00A972C6">
      <w:pPr>
        <w:widowControl w:val="0"/>
        <w:spacing w:line="360" w:lineRule="auto"/>
        <w:ind w:firstLine="709"/>
        <w:jc w:val="both"/>
        <w:rPr>
          <w:szCs w:val="28"/>
        </w:rPr>
      </w:pPr>
      <w:r w:rsidRPr="00A972C6">
        <w:rPr>
          <w:szCs w:val="28"/>
        </w:rPr>
        <w:t>Пенсия исчисляется из откорректированного среднемесячного фактического заработка за любые 5 лет подряд (по выбору обратившегося за пенсией) из последних 15 лет работы независимо от имеющихся перерывов. Заявление о назначении пенсии рабочим, служащим и членам их семей (в случае потери кормильца) подается в администрацию предприятия, учреждения, организации по месту последней работы. Администрация в 10-дневный срок со дня поступления заявления оформляет необходимые документы о стаже и заработке и вместе с поданным заявлением и своим представлением направляет их в районный (городской) отдел социальной защиты по месту жительства заявителя либо в порядке, определяемом республиканским органом социальной защиты, — в районный (городской) отдел социальной защиты по месту нахождения предприятия или организации.</w:t>
      </w:r>
    </w:p>
    <w:p w:rsidR="00BF086D" w:rsidRPr="00A972C6" w:rsidRDefault="00BF086D" w:rsidP="00A972C6">
      <w:pPr>
        <w:widowControl w:val="0"/>
        <w:spacing w:line="360" w:lineRule="auto"/>
        <w:ind w:firstLine="709"/>
        <w:jc w:val="both"/>
        <w:rPr>
          <w:szCs w:val="28"/>
        </w:rPr>
      </w:pPr>
      <w:r w:rsidRPr="00A972C6">
        <w:rPr>
          <w:szCs w:val="28"/>
        </w:rPr>
        <w:t>Наниматели обязаны своевременно оформлять документы о стаже, заработке и о результатах аттестации рабочих мест по условиям труда, необходимые для назначения пенсии, и представлять их в органы социальной защиты.</w:t>
      </w:r>
    </w:p>
    <w:p w:rsidR="00BF086D" w:rsidRPr="00A972C6" w:rsidRDefault="00BF086D" w:rsidP="00A972C6">
      <w:pPr>
        <w:pStyle w:val="a3"/>
        <w:widowControl w:val="0"/>
        <w:spacing w:line="360" w:lineRule="auto"/>
        <w:ind w:firstLine="709"/>
        <w:jc w:val="both"/>
        <w:rPr>
          <w:sz w:val="28"/>
          <w:szCs w:val="28"/>
        </w:rPr>
      </w:pPr>
      <w:bookmarkStart w:id="27" w:name="_Toc529681945"/>
      <w:r w:rsidRPr="00A972C6">
        <w:rPr>
          <w:sz w:val="28"/>
          <w:szCs w:val="28"/>
        </w:rPr>
        <w:t>Важным политическим вопросом, к которому сейчас проявляют все больший интерес в Западной Европе, является реформа пенсионных систем. Пенсионные системы, основанные на принципе «платишь, пока работаешь», создавались в период, когда среди возрастных групп населения преобладали работающие. Однако увеличение процента престарелых граждан и рост стоимости здравоохранения означают, что налоговое бремя становится все более тяжелым для существующей и будущей рабочей силы, что вряд ли позволит в дальнейшем обеспечить стабильность жизненного уровня пенсионеров. В настоящее время люди в возрасте старше 60 составляют 23% населения стран Западной и Восточной Европы. В Беларуси доля лиц пенсионного возраста в общей численности населения занимает пятую часть. Это означает, что реформа пенсионной системы является острым политическим вопросом.</w:t>
      </w:r>
      <w:bookmarkEnd w:id="27"/>
    </w:p>
    <w:p w:rsidR="00BF086D" w:rsidRPr="00A972C6" w:rsidRDefault="00A972C6" w:rsidP="00A972C6">
      <w:pPr>
        <w:spacing w:line="360" w:lineRule="auto"/>
        <w:ind w:firstLine="709"/>
        <w:jc w:val="center"/>
        <w:rPr>
          <w:b/>
          <w:szCs w:val="28"/>
        </w:rPr>
      </w:pPr>
      <w:r>
        <w:rPr>
          <w:szCs w:val="28"/>
        </w:rPr>
        <w:br w:type="page"/>
      </w:r>
      <w:r w:rsidR="00BF086D" w:rsidRPr="00A972C6">
        <w:rPr>
          <w:b/>
          <w:szCs w:val="28"/>
        </w:rPr>
        <w:t>4. Структура социальной сферы</w:t>
      </w:r>
    </w:p>
    <w:p w:rsidR="00BF086D" w:rsidRPr="00A972C6" w:rsidRDefault="00BF086D" w:rsidP="00A972C6">
      <w:pPr>
        <w:spacing w:line="360" w:lineRule="auto"/>
        <w:ind w:firstLine="709"/>
        <w:jc w:val="both"/>
        <w:rPr>
          <w:bCs/>
          <w:szCs w:val="28"/>
        </w:rPr>
      </w:pPr>
    </w:p>
    <w:p w:rsidR="00BF086D" w:rsidRPr="00A972C6" w:rsidRDefault="00BF086D" w:rsidP="00A972C6">
      <w:pPr>
        <w:widowControl w:val="0"/>
        <w:spacing w:line="360" w:lineRule="auto"/>
        <w:ind w:firstLine="709"/>
        <w:jc w:val="both"/>
        <w:rPr>
          <w:szCs w:val="28"/>
        </w:rPr>
      </w:pPr>
      <w:r w:rsidRPr="00A972C6">
        <w:rPr>
          <w:szCs w:val="28"/>
        </w:rPr>
        <w:t>Социальную сферу образуют оказывающие услуги населению учреждения и предприятия. С развитием общества изменяется как структура социальных потребностей, так и способы их удовлетворения, повышаются требования к их качеству.</w:t>
      </w:r>
    </w:p>
    <w:p w:rsidR="00BF086D" w:rsidRPr="00A972C6" w:rsidRDefault="00BF086D" w:rsidP="00A972C6">
      <w:pPr>
        <w:widowControl w:val="0"/>
        <w:spacing w:line="360" w:lineRule="auto"/>
        <w:ind w:firstLine="709"/>
        <w:jc w:val="both"/>
        <w:rPr>
          <w:szCs w:val="28"/>
        </w:rPr>
      </w:pPr>
      <w:r w:rsidRPr="00A972C6">
        <w:rPr>
          <w:szCs w:val="28"/>
        </w:rPr>
        <w:t>Отрасли социальной сферы призваны удовлетворять культурные, образовательные, медицинские, духовные потребности, а также завершать процесс создания материальных благ и доведения их до потребителя. Они предъявляют большой спрос на рабочую силу, различные машины и оборудование, материалы, финансовые ресурсы, и в этом проявляется связь с материальным производством. В свою очередь, высокий уровень развития социальной сферы оказывает огромное влияние на формирование человека — работника с активной жизненной позицией, на увеличение производительности общественного труда.</w:t>
      </w:r>
    </w:p>
    <w:p w:rsidR="00BF086D" w:rsidRPr="00A972C6" w:rsidRDefault="00BF086D" w:rsidP="00A972C6">
      <w:pPr>
        <w:widowControl w:val="0"/>
        <w:spacing w:line="360" w:lineRule="auto"/>
        <w:ind w:firstLine="709"/>
        <w:jc w:val="both"/>
        <w:rPr>
          <w:szCs w:val="28"/>
        </w:rPr>
      </w:pPr>
      <w:r w:rsidRPr="00A972C6">
        <w:rPr>
          <w:szCs w:val="28"/>
        </w:rPr>
        <w:t>Долгосрочные цели политики государства в сфере культуры заключаются в формировании нравственных и идеологических основ демократического строя, создании условий для воспроизводства и развития творческого потенциала общества, доступности услуг учреждений культуры.</w:t>
      </w:r>
    </w:p>
    <w:p w:rsidR="00BF086D" w:rsidRPr="00A972C6" w:rsidRDefault="00BF086D" w:rsidP="00A972C6">
      <w:pPr>
        <w:widowControl w:val="0"/>
        <w:spacing w:line="360" w:lineRule="auto"/>
        <w:ind w:firstLine="709"/>
        <w:jc w:val="both"/>
        <w:rPr>
          <w:szCs w:val="28"/>
        </w:rPr>
      </w:pPr>
      <w:r w:rsidRPr="00A972C6">
        <w:rPr>
          <w:szCs w:val="28"/>
        </w:rPr>
        <w:t>Увеличение доходов учреждений культуры за счет оказания платных услуг ограничено ее общественным назначением. При любой экономической модели доход от эксплуатации фондов учреждений культуры не достигает 20% общих расходов на эту сферу. Поэтому решающую роль в развитии данной сферы играют государственная поддержка, многоканальное финансирование, в том числе благотворительность, рыночный оборот интеллектуальной собственности. Законодательством определен норматив финансирования культуры за счет государства.</w:t>
      </w:r>
    </w:p>
    <w:p w:rsidR="00BF086D" w:rsidRPr="00A972C6" w:rsidRDefault="00BF086D" w:rsidP="00A972C6">
      <w:pPr>
        <w:widowControl w:val="0"/>
        <w:spacing w:line="360" w:lineRule="auto"/>
        <w:ind w:firstLine="709"/>
        <w:jc w:val="both"/>
        <w:rPr>
          <w:szCs w:val="28"/>
        </w:rPr>
      </w:pPr>
      <w:r w:rsidRPr="00A972C6">
        <w:rPr>
          <w:szCs w:val="28"/>
        </w:rPr>
        <w:t>Управление культурой осуществляется на основе взаимодействия органов государственной власти, органов местного самоуправления, развития как государственных, так и негосударственных организаций культуры, фондов, творческих союзов.</w:t>
      </w:r>
    </w:p>
    <w:p w:rsidR="00BF086D" w:rsidRPr="00A972C6" w:rsidRDefault="00BF086D" w:rsidP="00A972C6">
      <w:pPr>
        <w:widowControl w:val="0"/>
        <w:spacing w:line="360" w:lineRule="auto"/>
        <w:ind w:firstLine="709"/>
        <w:jc w:val="both"/>
        <w:rPr>
          <w:szCs w:val="28"/>
        </w:rPr>
      </w:pPr>
      <w:r w:rsidRPr="00A972C6">
        <w:rPr>
          <w:szCs w:val="28"/>
        </w:rPr>
        <w:t>Право на здоровье является важнейшим достижением цивилизации. Согласно концепции Всемирной организации здоровья (ВОЗ), здоровье не является объектом рыночных отношений, а социальное государство должно проводить политику охраны здоровья, но и нести ответственность за демографическую ситуацию в стране. Реализуемая этой организацией глобальная стратегия «Здоровье для всех» предусматривает гарантии и доступность медицинской помощи без отказа от рынка медицинских услуг.</w:t>
      </w:r>
    </w:p>
    <w:p w:rsidR="00BF086D" w:rsidRPr="00A972C6" w:rsidRDefault="00BF086D" w:rsidP="00A972C6">
      <w:pPr>
        <w:widowControl w:val="0"/>
        <w:spacing w:line="360" w:lineRule="auto"/>
        <w:ind w:firstLine="709"/>
        <w:jc w:val="both"/>
        <w:rPr>
          <w:szCs w:val="28"/>
        </w:rPr>
      </w:pPr>
      <w:r w:rsidRPr="00A972C6">
        <w:rPr>
          <w:szCs w:val="28"/>
        </w:rPr>
        <w:t>Систему здравоохранения Республики Беларусь образуют лечебно-профилактические, научно-исследовательские, аптечные, образовательные и другие учреждения, предприятия по производству медицинской техники, лекарств и органы управления здравоохранением. В последние годы кроме государственного развивается частное здравоохранение. По количеству врачей на 100 000 населения Республика Беларусь занимает одну из ведущих позиций в мире.</w:t>
      </w:r>
    </w:p>
    <w:p w:rsidR="00BF086D" w:rsidRPr="00A972C6" w:rsidRDefault="00BF086D" w:rsidP="00A972C6">
      <w:pPr>
        <w:widowControl w:val="0"/>
        <w:spacing w:line="360" w:lineRule="auto"/>
        <w:ind w:firstLine="709"/>
        <w:jc w:val="both"/>
        <w:rPr>
          <w:szCs w:val="28"/>
        </w:rPr>
      </w:pPr>
      <w:r w:rsidRPr="00A972C6">
        <w:rPr>
          <w:szCs w:val="28"/>
        </w:rPr>
        <w:t>Здравоохранение развивается по линии более полного удовлетворения потребностей населения в качественной, доступной медицине и лекарственной помощи, создания условий для здоровой, активной жизни людей, конкуренции лечебно-профилактических учреждений независимо от форм собственности. Вводятся государственные минимальные стандарты медико-санитарного обслуживания и лекарственной помощи.</w:t>
      </w:r>
    </w:p>
    <w:p w:rsidR="00BF086D" w:rsidRPr="00A972C6" w:rsidRDefault="00BF086D" w:rsidP="00A972C6">
      <w:pPr>
        <w:widowControl w:val="0"/>
        <w:spacing w:line="360" w:lineRule="auto"/>
        <w:ind w:firstLine="709"/>
        <w:jc w:val="both"/>
        <w:rPr>
          <w:szCs w:val="28"/>
        </w:rPr>
      </w:pPr>
      <w:r w:rsidRPr="00A972C6">
        <w:rPr>
          <w:szCs w:val="28"/>
        </w:rPr>
        <w:t>За счет бюджетных средств оплачивается гарантированный минимум бесплатной помощи при сохранении ее общедоступности для всех граждан. Обязательное медицинское страхование обеспечивает защиту интересов пациентов не только медицинскими учреждениями, но и страховыми компаниями. Платными могут быть услуги в виде профилактической, лечебно-диагностической, реабилитационной, протезно-ортопедической и зубопротезной помощи. Предприятия и учреждения здравоохранения могут выполнять свои функции только при наличии у них лицензии на избранный вид деятельности.</w:t>
      </w:r>
    </w:p>
    <w:p w:rsidR="00BF086D" w:rsidRPr="00A972C6" w:rsidRDefault="00BF086D" w:rsidP="00A972C6">
      <w:pPr>
        <w:spacing w:line="360" w:lineRule="auto"/>
        <w:ind w:firstLine="709"/>
        <w:jc w:val="center"/>
        <w:rPr>
          <w:b/>
          <w:bCs/>
          <w:szCs w:val="28"/>
        </w:rPr>
      </w:pPr>
      <w:r w:rsidRPr="00A972C6">
        <w:rPr>
          <w:b/>
          <w:bCs/>
          <w:szCs w:val="28"/>
        </w:rPr>
        <w:t>5. Государственное управление образованием в Республике Беларусь</w:t>
      </w:r>
    </w:p>
    <w:p w:rsidR="00BF086D" w:rsidRPr="00A972C6" w:rsidRDefault="00BF086D" w:rsidP="00A972C6">
      <w:pPr>
        <w:spacing w:line="360" w:lineRule="auto"/>
        <w:ind w:firstLine="709"/>
        <w:jc w:val="both"/>
        <w:rPr>
          <w:bCs/>
          <w:szCs w:val="28"/>
        </w:rPr>
      </w:pPr>
    </w:p>
    <w:p w:rsidR="00BF086D" w:rsidRPr="00A972C6" w:rsidRDefault="00BF086D" w:rsidP="00A972C6">
      <w:pPr>
        <w:widowControl w:val="0"/>
        <w:spacing w:line="360" w:lineRule="auto"/>
        <w:ind w:firstLine="709"/>
        <w:jc w:val="both"/>
        <w:rPr>
          <w:szCs w:val="28"/>
        </w:rPr>
      </w:pPr>
      <w:r w:rsidRPr="00A972C6">
        <w:rPr>
          <w:szCs w:val="28"/>
        </w:rPr>
        <w:t>Главной целью образования являются гармоничное развитие личности и творческих способностей человека, повышение интеллектуального и культурного потенциала страны. Государство провозглашает гуманистический характер образования, общедоступность и адаптивность его к особенностям обучающихся, светский характер государственных образовательных учреждений, плюрализм в образовании.</w:t>
      </w:r>
    </w:p>
    <w:p w:rsidR="00BF086D" w:rsidRPr="00A972C6" w:rsidRDefault="00BF086D" w:rsidP="00A972C6">
      <w:pPr>
        <w:widowControl w:val="0"/>
        <w:spacing w:line="360" w:lineRule="auto"/>
        <w:ind w:firstLine="709"/>
        <w:jc w:val="both"/>
        <w:rPr>
          <w:szCs w:val="28"/>
        </w:rPr>
      </w:pPr>
      <w:r w:rsidRPr="00A972C6">
        <w:rPr>
          <w:szCs w:val="28"/>
        </w:rPr>
        <w:t>Государственная сеть образовательных учреждений создается в соответствии с потребностями городского и сельского населения, с учетом национальных особенностей. Образовательная система Республики Беларусь как часть социальной инфраструктуры включает детские дошкольные учреждения, общеобразовательные школы, средние специальные и высшие учебные заведения.</w:t>
      </w:r>
    </w:p>
    <w:p w:rsidR="00BF086D" w:rsidRPr="00A972C6" w:rsidRDefault="00BF086D" w:rsidP="00A972C6">
      <w:pPr>
        <w:widowControl w:val="0"/>
        <w:spacing w:line="360" w:lineRule="auto"/>
        <w:ind w:firstLine="709"/>
        <w:jc w:val="both"/>
        <w:rPr>
          <w:szCs w:val="28"/>
        </w:rPr>
      </w:pPr>
      <w:r w:rsidRPr="00A972C6">
        <w:rPr>
          <w:szCs w:val="28"/>
        </w:rPr>
        <w:t>Образование базируется на государственных образовательных стандартах и является основой объективной оценки квалификации выпускников независимо от форм получения образования.</w:t>
      </w:r>
    </w:p>
    <w:p w:rsidR="00BF086D" w:rsidRPr="00A972C6" w:rsidRDefault="00BF086D" w:rsidP="00A972C6">
      <w:pPr>
        <w:widowControl w:val="0"/>
        <w:spacing w:line="360" w:lineRule="auto"/>
        <w:ind w:firstLine="709"/>
        <w:jc w:val="both"/>
        <w:rPr>
          <w:szCs w:val="28"/>
        </w:rPr>
      </w:pPr>
      <w:r w:rsidRPr="00A972C6">
        <w:rPr>
          <w:szCs w:val="28"/>
        </w:rPr>
        <w:t>На ведение образовательной деятельности необходимо получение лицензии. Право образовательного учреждения на выдачу выпускникам документа государственного образца о соответствующем уровне образования возникает после его государственной аккредитации по положительным результатам аттестации. Периодичность аттестации образовательного учреждения — 1 раз в 5 лет.</w:t>
      </w:r>
    </w:p>
    <w:p w:rsidR="00BF086D" w:rsidRPr="00A972C6" w:rsidRDefault="00A972C6" w:rsidP="00A972C6">
      <w:pPr>
        <w:spacing w:line="360" w:lineRule="auto"/>
        <w:ind w:firstLine="709"/>
        <w:jc w:val="center"/>
        <w:rPr>
          <w:b/>
          <w:bCs/>
          <w:szCs w:val="28"/>
        </w:rPr>
      </w:pPr>
      <w:r>
        <w:rPr>
          <w:bCs/>
          <w:szCs w:val="28"/>
        </w:rPr>
        <w:br w:type="page"/>
      </w:r>
      <w:r w:rsidR="00BF086D" w:rsidRPr="00A972C6">
        <w:rPr>
          <w:b/>
          <w:bCs/>
          <w:szCs w:val="28"/>
        </w:rPr>
        <w:t>6. Регулирование ЖКХ</w:t>
      </w:r>
    </w:p>
    <w:p w:rsidR="00BF086D" w:rsidRPr="00A972C6" w:rsidRDefault="00BF086D" w:rsidP="00A972C6">
      <w:pPr>
        <w:spacing w:line="360" w:lineRule="auto"/>
        <w:ind w:firstLine="709"/>
        <w:jc w:val="both"/>
        <w:rPr>
          <w:bCs/>
          <w:szCs w:val="28"/>
        </w:rPr>
      </w:pPr>
    </w:p>
    <w:p w:rsidR="00BF086D" w:rsidRPr="00A972C6" w:rsidRDefault="00BF086D" w:rsidP="00A972C6">
      <w:pPr>
        <w:widowControl w:val="0"/>
        <w:spacing w:line="360" w:lineRule="auto"/>
        <w:ind w:firstLine="709"/>
        <w:jc w:val="both"/>
        <w:rPr>
          <w:szCs w:val="28"/>
        </w:rPr>
      </w:pPr>
      <w:r w:rsidRPr="00A972C6">
        <w:rPr>
          <w:szCs w:val="28"/>
        </w:rPr>
        <w:t>Жилищно-коммунальное хозяйство — одна из приоритетных сфер в социально-экономическом развитии республики. Преобразования в жилищной сфере Республики Беларусь начались в 1991–1992 гг. За этот период был подготовлен и введен в действие Закон «О приватизации жилищного фонда», разработана жилищная программа (</w:t>
      </w:r>
      <w:smartTag w:uri="urn:schemas-microsoft-com:office:smarttags" w:element="metricconverter">
        <w:smartTagPr>
          <w:attr w:name="ProductID" w:val="1994 г"/>
        </w:smartTagPr>
        <w:r w:rsidRPr="00A972C6">
          <w:rPr>
            <w:szCs w:val="28"/>
          </w:rPr>
          <w:t>1994 г</w:t>
        </w:r>
      </w:smartTag>
      <w:r w:rsidRPr="00A972C6">
        <w:rPr>
          <w:szCs w:val="28"/>
        </w:rPr>
        <w:t xml:space="preserve">.), в </w:t>
      </w:r>
      <w:smartTag w:uri="urn:schemas-microsoft-com:office:smarttags" w:element="metricconverter">
        <w:smartTagPr>
          <w:attr w:name="ProductID" w:val="1998 г"/>
        </w:smartTagPr>
        <w:r w:rsidRPr="00A972C6">
          <w:rPr>
            <w:szCs w:val="28"/>
          </w:rPr>
          <w:t>1998 г</w:t>
        </w:r>
      </w:smartTag>
      <w:r w:rsidRPr="00A972C6">
        <w:rPr>
          <w:szCs w:val="28"/>
        </w:rPr>
        <w:t>. был принят Закон «О совместном домовладении», которые создали необходимую законодательную базу для ликвидации монополии государства на рынке жилищно-коммунальных услуг. Сегодня в республике 68% жилищного фонда относится к частной форме собственности. Тем не менее вследствие инфляционных процессов приватизация жилья не стала необходимой ресурсной базой, которая нужна для воспроизводства жилищного фонда страны. Кроме того, собственники приватизированных квартир фактически не являются полноценными хозяевами своих квартир и, следовательно, не несут полную экономическую нагрузку по содержанию собственного жилья. Продолжается безадресное датирование жилищно-коммунальных услуг из государственного кармана.</w:t>
      </w:r>
    </w:p>
    <w:p w:rsidR="00BF086D" w:rsidRPr="00A972C6" w:rsidRDefault="00BF086D" w:rsidP="00A972C6">
      <w:pPr>
        <w:widowControl w:val="0"/>
        <w:spacing w:line="360" w:lineRule="auto"/>
        <w:ind w:firstLine="709"/>
        <w:jc w:val="both"/>
        <w:rPr>
          <w:szCs w:val="28"/>
        </w:rPr>
      </w:pPr>
      <w:r w:rsidRPr="00A972C6">
        <w:rPr>
          <w:szCs w:val="28"/>
        </w:rPr>
        <w:t xml:space="preserve">Новый Жилищный кодекс Республики Беларусь был подписан Президентом Беларуси 22 марта </w:t>
      </w:r>
      <w:smartTag w:uri="urn:schemas-microsoft-com:office:smarttags" w:element="metricconverter">
        <w:smartTagPr>
          <w:attr w:name="ProductID" w:val="1999 г"/>
        </w:smartTagPr>
        <w:r w:rsidRPr="00A972C6">
          <w:rPr>
            <w:szCs w:val="28"/>
          </w:rPr>
          <w:t>1999 г</w:t>
        </w:r>
      </w:smartTag>
      <w:r w:rsidRPr="00A972C6">
        <w:rPr>
          <w:szCs w:val="28"/>
        </w:rPr>
        <w:t xml:space="preserve">. и вступил в силу с 1 июля </w:t>
      </w:r>
      <w:smartTag w:uri="urn:schemas-microsoft-com:office:smarttags" w:element="metricconverter">
        <w:smartTagPr>
          <w:attr w:name="ProductID" w:val="1999 г"/>
        </w:smartTagPr>
        <w:r w:rsidRPr="00A972C6">
          <w:rPr>
            <w:szCs w:val="28"/>
          </w:rPr>
          <w:t>1999 г</w:t>
        </w:r>
      </w:smartTag>
      <w:r w:rsidRPr="00A972C6">
        <w:rPr>
          <w:szCs w:val="28"/>
        </w:rPr>
        <w:t>. В нем нашли отражение все те изменения, которые произошли в экономической жизни республики. Жилищный кодекс, разработанный с использованием немецкого опыта, в немалой степени способствует развитию и продвижению системы управления жилищно-коммунальным хозяйством к форме ее рыночной модели. Реформирование жилищно-коммунального хозяйства предполагает:</w:t>
      </w:r>
    </w:p>
    <w:p w:rsidR="00BF086D" w:rsidRPr="00A972C6" w:rsidRDefault="00BF086D" w:rsidP="00A972C6">
      <w:pPr>
        <w:widowControl w:val="0"/>
        <w:numPr>
          <w:ilvl w:val="0"/>
          <w:numId w:val="2"/>
        </w:numPr>
        <w:tabs>
          <w:tab w:val="clear" w:pos="927"/>
          <w:tab w:val="num" w:pos="993"/>
        </w:tabs>
        <w:spacing w:line="360" w:lineRule="auto"/>
        <w:ind w:left="0" w:firstLine="709"/>
        <w:jc w:val="both"/>
        <w:rPr>
          <w:szCs w:val="28"/>
        </w:rPr>
      </w:pPr>
      <w:r w:rsidRPr="00A972C6">
        <w:rPr>
          <w:szCs w:val="28"/>
        </w:rPr>
        <w:t>построение системы воспроизводства жилья на принципах рынка;</w:t>
      </w:r>
    </w:p>
    <w:p w:rsidR="00BF086D" w:rsidRPr="00A972C6" w:rsidRDefault="00BF086D" w:rsidP="00A972C6">
      <w:pPr>
        <w:widowControl w:val="0"/>
        <w:numPr>
          <w:ilvl w:val="0"/>
          <w:numId w:val="2"/>
        </w:numPr>
        <w:tabs>
          <w:tab w:val="clear" w:pos="927"/>
          <w:tab w:val="num" w:pos="993"/>
        </w:tabs>
        <w:spacing w:line="360" w:lineRule="auto"/>
        <w:ind w:left="0" w:firstLine="709"/>
        <w:jc w:val="both"/>
        <w:rPr>
          <w:szCs w:val="28"/>
        </w:rPr>
      </w:pPr>
      <w:r w:rsidRPr="00A972C6">
        <w:rPr>
          <w:szCs w:val="28"/>
        </w:rPr>
        <w:t>уменьшение кредитования строительства за счет денежной эмиссии и изыскание внебюджетных источников финансирования (долевое строительство, строительство жилья с использованием муниципальных займов, система стройсбережений, ипотечное кредитование);</w:t>
      </w:r>
    </w:p>
    <w:p w:rsidR="00BF086D" w:rsidRPr="00A972C6" w:rsidRDefault="00BF086D" w:rsidP="00A972C6">
      <w:pPr>
        <w:widowControl w:val="0"/>
        <w:numPr>
          <w:ilvl w:val="0"/>
          <w:numId w:val="2"/>
        </w:numPr>
        <w:tabs>
          <w:tab w:val="clear" w:pos="927"/>
          <w:tab w:val="num" w:pos="993"/>
        </w:tabs>
        <w:spacing w:line="360" w:lineRule="auto"/>
        <w:ind w:left="0" w:firstLine="709"/>
        <w:jc w:val="both"/>
        <w:rPr>
          <w:szCs w:val="28"/>
        </w:rPr>
      </w:pPr>
      <w:r w:rsidRPr="00A972C6">
        <w:rPr>
          <w:szCs w:val="28"/>
        </w:rPr>
        <w:t>дифференциацию государственной поддержки жилищного строительства и оплату жилья и коммунальных услуг.</w:t>
      </w:r>
    </w:p>
    <w:p w:rsidR="00BF086D" w:rsidRPr="00A972C6" w:rsidRDefault="00BF086D" w:rsidP="00A972C6">
      <w:pPr>
        <w:widowControl w:val="0"/>
        <w:spacing w:line="360" w:lineRule="auto"/>
        <w:ind w:firstLine="709"/>
        <w:jc w:val="both"/>
        <w:rPr>
          <w:szCs w:val="28"/>
        </w:rPr>
      </w:pPr>
      <w:r w:rsidRPr="00A972C6">
        <w:rPr>
          <w:szCs w:val="28"/>
        </w:rPr>
        <w:t>Тем не менее реализация рыночного фактора в жилищной сфере прежде всего связана с платежеспособностью населения. В развитых странах работник на оплату жилья тратит 25-30% дохода, прямые налоги забирают 20-40%, на покупку товаров и оплату услуг остается 30-40%. В Республике Беларусь из-за низкой оплаты труда доля затрат на приобретение товаров достигает 70-80% доходов, а доля затрат на оплату жилья и коммунальных услуг — 2,5%. А ведь именно эти затраты должны стать ресурсной базой для развития жилищно-коммунальной сферы. Таким образом, государство на данном этапе должно быть заинтересовано в том, чтобы граждане Республики Беларусь наконец-то стали платежеспособными.</w:t>
      </w:r>
    </w:p>
    <w:p w:rsidR="004967EB" w:rsidRPr="00A972C6" w:rsidRDefault="00BF086D" w:rsidP="00A972C6">
      <w:pPr>
        <w:spacing w:line="360" w:lineRule="auto"/>
        <w:ind w:firstLine="709"/>
        <w:jc w:val="center"/>
        <w:rPr>
          <w:b/>
        </w:rPr>
      </w:pPr>
      <w:r w:rsidRPr="00A972C6">
        <w:br w:type="page"/>
      </w:r>
      <w:r w:rsidRPr="00A972C6">
        <w:rPr>
          <w:b/>
        </w:rPr>
        <w:t>ЛИТЕРАТУРА</w:t>
      </w:r>
    </w:p>
    <w:p w:rsidR="00A972C6" w:rsidRPr="00A972C6" w:rsidRDefault="00A972C6" w:rsidP="00A972C6">
      <w:pPr>
        <w:spacing w:line="360" w:lineRule="auto"/>
        <w:ind w:firstLine="709"/>
        <w:jc w:val="both"/>
      </w:pPr>
    </w:p>
    <w:p w:rsidR="00BF086D" w:rsidRPr="00A972C6" w:rsidRDefault="00BF086D" w:rsidP="00A972C6">
      <w:pPr>
        <w:numPr>
          <w:ilvl w:val="0"/>
          <w:numId w:val="3"/>
        </w:numPr>
        <w:spacing w:line="360" w:lineRule="auto"/>
        <w:ind w:left="0" w:firstLine="709"/>
        <w:jc w:val="both"/>
      </w:pPr>
      <w:r w:rsidRPr="00A972C6">
        <w:t>Закон Республики Беларусь “Об образовании в Республике Беларусь” № 1202-ХП от 29.10.1991.</w:t>
      </w:r>
    </w:p>
    <w:p w:rsidR="00BF086D" w:rsidRPr="00A972C6" w:rsidRDefault="00BF086D" w:rsidP="00A972C6">
      <w:pPr>
        <w:numPr>
          <w:ilvl w:val="0"/>
          <w:numId w:val="3"/>
        </w:numPr>
        <w:spacing w:line="360" w:lineRule="auto"/>
        <w:ind w:left="0" w:firstLine="709"/>
        <w:jc w:val="both"/>
      </w:pPr>
      <w:r w:rsidRPr="00A972C6">
        <w:t xml:space="preserve">Формирование экономических и социальных основ белорусской государственности. Материалы научно-практической конференции (Минск, 1 июля </w:t>
      </w:r>
      <w:smartTag w:uri="urn:schemas-microsoft-com:office:smarttags" w:element="metricconverter">
        <w:smartTagPr>
          <w:attr w:name="ProductID" w:val="2008 г"/>
        </w:smartTagPr>
        <w:r w:rsidRPr="00A972C6">
          <w:t>2008 г</w:t>
        </w:r>
      </w:smartTag>
      <w:r w:rsidRPr="00A972C6">
        <w:t>.). – Мн.: Право и экономика, 2008. – 207 с.</w:t>
      </w:r>
    </w:p>
    <w:p w:rsidR="00BF086D" w:rsidRPr="00A972C6" w:rsidRDefault="00BF086D" w:rsidP="00A972C6">
      <w:pPr>
        <w:numPr>
          <w:ilvl w:val="0"/>
          <w:numId w:val="3"/>
        </w:numPr>
        <w:spacing w:line="360" w:lineRule="auto"/>
        <w:ind w:left="0" w:firstLine="709"/>
        <w:jc w:val="both"/>
      </w:pPr>
      <w:r w:rsidRPr="00A972C6">
        <w:t>Шимов В.Н. Экономика Республики Беларусь. – М.: МНО, 2007.</w:t>
      </w:r>
    </w:p>
    <w:p w:rsidR="00BF086D" w:rsidRPr="00A972C6" w:rsidRDefault="00BF086D" w:rsidP="00A972C6">
      <w:pPr>
        <w:numPr>
          <w:ilvl w:val="0"/>
          <w:numId w:val="3"/>
        </w:numPr>
        <w:spacing w:line="360" w:lineRule="auto"/>
        <w:ind w:left="0" w:firstLine="709"/>
        <w:jc w:val="both"/>
      </w:pPr>
      <w:r w:rsidRPr="00A972C6">
        <w:t>Белорусский экономический журнал. № 3, 2000.</w:t>
      </w:r>
    </w:p>
    <w:p w:rsidR="00A972C6" w:rsidRPr="00A972C6" w:rsidRDefault="00BF086D" w:rsidP="00A972C6">
      <w:pPr>
        <w:numPr>
          <w:ilvl w:val="0"/>
          <w:numId w:val="3"/>
        </w:numPr>
        <w:spacing w:line="360" w:lineRule="auto"/>
        <w:ind w:left="0" w:firstLine="709"/>
        <w:jc w:val="both"/>
      </w:pPr>
      <w:r w:rsidRPr="00A972C6">
        <w:t>Жилищный кодекс Республики Беларусь. Минск, № 248-3. 22.03.1999.</w:t>
      </w:r>
      <w:bookmarkStart w:id="28" w:name="_GoBack"/>
      <w:bookmarkEnd w:id="28"/>
    </w:p>
    <w:sectPr w:rsidR="00A972C6" w:rsidRPr="00A972C6" w:rsidSect="00A972C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804B3"/>
    <w:multiLevelType w:val="singleLevel"/>
    <w:tmpl w:val="E306FADC"/>
    <w:lvl w:ilvl="0">
      <w:start w:val="1"/>
      <w:numFmt w:val="decimal"/>
      <w:lvlText w:val="%1)"/>
      <w:lvlJc w:val="left"/>
      <w:pPr>
        <w:tabs>
          <w:tab w:val="num" w:pos="927"/>
        </w:tabs>
        <w:ind w:left="927" w:hanging="360"/>
      </w:pPr>
      <w:rPr>
        <w:rFonts w:cs="Times New Roman" w:hint="default"/>
      </w:rPr>
    </w:lvl>
  </w:abstractNum>
  <w:abstractNum w:abstractNumId="1">
    <w:nsid w:val="5C683BA0"/>
    <w:multiLevelType w:val="hybridMultilevel"/>
    <w:tmpl w:val="78A83018"/>
    <w:lvl w:ilvl="0" w:tplc="BB344F48">
      <w:numFmt w:val="bullet"/>
      <w:lvlText w:val=""/>
      <w:lvlJc w:val="left"/>
      <w:pPr>
        <w:tabs>
          <w:tab w:val="num" w:pos="927"/>
        </w:tabs>
        <w:ind w:left="340" w:firstLine="227"/>
      </w:pPr>
      <w:rPr>
        <w:rFonts w:ascii="Symbol" w:eastAsia="Times New Roman"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
    <w:nsid w:val="7C371D72"/>
    <w:multiLevelType w:val="singleLevel"/>
    <w:tmpl w:val="0419000F"/>
    <w:lvl w:ilvl="0">
      <w:start w:val="1"/>
      <w:numFmt w:val="decimal"/>
      <w:lvlText w:val="%1."/>
      <w:lvlJc w:val="left"/>
      <w:pPr>
        <w:tabs>
          <w:tab w:val="num" w:pos="720"/>
        </w:tabs>
        <w:ind w:left="72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86D"/>
    <w:rsid w:val="0019098F"/>
    <w:rsid w:val="004967EB"/>
    <w:rsid w:val="005B4592"/>
    <w:rsid w:val="006B3335"/>
    <w:rsid w:val="00725100"/>
    <w:rsid w:val="007B7732"/>
    <w:rsid w:val="00816077"/>
    <w:rsid w:val="00A972C6"/>
    <w:rsid w:val="00BF086D"/>
    <w:rsid w:val="00E24D4F"/>
    <w:rsid w:val="00F61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0346338-F545-47D8-AFBA-58F04553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86D"/>
    <w:rPr>
      <w:sz w:val="28"/>
      <w:szCs w:val="24"/>
    </w:rPr>
  </w:style>
  <w:style w:type="paragraph" w:styleId="1">
    <w:name w:val="heading 1"/>
    <w:basedOn w:val="a"/>
    <w:next w:val="a"/>
    <w:link w:val="10"/>
    <w:uiPriority w:val="9"/>
    <w:qFormat/>
    <w:rsid w:val="00BF086D"/>
    <w:pPr>
      <w:keepNext/>
      <w:ind w:firstLine="567"/>
      <w:outlineLvl w:val="0"/>
    </w:pPr>
    <w:rPr>
      <w:b/>
      <w:sz w:val="24"/>
      <w:szCs w:val="20"/>
    </w:rPr>
  </w:style>
  <w:style w:type="paragraph" w:styleId="2">
    <w:name w:val="heading 2"/>
    <w:basedOn w:val="a"/>
    <w:next w:val="a"/>
    <w:link w:val="20"/>
    <w:uiPriority w:val="9"/>
    <w:qFormat/>
    <w:rsid w:val="00BF086D"/>
    <w:pPr>
      <w:keepNext/>
      <w:ind w:firstLine="567"/>
      <w:jc w:val="both"/>
      <w:outlineLvl w:val="1"/>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BF086D"/>
    <w:rPr>
      <w:sz w:val="24"/>
      <w:szCs w:val="20"/>
    </w:rPr>
  </w:style>
  <w:style w:type="character" w:customStyle="1" w:styleId="a4">
    <w:name w:val="Основной текст Знак"/>
    <w:link w:val="a3"/>
    <w:uiPriority w:val="99"/>
    <w:semiHidden/>
    <w:rPr>
      <w:sz w:val="28"/>
      <w:szCs w:val="24"/>
    </w:rPr>
  </w:style>
  <w:style w:type="paragraph" w:styleId="a5">
    <w:name w:val="Body Text Indent"/>
    <w:basedOn w:val="a"/>
    <w:link w:val="a6"/>
    <w:uiPriority w:val="99"/>
    <w:rsid w:val="00BF086D"/>
    <w:pPr>
      <w:ind w:firstLine="567"/>
      <w:jc w:val="both"/>
    </w:pPr>
    <w:rPr>
      <w:sz w:val="24"/>
      <w:szCs w:val="20"/>
    </w:rPr>
  </w:style>
  <w:style w:type="character" w:customStyle="1" w:styleId="a6">
    <w:name w:val="Основной текст с отступом Знак"/>
    <w:link w:val="a5"/>
    <w:uiPriority w:val="99"/>
    <w:semiHidden/>
    <w:rPr>
      <w:sz w:val="28"/>
      <w:szCs w:val="24"/>
    </w:rPr>
  </w:style>
  <w:style w:type="paragraph" w:styleId="21">
    <w:name w:val="Body Text 2"/>
    <w:basedOn w:val="a"/>
    <w:link w:val="22"/>
    <w:uiPriority w:val="99"/>
    <w:rsid w:val="00BF086D"/>
    <w:pPr>
      <w:jc w:val="both"/>
    </w:pPr>
    <w:rPr>
      <w:sz w:val="24"/>
      <w:szCs w:val="20"/>
    </w:rPr>
  </w:style>
  <w:style w:type="character" w:customStyle="1" w:styleId="22">
    <w:name w:val="Основной текст 2 Знак"/>
    <w:link w:val="21"/>
    <w:uiPriority w:val="99"/>
    <w:semiHidden/>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3239</Words>
  <Characters>18468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21664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2014-03-05T23:30:00Z</dcterms:created>
  <dcterms:modified xsi:type="dcterms:W3CDTF">2014-03-05T23:30:00Z</dcterms:modified>
</cp:coreProperties>
</file>