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3700" w:rsidRDefault="00863700">
      <w:pPr>
        <w:pStyle w:val="a6"/>
        <w:tabs>
          <w:tab w:val="left" w:pos="3261"/>
        </w:tabs>
        <w:spacing w:line="480" w:lineRule="auto"/>
        <w:jc w:val="center"/>
        <w:rPr>
          <w:b/>
        </w:rPr>
      </w:pPr>
      <w:r>
        <w:rPr>
          <w:b/>
        </w:rPr>
        <w:t>Нижегородский государстенный университет им. Н.И. Лобачевского</w:t>
      </w:r>
    </w:p>
    <w:p w:rsidR="00863700" w:rsidRDefault="00863700">
      <w:pPr>
        <w:pStyle w:val="a6"/>
        <w:tabs>
          <w:tab w:val="left" w:pos="3261"/>
        </w:tabs>
        <w:spacing w:line="480" w:lineRule="auto"/>
        <w:jc w:val="center"/>
        <w:rPr>
          <w:b/>
        </w:rPr>
      </w:pPr>
      <w:r>
        <w:rPr>
          <w:b/>
        </w:rPr>
        <w:t>Юридический факультет</w:t>
      </w:r>
    </w:p>
    <w:p w:rsidR="00863700" w:rsidRDefault="00863700">
      <w:pPr>
        <w:pStyle w:val="a6"/>
        <w:tabs>
          <w:tab w:val="left" w:pos="3261"/>
        </w:tabs>
        <w:spacing w:line="480" w:lineRule="auto"/>
        <w:jc w:val="center"/>
        <w:rPr>
          <w:b/>
        </w:rPr>
      </w:pPr>
      <w:r>
        <w:rPr>
          <w:b/>
        </w:rPr>
        <w:t>Кафедра конституционного и административного права</w:t>
      </w:r>
    </w:p>
    <w:p w:rsidR="00863700" w:rsidRDefault="00863700">
      <w:pPr>
        <w:pStyle w:val="a6"/>
        <w:tabs>
          <w:tab w:val="left" w:pos="3261"/>
        </w:tabs>
        <w:jc w:val="center"/>
        <w:rPr>
          <w:b/>
        </w:rPr>
      </w:pPr>
    </w:p>
    <w:p w:rsidR="00863700" w:rsidRDefault="00863700">
      <w:pPr>
        <w:pStyle w:val="a6"/>
        <w:tabs>
          <w:tab w:val="left" w:pos="3261"/>
        </w:tabs>
        <w:jc w:val="center"/>
        <w:rPr>
          <w:b/>
        </w:rPr>
      </w:pPr>
    </w:p>
    <w:p w:rsidR="00863700" w:rsidRDefault="00863700">
      <w:pPr>
        <w:pStyle w:val="a6"/>
        <w:tabs>
          <w:tab w:val="left" w:pos="3261"/>
        </w:tabs>
        <w:jc w:val="center"/>
        <w:rPr>
          <w:b/>
        </w:rPr>
      </w:pPr>
    </w:p>
    <w:p w:rsidR="00863700" w:rsidRDefault="00863700">
      <w:pPr>
        <w:pStyle w:val="a6"/>
        <w:tabs>
          <w:tab w:val="left" w:pos="3261"/>
        </w:tabs>
        <w:jc w:val="center"/>
        <w:rPr>
          <w:b/>
        </w:rPr>
      </w:pPr>
    </w:p>
    <w:p w:rsidR="00863700" w:rsidRDefault="00863700">
      <w:pPr>
        <w:pStyle w:val="a6"/>
        <w:tabs>
          <w:tab w:val="left" w:pos="3261"/>
        </w:tabs>
        <w:jc w:val="center"/>
        <w:rPr>
          <w:b/>
        </w:rPr>
      </w:pPr>
    </w:p>
    <w:p w:rsidR="00863700" w:rsidRDefault="00863700">
      <w:pPr>
        <w:pStyle w:val="a6"/>
        <w:tabs>
          <w:tab w:val="left" w:pos="3261"/>
        </w:tabs>
        <w:jc w:val="center"/>
        <w:rPr>
          <w:b/>
        </w:rPr>
      </w:pPr>
      <w:r>
        <w:rPr>
          <w:b/>
        </w:rPr>
        <w:t>Курсовая работа по административному праву РФ по теме № 7</w:t>
      </w:r>
    </w:p>
    <w:p w:rsidR="00863700" w:rsidRDefault="00863700">
      <w:pPr>
        <w:pStyle w:val="a6"/>
        <w:tabs>
          <w:tab w:val="left" w:pos="3261"/>
        </w:tabs>
        <w:jc w:val="center"/>
        <w:rPr>
          <w:i/>
        </w:rPr>
      </w:pPr>
    </w:p>
    <w:p w:rsidR="00863700" w:rsidRDefault="00863700">
      <w:pPr>
        <w:pStyle w:val="a6"/>
        <w:tabs>
          <w:tab w:val="left" w:pos="3261"/>
        </w:tabs>
        <w:jc w:val="center"/>
        <w:rPr>
          <w:b/>
          <w:sz w:val="44"/>
        </w:rPr>
      </w:pPr>
      <w:r>
        <w:rPr>
          <w:b/>
          <w:sz w:val="44"/>
        </w:rPr>
        <w:t>Государственное управление в сфере хозяйственной деятельности.</w:t>
      </w:r>
    </w:p>
    <w:p w:rsidR="00863700" w:rsidRDefault="00863700">
      <w:pPr>
        <w:pStyle w:val="a6"/>
        <w:tabs>
          <w:tab w:val="left" w:pos="3261"/>
        </w:tabs>
        <w:jc w:val="center"/>
        <w:rPr>
          <w:b/>
        </w:rPr>
      </w:pPr>
    </w:p>
    <w:p w:rsidR="00863700" w:rsidRDefault="00863700">
      <w:pPr>
        <w:pStyle w:val="a6"/>
        <w:tabs>
          <w:tab w:val="left" w:pos="3261"/>
        </w:tabs>
        <w:jc w:val="center"/>
        <w:rPr>
          <w:b/>
        </w:rPr>
      </w:pPr>
    </w:p>
    <w:p w:rsidR="00863700" w:rsidRDefault="00863700">
      <w:pPr>
        <w:pStyle w:val="a6"/>
        <w:tabs>
          <w:tab w:val="left" w:pos="3261"/>
        </w:tabs>
        <w:jc w:val="left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Работу выполнила: </w:t>
      </w:r>
    </w:p>
    <w:p w:rsidR="00863700" w:rsidRDefault="00863700">
      <w:pPr>
        <w:pStyle w:val="a6"/>
        <w:tabs>
          <w:tab w:val="left" w:pos="3261"/>
        </w:tabs>
        <w:jc w:val="left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студентка 2 курса гр. </w:t>
      </w:r>
    </w:p>
    <w:p w:rsidR="00863700" w:rsidRDefault="00863700">
      <w:pPr>
        <w:pStyle w:val="a6"/>
        <w:tabs>
          <w:tab w:val="left" w:pos="3261"/>
        </w:tabs>
        <w:jc w:val="left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863700" w:rsidRDefault="00863700">
      <w:pPr>
        <w:pStyle w:val="a6"/>
        <w:tabs>
          <w:tab w:val="left" w:pos="3261"/>
        </w:tabs>
        <w:jc w:val="left"/>
        <w:rPr>
          <w:b/>
        </w:rPr>
      </w:pPr>
    </w:p>
    <w:p w:rsidR="00863700" w:rsidRDefault="00863700">
      <w:pPr>
        <w:pStyle w:val="a6"/>
        <w:tabs>
          <w:tab w:val="left" w:pos="3261"/>
        </w:tabs>
        <w:jc w:val="left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Зачётная книжка № 011828</w:t>
      </w:r>
    </w:p>
    <w:p w:rsidR="00863700" w:rsidRDefault="00863700">
      <w:pPr>
        <w:pStyle w:val="a6"/>
        <w:tabs>
          <w:tab w:val="left" w:pos="3261"/>
        </w:tabs>
        <w:jc w:val="center"/>
        <w:rPr>
          <w:b/>
        </w:rPr>
      </w:pPr>
    </w:p>
    <w:p w:rsidR="00863700" w:rsidRDefault="00863700">
      <w:pPr>
        <w:pStyle w:val="a6"/>
        <w:tabs>
          <w:tab w:val="left" w:pos="3261"/>
        </w:tabs>
        <w:jc w:val="center"/>
        <w:rPr>
          <w:b/>
        </w:rPr>
      </w:pPr>
    </w:p>
    <w:p w:rsidR="00863700" w:rsidRDefault="00863700">
      <w:pPr>
        <w:pStyle w:val="a6"/>
        <w:tabs>
          <w:tab w:val="left" w:pos="3261"/>
        </w:tabs>
        <w:jc w:val="center"/>
        <w:rPr>
          <w:b/>
        </w:rPr>
      </w:pPr>
    </w:p>
    <w:p w:rsidR="00863700" w:rsidRDefault="00863700">
      <w:pPr>
        <w:pStyle w:val="a6"/>
        <w:tabs>
          <w:tab w:val="left" w:pos="3261"/>
        </w:tabs>
        <w:jc w:val="center"/>
        <w:rPr>
          <w:b/>
        </w:rPr>
      </w:pPr>
    </w:p>
    <w:p w:rsidR="00863700" w:rsidRDefault="00863700">
      <w:pPr>
        <w:pStyle w:val="a6"/>
        <w:tabs>
          <w:tab w:val="left" w:pos="3261"/>
        </w:tabs>
        <w:jc w:val="center"/>
        <w:rPr>
          <w:b/>
        </w:rPr>
      </w:pPr>
    </w:p>
    <w:p w:rsidR="00863700" w:rsidRDefault="00863700">
      <w:pPr>
        <w:pStyle w:val="a6"/>
        <w:tabs>
          <w:tab w:val="left" w:pos="3261"/>
        </w:tabs>
        <w:jc w:val="center"/>
        <w:rPr>
          <w:b/>
        </w:rPr>
      </w:pPr>
    </w:p>
    <w:p w:rsidR="00863700" w:rsidRDefault="00863700">
      <w:pPr>
        <w:pStyle w:val="a6"/>
        <w:tabs>
          <w:tab w:val="left" w:pos="3261"/>
        </w:tabs>
        <w:jc w:val="center"/>
        <w:rPr>
          <w:b/>
        </w:rPr>
      </w:pPr>
    </w:p>
    <w:p w:rsidR="00863700" w:rsidRDefault="00863700">
      <w:pPr>
        <w:pStyle w:val="a6"/>
        <w:tabs>
          <w:tab w:val="left" w:pos="3261"/>
        </w:tabs>
        <w:jc w:val="center"/>
        <w:rPr>
          <w:b/>
        </w:rPr>
      </w:pPr>
      <w:r>
        <w:rPr>
          <w:b/>
        </w:rPr>
        <w:t>Н. Новгород</w:t>
      </w:r>
    </w:p>
    <w:p w:rsidR="00863700" w:rsidRDefault="00863700">
      <w:pPr>
        <w:pStyle w:val="a6"/>
        <w:tabs>
          <w:tab w:val="left" w:pos="3261"/>
        </w:tabs>
        <w:jc w:val="center"/>
        <w:rPr>
          <w:b/>
        </w:rPr>
      </w:pPr>
      <w:r>
        <w:rPr>
          <w:b/>
        </w:rPr>
        <w:t>апрель 2003г.</w:t>
      </w:r>
    </w:p>
    <w:p w:rsidR="00863700" w:rsidRDefault="00863700">
      <w:pPr>
        <w:pStyle w:val="a6"/>
        <w:tabs>
          <w:tab w:val="left" w:pos="3261"/>
        </w:tabs>
        <w:jc w:val="center"/>
        <w:rPr>
          <w:b/>
          <w:sz w:val="36"/>
        </w:rPr>
      </w:pPr>
      <w:r>
        <w:rPr>
          <w:b/>
          <w:sz w:val="36"/>
        </w:rPr>
        <w:t>План.</w:t>
      </w:r>
    </w:p>
    <w:p w:rsidR="00863700" w:rsidRDefault="00863700">
      <w:pPr>
        <w:pStyle w:val="a6"/>
        <w:tabs>
          <w:tab w:val="left" w:pos="3261"/>
        </w:tabs>
        <w:jc w:val="center"/>
        <w:rPr>
          <w:b/>
          <w:sz w:val="3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7938"/>
        <w:gridCol w:w="850"/>
      </w:tblGrid>
      <w:tr w:rsidR="00863700">
        <w:tc>
          <w:tcPr>
            <w:tcW w:w="534" w:type="dxa"/>
            <w:tcBorders>
              <w:top w:val="nil"/>
              <w:left w:val="nil"/>
              <w:bottom w:val="nil"/>
              <w:right w:val="nil"/>
            </w:tcBorders>
          </w:tcPr>
          <w:p w:rsidR="00863700" w:rsidRDefault="00863700">
            <w:pPr>
              <w:pStyle w:val="a6"/>
              <w:tabs>
                <w:tab w:val="left" w:pos="3261"/>
              </w:tabs>
              <w:jc w:val="center"/>
            </w:pPr>
          </w:p>
          <w:p w:rsidR="00863700" w:rsidRDefault="00863700">
            <w:pPr>
              <w:pStyle w:val="a6"/>
              <w:tabs>
                <w:tab w:val="left" w:pos="3261"/>
              </w:tabs>
              <w:jc w:val="center"/>
            </w:pPr>
            <w:r>
              <w:t>1</w:t>
            </w:r>
          </w:p>
          <w:p w:rsidR="00863700" w:rsidRDefault="00863700">
            <w:pPr>
              <w:pStyle w:val="a6"/>
              <w:tabs>
                <w:tab w:val="left" w:pos="3261"/>
              </w:tabs>
              <w:jc w:val="center"/>
            </w:pPr>
            <w:r>
              <w:t>2</w:t>
            </w:r>
          </w:p>
          <w:p w:rsidR="00863700" w:rsidRDefault="00863700">
            <w:pPr>
              <w:pStyle w:val="a6"/>
              <w:tabs>
                <w:tab w:val="left" w:pos="3261"/>
              </w:tabs>
              <w:jc w:val="center"/>
            </w:pPr>
            <w:r>
              <w:t>3</w:t>
            </w:r>
          </w:p>
          <w:p w:rsidR="00863700" w:rsidRDefault="00863700">
            <w:pPr>
              <w:pStyle w:val="a6"/>
              <w:tabs>
                <w:tab w:val="left" w:pos="3261"/>
              </w:tabs>
              <w:jc w:val="center"/>
            </w:pPr>
            <w:r>
              <w:t>4</w:t>
            </w:r>
          </w:p>
          <w:p w:rsidR="00863700" w:rsidRDefault="00863700">
            <w:pPr>
              <w:pStyle w:val="a6"/>
              <w:tabs>
                <w:tab w:val="left" w:pos="3261"/>
              </w:tabs>
              <w:jc w:val="center"/>
            </w:pPr>
            <w:r>
              <w:t>5</w:t>
            </w:r>
          </w:p>
        </w:tc>
        <w:tc>
          <w:tcPr>
            <w:tcW w:w="7938" w:type="dxa"/>
            <w:tcBorders>
              <w:top w:val="nil"/>
              <w:left w:val="nil"/>
              <w:bottom w:val="nil"/>
              <w:right w:val="nil"/>
            </w:tcBorders>
          </w:tcPr>
          <w:p w:rsidR="00863700" w:rsidRDefault="00863700">
            <w:pPr>
              <w:spacing w:line="360" w:lineRule="auto"/>
              <w:rPr>
                <w:snapToGrid w:val="0"/>
                <w:sz w:val="28"/>
              </w:rPr>
            </w:pPr>
            <w:r>
              <w:rPr>
                <w:snapToGrid w:val="0"/>
                <w:sz w:val="28"/>
              </w:rPr>
              <w:t>Введение.</w:t>
            </w:r>
          </w:p>
          <w:p w:rsidR="00863700" w:rsidRDefault="00863700">
            <w:pPr>
              <w:spacing w:line="360" w:lineRule="auto"/>
              <w:rPr>
                <w:snapToGrid w:val="0"/>
                <w:sz w:val="28"/>
              </w:rPr>
            </w:pPr>
            <w:r>
              <w:rPr>
                <w:snapToGrid w:val="0"/>
                <w:sz w:val="28"/>
              </w:rPr>
              <w:t>Основные черты экономики в переходный период.</w:t>
            </w:r>
          </w:p>
          <w:p w:rsidR="00863700" w:rsidRDefault="00863700">
            <w:pPr>
              <w:spacing w:line="360" w:lineRule="auto"/>
              <w:rPr>
                <w:snapToGrid w:val="0"/>
                <w:sz w:val="28"/>
              </w:rPr>
            </w:pPr>
            <w:r>
              <w:rPr>
                <w:snapToGrid w:val="0"/>
                <w:sz w:val="28"/>
              </w:rPr>
              <w:t>Управление промышленностью.</w:t>
            </w:r>
          </w:p>
          <w:p w:rsidR="00863700" w:rsidRDefault="00863700">
            <w:pPr>
              <w:spacing w:line="360" w:lineRule="auto"/>
              <w:rPr>
                <w:snapToGrid w:val="0"/>
                <w:sz w:val="28"/>
              </w:rPr>
            </w:pPr>
            <w:r>
              <w:rPr>
                <w:snapToGrid w:val="0"/>
                <w:sz w:val="28"/>
              </w:rPr>
              <w:t>Органы управления промышленностью.</w:t>
            </w:r>
          </w:p>
          <w:p w:rsidR="00863700" w:rsidRDefault="00863700">
            <w:pPr>
              <w:spacing w:line="360" w:lineRule="auto"/>
              <w:rPr>
                <w:snapToGrid w:val="0"/>
                <w:sz w:val="28"/>
              </w:rPr>
            </w:pPr>
            <w:r>
              <w:rPr>
                <w:snapToGrid w:val="0"/>
                <w:sz w:val="28"/>
              </w:rPr>
              <w:t>Управление транспортным комплексом.</w:t>
            </w:r>
          </w:p>
          <w:p w:rsidR="00863700" w:rsidRDefault="00863700">
            <w:pPr>
              <w:spacing w:line="360" w:lineRule="auto"/>
              <w:rPr>
                <w:snapToGrid w:val="0"/>
                <w:sz w:val="28"/>
              </w:rPr>
            </w:pPr>
            <w:r>
              <w:rPr>
                <w:snapToGrid w:val="0"/>
                <w:sz w:val="28"/>
              </w:rPr>
              <w:t>Управление агропромышленным комплексом.</w:t>
            </w:r>
          </w:p>
          <w:p w:rsidR="00863700" w:rsidRDefault="00863700">
            <w:pPr>
              <w:pStyle w:val="a6"/>
              <w:tabs>
                <w:tab w:val="left" w:pos="3261"/>
              </w:tabs>
              <w:jc w:val="left"/>
            </w:pPr>
            <w:r>
              <w:t>Заключение.</w:t>
            </w:r>
          </w:p>
          <w:p w:rsidR="00863700" w:rsidRDefault="00863700">
            <w:pPr>
              <w:pStyle w:val="a6"/>
              <w:tabs>
                <w:tab w:val="left" w:pos="3261"/>
              </w:tabs>
              <w:jc w:val="left"/>
              <w:rPr>
                <w:i/>
              </w:rPr>
            </w:pPr>
            <w:r>
              <w:t>Список литературы.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863700" w:rsidRDefault="00863700">
            <w:pPr>
              <w:pStyle w:val="a6"/>
              <w:tabs>
                <w:tab w:val="left" w:pos="3261"/>
              </w:tabs>
              <w:jc w:val="center"/>
            </w:pPr>
            <w:r>
              <w:t>3</w:t>
            </w:r>
          </w:p>
          <w:p w:rsidR="00863700" w:rsidRDefault="00863700">
            <w:pPr>
              <w:pStyle w:val="a6"/>
              <w:tabs>
                <w:tab w:val="left" w:pos="3261"/>
              </w:tabs>
              <w:jc w:val="center"/>
            </w:pPr>
            <w:r>
              <w:t>4</w:t>
            </w:r>
          </w:p>
          <w:p w:rsidR="00863700" w:rsidRDefault="00863700">
            <w:pPr>
              <w:pStyle w:val="a6"/>
              <w:tabs>
                <w:tab w:val="left" w:pos="3261"/>
              </w:tabs>
              <w:jc w:val="center"/>
            </w:pPr>
            <w:r>
              <w:t>10</w:t>
            </w:r>
          </w:p>
          <w:p w:rsidR="00863700" w:rsidRDefault="00863700">
            <w:pPr>
              <w:pStyle w:val="a6"/>
              <w:tabs>
                <w:tab w:val="left" w:pos="3261"/>
              </w:tabs>
              <w:jc w:val="center"/>
            </w:pPr>
            <w:r>
              <w:t>11</w:t>
            </w:r>
          </w:p>
          <w:p w:rsidR="00863700" w:rsidRDefault="00863700">
            <w:pPr>
              <w:pStyle w:val="a6"/>
              <w:tabs>
                <w:tab w:val="left" w:pos="3261"/>
              </w:tabs>
              <w:jc w:val="center"/>
            </w:pPr>
            <w:r>
              <w:t>21</w:t>
            </w:r>
          </w:p>
          <w:p w:rsidR="00863700" w:rsidRDefault="00863700">
            <w:pPr>
              <w:pStyle w:val="a6"/>
              <w:tabs>
                <w:tab w:val="left" w:pos="3261"/>
              </w:tabs>
              <w:jc w:val="center"/>
            </w:pPr>
            <w:r>
              <w:t>27</w:t>
            </w:r>
          </w:p>
          <w:p w:rsidR="00863700" w:rsidRDefault="00863700">
            <w:pPr>
              <w:pStyle w:val="a6"/>
              <w:tabs>
                <w:tab w:val="left" w:pos="3261"/>
              </w:tabs>
              <w:jc w:val="center"/>
            </w:pPr>
            <w:r>
              <w:t>30</w:t>
            </w:r>
          </w:p>
          <w:p w:rsidR="00863700" w:rsidRDefault="00863700">
            <w:pPr>
              <w:pStyle w:val="a6"/>
              <w:tabs>
                <w:tab w:val="left" w:pos="3261"/>
              </w:tabs>
              <w:jc w:val="center"/>
            </w:pPr>
            <w:r>
              <w:t>31</w:t>
            </w:r>
          </w:p>
        </w:tc>
      </w:tr>
    </w:tbl>
    <w:p w:rsidR="00863700" w:rsidRDefault="00863700">
      <w:pPr>
        <w:spacing w:line="360" w:lineRule="auto"/>
        <w:jc w:val="center"/>
        <w:rPr>
          <w:b/>
          <w:sz w:val="36"/>
        </w:rPr>
      </w:pPr>
    </w:p>
    <w:p w:rsidR="00863700" w:rsidRDefault="00863700">
      <w:pPr>
        <w:spacing w:line="360" w:lineRule="auto"/>
        <w:jc w:val="center"/>
        <w:rPr>
          <w:b/>
          <w:sz w:val="36"/>
        </w:rPr>
      </w:pPr>
    </w:p>
    <w:p w:rsidR="00863700" w:rsidRDefault="00863700">
      <w:pPr>
        <w:spacing w:line="360" w:lineRule="auto"/>
        <w:jc w:val="center"/>
        <w:rPr>
          <w:b/>
          <w:sz w:val="36"/>
        </w:rPr>
      </w:pPr>
    </w:p>
    <w:p w:rsidR="00863700" w:rsidRDefault="00863700">
      <w:pPr>
        <w:spacing w:line="360" w:lineRule="auto"/>
        <w:jc w:val="center"/>
        <w:rPr>
          <w:b/>
          <w:sz w:val="36"/>
        </w:rPr>
      </w:pPr>
    </w:p>
    <w:p w:rsidR="00863700" w:rsidRDefault="00863700">
      <w:pPr>
        <w:spacing w:line="360" w:lineRule="auto"/>
        <w:jc w:val="center"/>
        <w:rPr>
          <w:b/>
          <w:sz w:val="36"/>
        </w:rPr>
      </w:pPr>
    </w:p>
    <w:p w:rsidR="00863700" w:rsidRDefault="00863700">
      <w:pPr>
        <w:spacing w:line="360" w:lineRule="auto"/>
        <w:jc w:val="center"/>
        <w:rPr>
          <w:b/>
          <w:sz w:val="36"/>
        </w:rPr>
      </w:pPr>
    </w:p>
    <w:p w:rsidR="00863700" w:rsidRDefault="00863700">
      <w:pPr>
        <w:spacing w:line="360" w:lineRule="auto"/>
        <w:jc w:val="center"/>
        <w:rPr>
          <w:b/>
          <w:sz w:val="36"/>
        </w:rPr>
      </w:pPr>
    </w:p>
    <w:p w:rsidR="00863700" w:rsidRDefault="00863700">
      <w:pPr>
        <w:spacing w:line="360" w:lineRule="auto"/>
        <w:jc w:val="center"/>
        <w:rPr>
          <w:b/>
          <w:sz w:val="36"/>
        </w:rPr>
      </w:pPr>
    </w:p>
    <w:p w:rsidR="00863700" w:rsidRDefault="00863700">
      <w:pPr>
        <w:spacing w:line="360" w:lineRule="auto"/>
        <w:jc w:val="center"/>
        <w:rPr>
          <w:b/>
          <w:sz w:val="36"/>
        </w:rPr>
      </w:pPr>
    </w:p>
    <w:p w:rsidR="00863700" w:rsidRDefault="00863700">
      <w:pPr>
        <w:spacing w:line="360" w:lineRule="auto"/>
        <w:jc w:val="center"/>
        <w:rPr>
          <w:b/>
          <w:sz w:val="36"/>
        </w:rPr>
      </w:pPr>
    </w:p>
    <w:p w:rsidR="00863700" w:rsidRDefault="00863700">
      <w:pPr>
        <w:spacing w:line="360" w:lineRule="auto"/>
        <w:jc w:val="center"/>
        <w:rPr>
          <w:b/>
          <w:sz w:val="36"/>
        </w:rPr>
      </w:pPr>
    </w:p>
    <w:p w:rsidR="00863700" w:rsidRDefault="00863700">
      <w:pPr>
        <w:spacing w:line="360" w:lineRule="auto"/>
        <w:jc w:val="center"/>
        <w:rPr>
          <w:b/>
          <w:sz w:val="36"/>
        </w:rPr>
      </w:pPr>
    </w:p>
    <w:p w:rsidR="00863700" w:rsidRDefault="00863700">
      <w:pPr>
        <w:spacing w:line="360" w:lineRule="auto"/>
        <w:jc w:val="center"/>
        <w:rPr>
          <w:b/>
          <w:sz w:val="36"/>
        </w:rPr>
      </w:pPr>
    </w:p>
    <w:p w:rsidR="00863700" w:rsidRDefault="00863700">
      <w:pPr>
        <w:spacing w:line="360" w:lineRule="auto"/>
        <w:jc w:val="center"/>
        <w:rPr>
          <w:b/>
          <w:sz w:val="36"/>
        </w:rPr>
      </w:pPr>
    </w:p>
    <w:p w:rsidR="00863700" w:rsidRDefault="00863700">
      <w:pPr>
        <w:spacing w:line="360" w:lineRule="auto"/>
        <w:jc w:val="center"/>
        <w:rPr>
          <w:b/>
          <w:sz w:val="36"/>
        </w:rPr>
      </w:pPr>
    </w:p>
    <w:p w:rsidR="00863700" w:rsidRDefault="00863700">
      <w:pPr>
        <w:spacing w:line="360" w:lineRule="auto"/>
        <w:jc w:val="center"/>
        <w:rPr>
          <w:b/>
          <w:snapToGrid w:val="0"/>
          <w:sz w:val="36"/>
        </w:rPr>
      </w:pPr>
      <w:r>
        <w:rPr>
          <w:b/>
          <w:snapToGrid w:val="0"/>
          <w:sz w:val="36"/>
        </w:rPr>
        <w:t>Введение.</w:t>
      </w:r>
    </w:p>
    <w:p w:rsidR="00863700" w:rsidRDefault="00863700">
      <w:pPr>
        <w:pStyle w:val="a6"/>
        <w:ind w:firstLine="720"/>
      </w:pPr>
      <w:r>
        <w:t>Управление экономикой – это целенаправленная организационная деятельность государственных органов  представительной и исполнительной власти, органов  управления по практической реализации задач и функций государства в отраслях хозяйства. Управление заключается в правовом обеспечении хозяйственной деятельности, в разработке целевых программ развития отраслей, организационном обеспечении  управления хозяйством, контроле, оперативном управлении хозяйственными субъектами.</w:t>
      </w:r>
    </w:p>
    <w:p w:rsidR="00863700" w:rsidRDefault="00863700">
      <w:pPr>
        <w:spacing w:line="360" w:lineRule="auto"/>
        <w:ind w:firstLine="720"/>
        <w:jc w:val="both"/>
        <w:rPr>
          <w:sz w:val="28"/>
        </w:rPr>
      </w:pPr>
      <w:r>
        <w:rPr>
          <w:sz w:val="28"/>
        </w:rPr>
        <w:t>Непосредственное управление отраслями хозяйства осуществляют органы специальной и отраслевой компетенции: министерства, ведомства, администрация хозяйственных субъектов. Управление негосударственными хозяйственными организациями возложено на негосударственные органы с соблюдением действующего законодательства</w:t>
      </w:r>
      <w:r>
        <w:rPr>
          <w:rStyle w:val="a5"/>
          <w:sz w:val="28"/>
        </w:rPr>
        <w:footnoteReference w:id="1"/>
      </w:r>
      <w:r>
        <w:rPr>
          <w:sz w:val="28"/>
        </w:rPr>
        <w:t>.</w:t>
      </w:r>
    </w:p>
    <w:p w:rsidR="00863700" w:rsidRDefault="00863700">
      <w:pPr>
        <w:spacing w:line="360" w:lineRule="auto"/>
        <w:jc w:val="both"/>
        <w:rPr>
          <w:sz w:val="28"/>
        </w:rPr>
      </w:pPr>
      <w:r>
        <w:rPr>
          <w:sz w:val="28"/>
        </w:rPr>
        <w:tab/>
        <w:t>Государственное управление по основаниям его осуществления можно  разделить на общее, осуществляемое государством и его органами, и особенное, когда государство выступает в качестве собственника, управляя своими имущественными фондами.</w:t>
      </w:r>
    </w:p>
    <w:p w:rsidR="00863700" w:rsidRDefault="00863700">
      <w:pPr>
        <w:spacing w:line="360" w:lineRule="auto"/>
        <w:jc w:val="both"/>
        <w:rPr>
          <w:sz w:val="28"/>
        </w:rPr>
      </w:pPr>
      <w:r>
        <w:rPr>
          <w:sz w:val="28"/>
        </w:rPr>
        <w:tab/>
        <w:t>По содержанию государственного воздействия оно подразделяется  на создание и прекращение субъектов хозяйствования, планирование, регулирование и контроль. Любое государственное воздействие  представлено в виде конкретного юридического акта, например, планового акта, целевой программы, разрешения, квоты, лицензии, предписания, контракта.</w:t>
      </w:r>
    </w:p>
    <w:p w:rsidR="00863700" w:rsidRDefault="00863700">
      <w:pPr>
        <w:spacing w:line="360" w:lineRule="auto"/>
        <w:ind w:firstLine="720"/>
        <w:jc w:val="both"/>
        <w:rPr>
          <w:sz w:val="28"/>
        </w:rPr>
      </w:pPr>
      <w:r>
        <w:rPr>
          <w:sz w:val="28"/>
        </w:rPr>
        <w:t>Государство обладает достаточным количеством правовых рычагов для эффективного регулирования хозяйственной деятельностью в стране. Однако, действующее законодательство обозначило конкретные границы полномочий государственных органов по вмешательству  в повседневную деятельность хозяйственных субъектов. Так, последнее может осуществляться только в случаях нарушения правил противопожарной безопасности; нарушения установленных санитарных норм; необходимости защиты экологии, необходимости обеспечения социальной защищённости наёмных работников; ценового и антимонопольного регулирования; изменения налоговой политики; угрозы безопасности и здоровью граждан; наличия угрозы обороноспособности страны; нарушения законодательства о предпринимательской деятельности; трудового законодательства.</w:t>
      </w:r>
    </w:p>
    <w:p w:rsidR="00863700" w:rsidRDefault="00863700">
      <w:pPr>
        <w:spacing w:line="360" w:lineRule="auto"/>
        <w:jc w:val="both"/>
        <w:rPr>
          <w:sz w:val="28"/>
        </w:rPr>
      </w:pPr>
      <w:r>
        <w:rPr>
          <w:sz w:val="28"/>
        </w:rPr>
        <w:tab/>
        <w:t xml:space="preserve">В то же время государство осуществляет непосредственное оперативное управление казёнными предприятиями и хозяйственными субъектами. </w:t>
      </w:r>
    </w:p>
    <w:p w:rsidR="00863700" w:rsidRDefault="00863700">
      <w:pPr>
        <w:pStyle w:val="a6"/>
      </w:pPr>
      <w:r>
        <w:tab/>
        <w:t>Цель данной работы состоит в изучении государственного управления в сфере хозяйственной деятельности.</w:t>
      </w:r>
    </w:p>
    <w:p w:rsidR="00863700" w:rsidRDefault="00863700">
      <w:pPr>
        <w:spacing w:line="360" w:lineRule="auto"/>
        <w:jc w:val="center"/>
        <w:rPr>
          <w:b/>
          <w:snapToGrid w:val="0"/>
          <w:sz w:val="36"/>
        </w:rPr>
      </w:pPr>
    </w:p>
    <w:p w:rsidR="00863700" w:rsidRDefault="00863700">
      <w:pPr>
        <w:spacing w:line="360" w:lineRule="auto"/>
        <w:jc w:val="center"/>
        <w:rPr>
          <w:b/>
          <w:snapToGrid w:val="0"/>
          <w:sz w:val="36"/>
        </w:rPr>
      </w:pPr>
      <w:r>
        <w:rPr>
          <w:b/>
          <w:snapToGrid w:val="0"/>
          <w:sz w:val="36"/>
        </w:rPr>
        <w:t>1.Основные черты экономики в переходный период.</w:t>
      </w:r>
    </w:p>
    <w:p w:rsidR="00863700" w:rsidRDefault="00863700">
      <w:p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ab/>
        <w:t>Начиная с 1992 г. содержание государственного управления экономикой непрерывно изменяется по ряду причин.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1.С декабря 1991 г. Российская Федерация, Россия, стала правопреемницей бывшего СССР. Это повлекло изменения в системе органов государственного управления и их функциях, так как возникли новые проблемы во взаимоотношениях с иностранными государствами но поводу государственных долгов, а также во взаимоотношениях с быв</w:t>
      </w:r>
      <w:r>
        <w:rPr>
          <w:snapToGrid w:val="0"/>
          <w:sz w:val="28"/>
        </w:rPr>
        <w:softHyphen/>
        <w:t>шими республиками Союза ССР по поводу раздела его имущества, административно-территориального устройства, статуса юридических лиц и т.д.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Россия обязалась выплачивать одна за все страны СНГ долги бывшего Советского Союза и вступает в новое тысячелетие со значитель</w:t>
      </w:r>
      <w:r>
        <w:rPr>
          <w:snapToGrid w:val="0"/>
          <w:sz w:val="28"/>
        </w:rPr>
        <w:softHyphen/>
        <w:t>ным грузом внешних обязательств. Необходимость обслуживать накопленные Советским Союзом и Россией долги в размере более 130 млрд. долларов США (а ежегодные проценты по ним составляют от 15 до 20 млрд долларов до 2005 г.) уже определяет и будет определять развитие российской экономики в течение ряда лет</w:t>
      </w:r>
      <w:r>
        <w:rPr>
          <w:rStyle w:val="a5"/>
          <w:snapToGrid w:val="0"/>
          <w:sz w:val="28"/>
        </w:rPr>
        <w:footnoteReference w:id="2"/>
      </w:r>
      <w:r>
        <w:rPr>
          <w:snapToGrid w:val="0"/>
          <w:sz w:val="28"/>
        </w:rPr>
        <w:t>. Это накладывает заметный отпечаток также на функционирование всей системы орга</w:t>
      </w:r>
      <w:r>
        <w:rPr>
          <w:snapToGrid w:val="0"/>
          <w:sz w:val="28"/>
        </w:rPr>
        <w:softHyphen/>
        <w:t>нов государственного управления экономикой, а в конечном счете не</w:t>
      </w:r>
      <w:r>
        <w:rPr>
          <w:snapToGrid w:val="0"/>
          <w:sz w:val="28"/>
        </w:rPr>
        <w:softHyphen/>
        <w:t>гативно сказывается на благосостоянии населения страны. Надо учи</w:t>
      </w:r>
      <w:r>
        <w:rPr>
          <w:snapToGrid w:val="0"/>
          <w:sz w:val="28"/>
        </w:rPr>
        <w:softHyphen/>
        <w:t>тывать и то, что высокий уровень внешнего долга России используется некоторыми странами для воздействия на нее при принятии экономи</w:t>
      </w:r>
      <w:r>
        <w:rPr>
          <w:snapToGrid w:val="0"/>
          <w:sz w:val="28"/>
        </w:rPr>
        <w:softHyphen/>
        <w:t>ческих, а иногда и политических решений.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2.Отличительной чертой современной России является смешанный характер ее экономики: наряду с государственным сектором экономики сложился негосударственный, основанный на рыночных, в том числе частнособственнических, отношениях. К концу 1996 г. частный сектор превысил государственный и продолжает расширяться. Естественно, что управлять негосударственным, частным сектором экономики надо по-новому, больше того, это вообще вряд ли управление в его подлин</w:t>
      </w:r>
      <w:r>
        <w:rPr>
          <w:snapToGrid w:val="0"/>
          <w:sz w:val="28"/>
        </w:rPr>
        <w:softHyphen/>
        <w:t>ном, властном смысле, скорее, — та или иная форма стимулирующего воздействия.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Под рыночной экономикой подразумевается развитое кредитное хозяйство с неотвратимой экономической ответственностью всех участников (включая государство) за своевременный возврат долгов путем их взыскания с должника. Для этого нужны соответствующая законодательная база и органы судебной власти, обеспечивающие «ры</w:t>
      </w:r>
      <w:r>
        <w:rPr>
          <w:snapToGrid w:val="0"/>
          <w:sz w:val="28"/>
        </w:rPr>
        <w:softHyphen/>
        <w:t>ночную» законность в хозяйственных отношениях. Рынок — постоян</w:t>
      </w:r>
      <w:r>
        <w:rPr>
          <w:snapToGrid w:val="0"/>
          <w:sz w:val="28"/>
        </w:rPr>
        <w:softHyphen/>
        <w:t>ный напряженный труд, жесткая производственная и деловая дисцип</w:t>
      </w:r>
      <w:r>
        <w:rPr>
          <w:snapToGrid w:val="0"/>
          <w:sz w:val="28"/>
        </w:rPr>
        <w:softHyphen/>
        <w:t xml:space="preserve">лина, высокая персональная ответственность, арена конкуренции и риска. 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 России государственное регулирование распространяется прежде всего на государственный сектор экономики, а по отношению к него</w:t>
      </w:r>
      <w:r>
        <w:rPr>
          <w:snapToGrid w:val="0"/>
          <w:sz w:val="28"/>
        </w:rPr>
        <w:softHyphen/>
        <w:t>сударственному сектору применяются в основном экономические ме</w:t>
      </w:r>
      <w:r>
        <w:rPr>
          <w:snapToGrid w:val="0"/>
          <w:sz w:val="28"/>
        </w:rPr>
        <w:softHyphen/>
        <w:t>тоды воздействия: налоги, гарантии, кредиты, дотации, таможенные тарифы и пошлины. Федеральный закон от 13 декабря 1994 г. «О по</w:t>
      </w:r>
      <w:r>
        <w:rPr>
          <w:snapToGrid w:val="0"/>
          <w:sz w:val="28"/>
        </w:rPr>
        <w:softHyphen/>
        <w:t>ставках продукции для федеральных государственных нужд» устанав</w:t>
      </w:r>
      <w:r>
        <w:rPr>
          <w:snapToGrid w:val="0"/>
          <w:sz w:val="28"/>
        </w:rPr>
        <w:softHyphen/>
        <w:t>ливает общие правовые и экономические принципы и порядок форми</w:t>
      </w:r>
      <w:r>
        <w:rPr>
          <w:snapToGrid w:val="0"/>
          <w:sz w:val="28"/>
        </w:rPr>
        <w:softHyphen/>
        <w:t>рования, размещения и исполнения на конкретной (договорной) осно</w:t>
      </w:r>
      <w:r>
        <w:rPr>
          <w:snapToGrid w:val="0"/>
          <w:sz w:val="28"/>
        </w:rPr>
        <w:softHyphen/>
        <w:t>ве заказов на закупку и поставку товаров, работ, услуг для федеральных государственных нужд предприятиями, организациями и учреждения</w:t>
      </w:r>
      <w:r>
        <w:rPr>
          <w:snapToGrid w:val="0"/>
          <w:sz w:val="28"/>
        </w:rPr>
        <w:softHyphen/>
        <w:t>ми независимо от форм собственности». То же предусматривается и Федеральным законом от 2 декабря 1994 г. «О закупках и поставках сельскохозяйственной продукции, сырья и продовольствия для госу</w:t>
      </w:r>
      <w:r>
        <w:rPr>
          <w:snapToGrid w:val="0"/>
          <w:sz w:val="28"/>
        </w:rPr>
        <w:softHyphen/>
        <w:t>дарственных нужд». При этом должны соблюдаться положения Феде</w:t>
      </w:r>
      <w:r>
        <w:rPr>
          <w:snapToGrid w:val="0"/>
          <w:sz w:val="28"/>
        </w:rPr>
        <w:softHyphen/>
        <w:t>рального закона от 6 мая 1999 г. «О конкурсах на размещение заказов на поставки товаров, выполнение работ, оказание услуг для государст</w:t>
      </w:r>
      <w:r>
        <w:rPr>
          <w:snapToGrid w:val="0"/>
          <w:sz w:val="28"/>
        </w:rPr>
        <w:softHyphen/>
        <w:t>венных нужд». Государственное регулирование распространяется на производство и реализацию этилового спирта и алкогольной продук</w:t>
      </w:r>
      <w:r>
        <w:rPr>
          <w:snapToGrid w:val="0"/>
          <w:sz w:val="28"/>
        </w:rPr>
        <w:softHyphen/>
        <w:t>ции. на продажу природного газа, электроэнергии и некоторые другие виды хозяйственной деятельности, имеющие существенное значение для увеличения доходов государства. Особо важную роль играет Феде</w:t>
      </w:r>
      <w:r>
        <w:rPr>
          <w:snapToGrid w:val="0"/>
          <w:sz w:val="28"/>
        </w:rPr>
        <w:softHyphen/>
        <w:t>ральный закон от 9 января 1996 г., содержащий новую редакцию Закона РФ «О защите прав потребителей». Он регулирует отношения, возни</w:t>
      </w:r>
      <w:r>
        <w:rPr>
          <w:snapToGrid w:val="0"/>
          <w:sz w:val="28"/>
        </w:rPr>
        <w:softHyphen/>
        <w:t>кающие между потребителями и изготовителями, исполнителями, продавцами при продаже товаров (выполнении работ, оказании услуг), устанавливает права потребителей на приобретение товаров (работ, услуг) надлежащего качества и безопасных для жизни и здоровья потребителей, получение информации о товарах (работах, услугах) и об их изготовителях (исполнителях, продавцах), просвещение товаропро</w:t>
      </w:r>
      <w:r>
        <w:rPr>
          <w:snapToGrid w:val="0"/>
          <w:sz w:val="28"/>
        </w:rPr>
        <w:softHyphen/>
        <w:t>изводителей, продавцов и потребителей, государственную и общест</w:t>
      </w:r>
      <w:r>
        <w:rPr>
          <w:snapToGrid w:val="0"/>
          <w:sz w:val="28"/>
        </w:rPr>
        <w:softHyphen/>
        <w:t>венную защиту их интересов, а также определяет механизм реализации утих прав.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При переходе от внеэкономических отношений к экономическим, от взаимоотношений «начальник - подчиненный» к отношениям «производитель — потребитель» государство все большее внимание уделяет защите интересов потребителя. В интересах своего бизнеса производители могут объединяться, образуя союзы, ассоциации, что и происходит сейчас в России. Потребители же разрознены и потому нуждаются в защите государства. И поскольку одним из важнейших признаков рыночной экономики является то,  что государство отчужде</w:t>
      </w:r>
      <w:r>
        <w:rPr>
          <w:snapToGrid w:val="0"/>
          <w:sz w:val="28"/>
        </w:rPr>
        <w:softHyphen/>
        <w:t>но от производителя и представляет интересы потребителя, именно в этом случае возможно равновесие на арене противоборства производи</w:t>
      </w:r>
      <w:r>
        <w:rPr>
          <w:snapToGrid w:val="0"/>
          <w:sz w:val="28"/>
        </w:rPr>
        <w:softHyphen/>
        <w:t>тель — потребитель.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Роль государственного регулирования в хозяйст</w:t>
      </w:r>
      <w:r>
        <w:rPr>
          <w:snapToGrid w:val="0"/>
          <w:sz w:val="28"/>
        </w:rPr>
        <w:softHyphen/>
        <w:t>венной сфере в переходный период все больше сводится к тому, чтобы создавать, обеспечивать условия для функционирования общества, живущего по законам рыночной экономики.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3.Переход России к рыночной экономике вызвал необходимость разработки и принятия огромного количества новых нормативных актов, касающихся функционирования исполнительной власти в хозяйственной сфере. Появились ранее не существовавшие хозяйствую</w:t>
      </w:r>
      <w:r>
        <w:rPr>
          <w:snapToGrid w:val="0"/>
          <w:sz w:val="28"/>
        </w:rPr>
        <w:softHyphen/>
        <w:t>щие субъекты, потребовалось определить правовое положение предприятий</w:t>
      </w:r>
      <w:r>
        <w:rPr>
          <w:smallCaps/>
          <w:snapToGrid w:val="0"/>
          <w:sz w:val="28"/>
        </w:rPr>
        <w:t xml:space="preserve">, </w:t>
      </w:r>
      <w:r>
        <w:rPr>
          <w:snapToGrid w:val="0"/>
          <w:sz w:val="28"/>
        </w:rPr>
        <w:t>в том числе банкротов, как объектов управления, урегулировать переставшую быть монополией государства внешнеэкономическую деятельности т.д. Особое внимание потребовалось уделить правовому регулированию предпринимательства.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Предпринимательство представляет собой инициативную самостоятельную деятельность граждан и их объединений, направленную на получение прибыли. Правовые аспекты предпринимательства разно</w:t>
      </w:r>
      <w:r>
        <w:rPr>
          <w:snapToGrid w:val="0"/>
          <w:sz w:val="28"/>
        </w:rPr>
        <w:softHyphen/>
        <w:t>образны. Первооснову здесь составляют понятия о формах собствен</w:t>
      </w:r>
      <w:r>
        <w:rPr>
          <w:snapToGrid w:val="0"/>
          <w:sz w:val="28"/>
        </w:rPr>
        <w:softHyphen/>
        <w:t>ности и конкуренции, а сущность правового регулирования касается прежде всего определения круга субъектов предпринимательства, их прав и обязанностей перед государством, пределов хозяйственной самостоятельности и ответственности за нарушения законодательства, Цель государства — создать условия для возникновения как можно большего числа самостоятельно хозяйствующих субъектов, для разви</w:t>
      </w:r>
      <w:r>
        <w:rPr>
          <w:snapToGrid w:val="0"/>
          <w:sz w:val="28"/>
        </w:rPr>
        <w:softHyphen/>
        <w:t>тия конкурентной среды на рынке товаров и услуг.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Одной из форм стимулирования предпринимательства является ор</w:t>
      </w:r>
      <w:r>
        <w:rPr>
          <w:snapToGrid w:val="0"/>
          <w:sz w:val="28"/>
        </w:rPr>
        <w:softHyphen/>
        <w:t>ганизация зон свободного предпринимательства (свободных экономи</w:t>
      </w:r>
      <w:r>
        <w:rPr>
          <w:snapToGrid w:val="0"/>
          <w:sz w:val="28"/>
        </w:rPr>
        <w:softHyphen/>
        <w:t>ческих зон). Товары должны ввозиться в них и вывозиться оттуда без вмешательства таможенных органов, а главное — в этих зонах сущест</w:t>
      </w:r>
      <w:r>
        <w:rPr>
          <w:snapToGrid w:val="0"/>
          <w:sz w:val="28"/>
        </w:rPr>
        <w:softHyphen/>
        <w:t>вует льготное налогообложение. Не случайно около 60% всех мировых инвестиций направляется именно в такие зоны</w:t>
      </w:r>
      <w:r>
        <w:rPr>
          <w:rStyle w:val="a5"/>
          <w:snapToGrid w:val="0"/>
          <w:sz w:val="28"/>
        </w:rPr>
        <w:footnoteReference w:id="3"/>
      </w:r>
      <w:r>
        <w:rPr>
          <w:snapToGrid w:val="0"/>
          <w:sz w:val="28"/>
        </w:rPr>
        <w:t>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Неотъемлемая часть рыночной экономики и необходимая состав</w:t>
      </w:r>
      <w:r>
        <w:rPr>
          <w:snapToGrid w:val="0"/>
          <w:sz w:val="28"/>
        </w:rPr>
        <w:softHyphen/>
        <w:t>ляющая современней модели конкурентного хозяйства — малый биз</w:t>
      </w:r>
      <w:r>
        <w:rPr>
          <w:snapToGrid w:val="0"/>
          <w:sz w:val="28"/>
        </w:rPr>
        <w:softHyphen/>
        <w:t>нес, иди малое предпринимательство. Создание и развитие именно этого сектора экономики должно привести к появлению массового слоя предпринимателей-собственников, которые смогли бы. наконец, не только повернуть экономику к потребностям людей, но и составить социальную базу реформ.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На федеральные органы исполнительной власти и органы исполнительной власти субъектов Федерации возложена задача при разработке государственных экономических программ предусматривать возмож</w:t>
      </w:r>
      <w:r>
        <w:rPr>
          <w:snapToGrid w:val="0"/>
          <w:sz w:val="28"/>
        </w:rPr>
        <w:softHyphen/>
        <w:t>ность участия в их реализации малых негосударственных предприятий.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4.Значительное влияние на содержание государственного управления экономической сферой после избрания рыночного пути развития стали оказывать расширение экономических связей России со странами дальнего зарубежья, а также изменение ее географического положения как морской державы.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Знамением времени стало включение России в европейские и меж</w:t>
      </w:r>
      <w:r>
        <w:rPr>
          <w:snapToGrid w:val="0"/>
          <w:sz w:val="28"/>
        </w:rPr>
        <w:softHyphen/>
        <w:t>дународные экономические организации (фонды, банки), тесное со</w:t>
      </w:r>
      <w:r>
        <w:rPr>
          <w:snapToGrid w:val="0"/>
          <w:sz w:val="28"/>
        </w:rPr>
        <w:softHyphen/>
        <w:t>трудничество с теми из них, которые выражают готовность оказывать материальную и техническую помощь нашей стране в осуществлении ее перехода к рыночным отношениям. Это приносит определенные выгоды (например, при реструктуризации российского долга западны</w:t>
      </w:r>
      <w:r>
        <w:rPr>
          <w:snapToGrid w:val="0"/>
          <w:sz w:val="28"/>
        </w:rPr>
        <w:softHyphen/>
        <w:t>ми государствами).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Важным событием явилось принятие России в Европейский Союз в 1996 г. Однако все существовавшие ранее дискриминационные огра</w:t>
      </w:r>
      <w:r>
        <w:rPr>
          <w:snapToGrid w:val="0"/>
          <w:sz w:val="28"/>
        </w:rPr>
        <w:softHyphen/>
        <w:t>ничения на российские товары на западных рынках пока сохраняются, что не позволяет расширить экспорт. Особенно большое противодей</w:t>
      </w:r>
      <w:r>
        <w:rPr>
          <w:snapToGrid w:val="0"/>
          <w:sz w:val="28"/>
        </w:rPr>
        <w:softHyphen/>
        <w:t>ствие со стороны Западной Европы и США наблюдается в сфере тор</w:t>
      </w:r>
      <w:r>
        <w:rPr>
          <w:snapToGrid w:val="0"/>
          <w:sz w:val="28"/>
        </w:rPr>
        <w:softHyphen/>
        <w:t>говли оружием и военной техникой.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Кризис в экономике России серьезно ослабил возможности по сохранению ее присутствия в Мировом океане. Поэтому постановлением Правительства от 10 августа 1998 г. утверждена Федеральная целевая программа «Мировой океан». Основной ее целью является комплекс</w:t>
      </w:r>
      <w:r>
        <w:rPr>
          <w:snapToGrid w:val="0"/>
          <w:sz w:val="28"/>
        </w:rPr>
        <w:softHyphen/>
        <w:t>ное решение проблемы изучения, освоения и эффективного использо</w:t>
      </w:r>
      <w:r>
        <w:rPr>
          <w:snapToGrid w:val="0"/>
          <w:sz w:val="28"/>
        </w:rPr>
        <w:softHyphen/>
        <w:t>вания ресурсов и пространств Мирового океана в интересах экономи</w:t>
      </w:r>
      <w:r>
        <w:rPr>
          <w:snapToGrid w:val="0"/>
          <w:sz w:val="28"/>
        </w:rPr>
        <w:softHyphen/>
        <w:t>ческого развития, обеспечения безопасности страны и охраны ее морских границ.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 xml:space="preserve">5.Немаловажное значение имеет наметившееся укрепление экономических связей между странами СНГ, оказывающее влияние на содержание управления экономикой России. 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Несмотря на явно выраженное стремление каждого из государств проводить свою незайис политику, стало ясно, что обойтись без координации действий в хозяйственной сфере не удастся. После образования СНГ весь прежний отлаженный хозяйственный механизм был уничтожен раньше, чем появились и обрели устойчивость на пространстве бывшего СССР новые, рыночные институты и рычаги. Это привело не только к ос</w:t>
      </w:r>
      <w:r>
        <w:rPr>
          <w:snapToGrid w:val="0"/>
          <w:sz w:val="28"/>
        </w:rPr>
        <w:softHyphen/>
        <w:t>лаблению управления, но в значительной мере и к утрате контроля над экономическими процессами. В то же время ряд объективных обстоятельств требует сохранения прежних экономические связей. Чтобы в период перехода к рынку остановить спад производства в бывших союзных республиках, а ныне независимых государствах, необходимо осуществлять межгосударственное регулирование экономических процессов.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Поэтому характерной чертой современного государственного управления экономикой стало образование ряда координационных структур СНГ К ним относятся: Совет глав государств, Совет глав правительств, ряд других организационных структур, созданных на по</w:t>
      </w:r>
      <w:r>
        <w:rPr>
          <w:snapToGrid w:val="0"/>
          <w:sz w:val="28"/>
        </w:rPr>
        <w:softHyphen/>
        <w:t>стоянной и временной основе для формирования и развития общего экономического пространства и проведения экономической реформы.</w:t>
      </w:r>
    </w:p>
    <w:p w:rsidR="00863700" w:rsidRDefault="00863700">
      <w:pPr>
        <w:spacing w:line="360" w:lineRule="auto"/>
        <w:jc w:val="both"/>
        <w:rPr>
          <w:snapToGrid w:val="0"/>
          <w:sz w:val="28"/>
        </w:rPr>
      </w:pPr>
    </w:p>
    <w:p w:rsidR="00863700" w:rsidRDefault="00863700">
      <w:pPr>
        <w:spacing w:line="360" w:lineRule="auto"/>
        <w:jc w:val="center"/>
        <w:rPr>
          <w:b/>
          <w:snapToGrid w:val="0"/>
          <w:sz w:val="36"/>
        </w:rPr>
      </w:pPr>
      <w:r>
        <w:rPr>
          <w:b/>
          <w:snapToGrid w:val="0"/>
          <w:sz w:val="36"/>
        </w:rPr>
        <w:t>2.Управление промышленностью.</w:t>
      </w:r>
    </w:p>
    <w:p w:rsidR="00863700" w:rsidRDefault="00863700">
      <w:pPr>
        <w:pStyle w:val="a3"/>
      </w:pPr>
      <w:r>
        <w:t>Промышленность представляет собой важнейшую часть экономи</w:t>
      </w:r>
      <w:r>
        <w:softHyphen/>
        <w:t>ки страны, основу ее экономической мощи и обороноспособности. Это лицо страны и показатель уровня ее развития, так как является средо</w:t>
      </w:r>
      <w:r>
        <w:softHyphen/>
        <w:t>точием ее научно-технического интеллектуального потенциала. Назна</w:t>
      </w:r>
      <w:r>
        <w:softHyphen/>
        <w:t>чение промышленности — обеспечить народное хозяйство машинам и, оборудованием и другими современными средствами производства, выпускать пользующиеся спросом товары для населения.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Понятие промышленности охватывает ряд отраслей. Некоторые их группы именуются комплексами: военно-промышленный (или обо</w:t>
      </w:r>
      <w:r>
        <w:rPr>
          <w:snapToGrid w:val="0"/>
          <w:sz w:val="28"/>
        </w:rPr>
        <w:softHyphen/>
        <w:t>ронный), лесопромышленный, топливно-энергетический, атомный, агропромышленный. Отрасли, в свою очередь, подразделяются на объединения, предприятия и организации.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 условиях рыночной экономики важной формой организации промышленности стало создание финансово-промышленных групп, действующих на основе Федерального закона от 30, ноября 1995 г</w:t>
      </w:r>
      <w:r>
        <w:rPr>
          <w:rStyle w:val="a5"/>
          <w:snapToGrid w:val="0"/>
          <w:sz w:val="28"/>
        </w:rPr>
        <w:footnoteReference w:id="4"/>
      </w:r>
      <w:r>
        <w:rPr>
          <w:snapToGrid w:val="0"/>
          <w:sz w:val="28"/>
        </w:rPr>
        <w:t>.</w:t>
      </w:r>
      <w:r>
        <w:rPr>
          <w:snapToGrid w:val="0"/>
          <w:sz w:val="28"/>
          <w:vertAlign w:val="superscript"/>
        </w:rPr>
        <w:t xml:space="preserve"> </w:t>
      </w:r>
      <w:r>
        <w:rPr>
          <w:snapToGrid w:val="0"/>
          <w:sz w:val="28"/>
        </w:rPr>
        <w:t>финансово-промышленная группа формируется в целях объедине</w:t>
      </w:r>
      <w:r>
        <w:rPr>
          <w:snapToGrid w:val="0"/>
          <w:sz w:val="28"/>
        </w:rPr>
        <w:softHyphen/>
        <w:t>ния материальных и финансовых ресурсов ее участников для по</w:t>
      </w:r>
      <w:r>
        <w:rPr>
          <w:snapToGrid w:val="0"/>
          <w:sz w:val="28"/>
        </w:rPr>
        <w:softHyphen/>
        <w:t>вышения конкурентоспособности и эффективности производства, создания рациональных технологических и кооперационных свя</w:t>
      </w:r>
      <w:r>
        <w:rPr>
          <w:snapToGrid w:val="0"/>
          <w:sz w:val="28"/>
        </w:rPr>
        <w:softHyphen/>
        <w:t>зей, увеличения экспортного потенциала, ускорения научно-техни</w:t>
      </w:r>
      <w:r>
        <w:rPr>
          <w:snapToGrid w:val="0"/>
          <w:sz w:val="28"/>
        </w:rPr>
        <w:softHyphen/>
        <w:t xml:space="preserve">ческого прогресса, конверсии оборонных предприятий и привлечения инвестиций. 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Постановлением Правительства от 2 февраля 1998 г.</w:t>
      </w:r>
      <w:r>
        <w:rPr>
          <w:rStyle w:val="a5"/>
          <w:snapToGrid w:val="0"/>
          <w:sz w:val="28"/>
        </w:rPr>
        <w:footnoteReference w:id="5"/>
      </w:r>
      <w:r>
        <w:rPr>
          <w:snapToGrid w:val="0"/>
          <w:sz w:val="28"/>
          <w:vertAlign w:val="superscript"/>
        </w:rPr>
        <w:t xml:space="preserve"> </w:t>
      </w:r>
      <w:r>
        <w:rPr>
          <w:snapToGrid w:val="0"/>
          <w:sz w:val="28"/>
        </w:rPr>
        <w:t>функции уполномоченного федерального государственного органа по государственному регулированию создания, деятельности и ликвида</w:t>
      </w:r>
      <w:r>
        <w:rPr>
          <w:snapToGrid w:val="0"/>
          <w:sz w:val="28"/>
        </w:rPr>
        <w:softHyphen/>
        <w:t>ции финансово-промышленных групп возложены на Министерство экономики РФ.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Однако основной точкой приложения сил экономических преобра</w:t>
      </w:r>
      <w:r>
        <w:rPr>
          <w:snapToGrid w:val="0"/>
          <w:sz w:val="28"/>
        </w:rPr>
        <w:softHyphen/>
        <w:t>зований и реформ являются предприятия. Большинство из них ц ре</w:t>
      </w:r>
      <w:r>
        <w:rPr>
          <w:snapToGrid w:val="0"/>
          <w:sz w:val="28"/>
        </w:rPr>
        <w:softHyphen/>
        <w:t>зультате приватизации перестали быть собственностью государства.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За долгие годы в России сложился мощный военно-промышлен</w:t>
      </w:r>
      <w:r>
        <w:rPr>
          <w:snapToGrid w:val="0"/>
          <w:sz w:val="28"/>
        </w:rPr>
        <w:softHyphen/>
        <w:t>ный комплекс (ВПК), вобравший в себя лучшие научные и производ</w:t>
      </w:r>
      <w:r>
        <w:rPr>
          <w:snapToGrid w:val="0"/>
          <w:sz w:val="28"/>
        </w:rPr>
        <w:softHyphen/>
        <w:t>ственные силы. О его возможностях можно судить хотя бы по тому факту, что на предприятиях ВПК проводилось более 60% всех нацио</w:t>
      </w:r>
      <w:r>
        <w:rPr>
          <w:snapToGrid w:val="0"/>
          <w:sz w:val="28"/>
        </w:rPr>
        <w:softHyphen/>
        <w:t>нальных научных исследований и разработок военного и гражданского характера. Был создан целый ряд уникальных высоких технологий, по которым наша страна даже в нынешних сложных условиях продолжает опережать ведущие страны мира на много лет</w:t>
      </w:r>
      <w:r>
        <w:rPr>
          <w:rStyle w:val="a5"/>
          <w:snapToGrid w:val="0"/>
          <w:sz w:val="28"/>
        </w:rPr>
        <w:footnoteReference w:id="6"/>
      </w:r>
      <w:r>
        <w:rPr>
          <w:snapToGrid w:val="0"/>
          <w:sz w:val="28"/>
        </w:rPr>
        <w:t>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Особое значение для выживания и расцвета оборонного комплекса имеет увеличение экспорта российского оружия и военной техники. У России есть все возможности для того, чтобы занять лидирующее положение на международном рынке оружия. Этому должно способст</w:t>
      </w:r>
      <w:r>
        <w:rPr>
          <w:snapToGrid w:val="0"/>
          <w:sz w:val="28"/>
        </w:rPr>
        <w:softHyphen/>
        <w:t>вовать образование новых управленческих структур в соотвстстваии с Указом Президента от 25 мая 1999 г.</w:t>
      </w:r>
      <w:r>
        <w:rPr>
          <w:rStyle w:val="a5"/>
          <w:snapToGrid w:val="0"/>
          <w:sz w:val="28"/>
        </w:rPr>
        <w:footnoteReference w:id="7"/>
      </w:r>
      <w:r>
        <w:rPr>
          <w:snapToGrid w:val="0"/>
          <w:sz w:val="28"/>
        </w:rPr>
        <w:t xml:space="preserve"> — российских агентств по обычным вооружениям, по боеприпасам, по судостроению, по системам управления.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  <w:vertAlign w:val="superscript"/>
        </w:rPr>
      </w:pPr>
      <w:r>
        <w:rPr>
          <w:snapToGrid w:val="0"/>
          <w:sz w:val="28"/>
        </w:rPr>
        <w:t>Учитывая, что в России нет госструктуры, которая управляла бы российским ВПК, а мировой опыт свидетельствует о целесообразности объединения под одной крышей авиа- и космической промышленнос</w:t>
      </w:r>
      <w:r>
        <w:rPr>
          <w:snapToGrid w:val="0"/>
          <w:sz w:val="28"/>
        </w:rPr>
        <w:softHyphen/>
        <w:t>ти, где выполняются схожие задачи, в марте 1999 г. «опросы координа</w:t>
      </w:r>
      <w:r>
        <w:rPr>
          <w:snapToGrid w:val="0"/>
          <w:sz w:val="28"/>
        </w:rPr>
        <w:softHyphen/>
        <w:t>ции и регулирования деятельности авиационной промышленности были переданы из Министерства экономики в Российское авиацион-но-космическое агентство. Положение об агентстве утверждено поста</w:t>
      </w:r>
      <w:r>
        <w:rPr>
          <w:snapToGrid w:val="0"/>
          <w:sz w:val="28"/>
        </w:rPr>
        <w:softHyphen/>
        <w:t>новлением Правительства от 25 октября 1999 г.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Сегодня топливно-энергетический комплекс — это. «половина страны»</w:t>
      </w:r>
      <w:r>
        <w:rPr>
          <w:rStyle w:val="a5"/>
          <w:snapToGrid w:val="0"/>
          <w:sz w:val="28"/>
        </w:rPr>
        <w:footnoteReference w:id="8"/>
      </w:r>
      <w:r>
        <w:rPr>
          <w:snapToGrid w:val="0"/>
          <w:sz w:val="28"/>
        </w:rPr>
        <w:t>. В объеме промышленного производства доля ТЭК составля</w:t>
      </w:r>
      <w:r>
        <w:rPr>
          <w:snapToGrid w:val="0"/>
          <w:sz w:val="28"/>
        </w:rPr>
        <w:softHyphen/>
        <w:t>ет 40%. 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Значительная часть федерального бюджета (42%) формируется за счет поступлений от орган изаци и топливно-энергетнческого комплек</w:t>
      </w:r>
      <w:r>
        <w:rPr>
          <w:snapToGrid w:val="0"/>
          <w:sz w:val="28"/>
        </w:rPr>
        <w:softHyphen/>
        <w:t>са, основная деятельность которых связана с производством электри</w:t>
      </w:r>
      <w:r>
        <w:rPr>
          <w:snapToGrid w:val="0"/>
          <w:sz w:val="28"/>
        </w:rPr>
        <w:softHyphen/>
        <w:t>ческой, тепловой энергии, добычей и транспортировкой природного газа, нефти и нефтепродуктов. Поэтому государство уделяет особое  внимание обеспечению бесперебойной работы этих организаций, со</w:t>
      </w:r>
      <w:r>
        <w:rPr>
          <w:snapToGrid w:val="0"/>
          <w:sz w:val="28"/>
        </w:rPr>
        <w:softHyphen/>
        <w:t xml:space="preserve">вершенствованию системы управления топливно-энергетическим комплексом, сбережению энергоресурсов. Это нашло отражение, в частности, в Федеральном законе от 31 марта 1999 г. «О газоснабжении в Российской </w:t>
      </w:r>
      <w:r>
        <w:rPr>
          <w:smallCaps/>
          <w:snapToGrid w:val="0"/>
          <w:sz w:val="28"/>
        </w:rPr>
        <w:t xml:space="preserve"> </w:t>
      </w:r>
      <w:r>
        <w:rPr>
          <w:snapToGrid w:val="0"/>
          <w:sz w:val="28"/>
        </w:rPr>
        <w:t>Федерации», постановлениях Правительства от 20 но</w:t>
      </w:r>
      <w:r>
        <w:rPr>
          <w:snapToGrid w:val="0"/>
          <w:sz w:val="28"/>
        </w:rPr>
        <w:softHyphen/>
        <w:t>ября 1997 г. «О совершенствовании управления угольной промышлен</w:t>
      </w:r>
      <w:r>
        <w:rPr>
          <w:snapToGrid w:val="0"/>
          <w:sz w:val="28"/>
        </w:rPr>
        <w:softHyphen/>
        <w:t xml:space="preserve">ностью», от 5 июля 1999 г. «Об обеспечении надежного энергоснабжения стратегических организаций» и правительственной программой «Энергоснабжение России в 1998 — 2005 годах».   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Для топливно-энергетического комплекса характерна организация крупных производственных объединений — таких, как-РАО «Газпром» АО «Нефтяная компания «ЮКОС» и т.п.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Сейчас экономика России посажена на «нефтяную иглу». Добывай мое в отдаленных районах топливо становится изначально дорогим, необходимость использования в России только сухопутного транспор</w:t>
      </w:r>
      <w:r>
        <w:rPr>
          <w:snapToGrid w:val="0"/>
          <w:sz w:val="28"/>
        </w:rPr>
        <w:softHyphen/>
        <w:t>та увеличивает стоимость горючего. Ни одна странав мире не допускает подобной монозависимости. Затраты на производство энергии, как и транспортные расходы, уже давно превысили мировой уровень.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 условиях ужесточающейся конкуренции на мировых рынках электроэнергия может стать для России одним из наиболее привлека</w:t>
      </w:r>
      <w:r>
        <w:rPr>
          <w:snapToGrid w:val="0"/>
          <w:sz w:val="28"/>
        </w:rPr>
        <w:softHyphen/>
        <w:t>тельных экспортных товаров. Причем наиболее прибыльными, с этой точки зрения являются прежде всего атомные киловатты, себестои</w:t>
      </w:r>
      <w:r>
        <w:rPr>
          <w:snapToGrid w:val="0"/>
          <w:sz w:val="28"/>
        </w:rPr>
        <w:softHyphen/>
        <w:t>мость которых в России примерно в три раза ниже, чем в Западной Европе</w:t>
      </w:r>
      <w:r>
        <w:rPr>
          <w:snapToGrid w:val="0"/>
          <w:sz w:val="28"/>
          <w:vertAlign w:val="superscript"/>
        </w:rPr>
        <w:t>.</w:t>
      </w:r>
      <w:r>
        <w:rPr>
          <w:snapToGrid w:val="0"/>
          <w:sz w:val="28"/>
        </w:rPr>
        <w:t xml:space="preserve"> Однако в атомной энергетике, которая является стратегичес</w:t>
      </w:r>
      <w:r>
        <w:rPr>
          <w:snapToGrid w:val="0"/>
          <w:sz w:val="28"/>
        </w:rPr>
        <w:softHyphen/>
        <w:t>ки важной отраслью промышленности, в последние годы сложилось кризисное финансово-экономическое положение. Причины кризи</w:t>
      </w:r>
      <w:r>
        <w:rPr>
          <w:snapToGrid w:val="0"/>
          <w:sz w:val="28"/>
        </w:rPr>
        <w:softHyphen/>
        <w:t>са — общее состояние экономики страны, а также неплатежи за отпу</w:t>
      </w:r>
      <w:r>
        <w:rPr>
          <w:snapToGrid w:val="0"/>
          <w:sz w:val="28"/>
        </w:rPr>
        <w:softHyphen/>
        <w:t>щенную атомными станциями электрическую энергию. Поэтому в целях недопущения дальнейшей дестабилизации атомной энергетики постановлением Правительства от 21 июля 1998 г. утверждена Про</w:t>
      </w:r>
      <w:r>
        <w:rPr>
          <w:snapToGrid w:val="0"/>
          <w:sz w:val="28"/>
        </w:rPr>
        <w:softHyphen/>
        <w:t xml:space="preserve">грамма развития атомной энергетики Российской Федерации на 1998—2005 годы и на период до 2010 года. 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Программа основывается на необходимости развития атомной энергетики как неотъемлемой части топливно-энергетического комплекса страны с размещением АЭС в регионах, для которых получены соответствующие согласования на их строительство. Предусматривается повышение безопасной эксплуата</w:t>
      </w:r>
      <w:r>
        <w:rPr>
          <w:snapToGrid w:val="0"/>
          <w:sz w:val="28"/>
        </w:rPr>
        <w:softHyphen/>
        <w:t>ции действующих АЭС, замещение выбывающих АЭС и ТЭС энерго</w:t>
      </w:r>
      <w:r>
        <w:rPr>
          <w:snapToGrid w:val="0"/>
          <w:sz w:val="28"/>
        </w:rPr>
        <w:softHyphen/>
        <w:t>блоками АЭС нового поколения, экономия органического топлива и улучшение экологической обстановки.</w:t>
      </w:r>
    </w:p>
    <w:p w:rsidR="00863700" w:rsidRDefault="00863700">
      <w:pPr>
        <w:spacing w:line="360" w:lineRule="auto"/>
        <w:jc w:val="center"/>
        <w:rPr>
          <w:b/>
          <w:snapToGrid w:val="0"/>
          <w:sz w:val="36"/>
        </w:rPr>
      </w:pPr>
      <w:r>
        <w:rPr>
          <w:b/>
          <w:snapToGrid w:val="0"/>
          <w:sz w:val="36"/>
        </w:rPr>
        <w:t>3.Органы управления промышленностью.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Министерство экономики Российской Федерации (Минэкономики России) играет важную роль в решении экономических проблем и уп</w:t>
      </w:r>
      <w:r>
        <w:rPr>
          <w:snapToGrid w:val="0"/>
          <w:sz w:val="28"/>
        </w:rPr>
        <w:softHyphen/>
        <w:t>равлении промышленностью. Это - генеральный штаб ре</w:t>
      </w:r>
      <w:r>
        <w:rPr>
          <w:snapToGrid w:val="0"/>
          <w:sz w:val="28"/>
        </w:rPr>
        <w:softHyphen/>
        <w:t>форм, где должны вырабатываться стратегические направления эконо</w:t>
      </w:r>
      <w:r>
        <w:rPr>
          <w:snapToGrid w:val="0"/>
          <w:sz w:val="28"/>
        </w:rPr>
        <w:softHyphen/>
        <w:t>мического развития.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Особенность Минэкономики состоит в том, что, кроме управления рядом отраслей промышленности, которыми ранее руководили упраздненные Министерство промышленности и Государственный ко</w:t>
      </w:r>
      <w:r>
        <w:rPr>
          <w:snapToGrid w:val="0"/>
          <w:sz w:val="28"/>
        </w:rPr>
        <w:softHyphen/>
        <w:t>митет по лесной, целлюлозно-бумажной и деревообрабатывающей промышленности, оно выполняет многие межотраслевые функции.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Согласно Положению о нем, утвержденному постановлением Правительства от 9 февраля 2000 г</w:t>
      </w:r>
      <w:r>
        <w:rPr>
          <w:rStyle w:val="a5"/>
          <w:snapToGrid w:val="0"/>
          <w:sz w:val="28"/>
        </w:rPr>
        <w:footnoteReference w:id="9"/>
      </w:r>
      <w:r>
        <w:rPr>
          <w:snapToGrid w:val="0"/>
          <w:sz w:val="28"/>
        </w:rPr>
        <w:t>., — это федеральный орган исполнительной власти, осуществляющий разработку и реализацию государст</w:t>
      </w:r>
      <w:r>
        <w:rPr>
          <w:snapToGrid w:val="0"/>
          <w:sz w:val="28"/>
        </w:rPr>
        <w:softHyphen/>
        <w:t>венной социально-экономической политики, определение путей раз</w:t>
      </w:r>
      <w:r>
        <w:rPr>
          <w:snapToGrid w:val="0"/>
          <w:sz w:val="28"/>
        </w:rPr>
        <w:softHyphen/>
        <w:t>вития экономики и разработку методов ее эффективного регулирова</w:t>
      </w:r>
      <w:r>
        <w:rPr>
          <w:snapToGrid w:val="0"/>
          <w:sz w:val="28"/>
        </w:rPr>
        <w:softHyphen/>
        <w:t>ния, обеспечивающих социально-экономический прогресс и устойчивое развитие Российской Федерации, а также, координацию деятель</w:t>
      </w:r>
      <w:r>
        <w:rPr>
          <w:snapToGrid w:val="0"/>
          <w:sz w:val="28"/>
        </w:rPr>
        <w:softHyphen/>
        <w:t>ности в этой сфере иных федеральных органов исполнительной власти.</w:t>
      </w:r>
    </w:p>
    <w:p w:rsidR="00863700" w:rsidRDefault="00863700">
      <w:pPr>
        <w:pStyle w:val="a3"/>
      </w:pPr>
      <w:r>
        <w:t>Основные задачи Минэкономики России:</w:t>
      </w:r>
    </w:p>
    <w:p w:rsidR="00863700" w:rsidRDefault="00863700">
      <w:pPr>
        <w:numPr>
          <w:ilvl w:val="0"/>
          <w:numId w:val="1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анализ экономического положения страны, определение принци</w:t>
      </w:r>
      <w:r>
        <w:rPr>
          <w:snapToGrid w:val="0"/>
          <w:sz w:val="28"/>
        </w:rPr>
        <w:softHyphen/>
        <w:t>пов и методов регулирования в социально-экономической сфере;</w:t>
      </w:r>
    </w:p>
    <w:p w:rsidR="00863700" w:rsidRDefault="00863700">
      <w:pPr>
        <w:numPr>
          <w:ilvl w:val="0"/>
          <w:numId w:val="1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разработка и проведение государственной политики по обеспече</w:t>
      </w:r>
      <w:r>
        <w:rPr>
          <w:snapToGrid w:val="0"/>
          <w:sz w:val="28"/>
        </w:rPr>
        <w:softHyphen/>
        <w:t>нию устойчивого развития страны;</w:t>
      </w:r>
    </w:p>
    <w:p w:rsidR="00863700" w:rsidRDefault="00863700">
      <w:pPr>
        <w:numPr>
          <w:ilvl w:val="0"/>
          <w:numId w:val="1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разработка принципов, механизмов и форм реализации государст</w:t>
      </w:r>
      <w:r>
        <w:rPr>
          <w:snapToGrid w:val="0"/>
          <w:sz w:val="28"/>
        </w:rPr>
        <w:softHyphen/>
        <w:t>венной структурной, промышленной, инновационной и инвестицион</w:t>
      </w:r>
      <w:r>
        <w:rPr>
          <w:snapToGrid w:val="0"/>
          <w:sz w:val="28"/>
        </w:rPr>
        <w:softHyphen/>
        <w:t>ной политики в стране;</w:t>
      </w:r>
    </w:p>
    <w:p w:rsidR="00863700" w:rsidRDefault="00863700">
      <w:pPr>
        <w:numPr>
          <w:ilvl w:val="0"/>
          <w:numId w:val="1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проведение единой государственной промышленной политики и осуществление управления в сфере металлургической, химической, нефтехимической, биотехнологической, текстильной, легкой, меди</w:t>
      </w:r>
      <w:r>
        <w:rPr>
          <w:snapToGrid w:val="0"/>
          <w:sz w:val="28"/>
        </w:rPr>
        <w:softHyphen/>
        <w:t>цинской, машиностроительной, лесной, целлюлозно-бумажной и деревообрабатывающей промышленности, производства и переработки драгоценных металлов и драгоценных камней, а также координация деятельности в этой сфере иных федеральных органов исполнительной власти;</w:t>
      </w:r>
    </w:p>
    <w:p w:rsidR="00863700" w:rsidRDefault="00863700">
      <w:pPr>
        <w:numPr>
          <w:ilvl w:val="0"/>
          <w:numId w:val="1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экономическое обоснование федеральных государственных нужд- в том числе расходов, связанных с обеспечением обороны и государст</w:t>
      </w:r>
      <w:r>
        <w:rPr>
          <w:snapToGrid w:val="0"/>
          <w:sz w:val="28"/>
        </w:rPr>
        <w:softHyphen/>
        <w:t>венной безопасности;</w:t>
      </w:r>
    </w:p>
    <w:p w:rsidR="00863700" w:rsidRDefault="00863700">
      <w:pPr>
        <w:numPr>
          <w:ilvl w:val="0"/>
          <w:numId w:val="1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формирование проекта государственного оборонного заказа в целом и участие в установленном порядке в обеспечении выполнения этого заказа;</w:t>
      </w:r>
    </w:p>
    <w:p w:rsidR="00863700" w:rsidRDefault="00863700">
      <w:pPr>
        <w:numPr>
          <w:ilvl w:val="0"/>
          <w:numId w:val="1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разработка основных принципов региональной экономическом по</w:t>
      </w:r>
      <w:r>
        <w:rPr>
          <w:snapToGrid w:val="0"/>
          <w:sz w:val="28"/>
        </w:rPr>
        <w:softHyphen/>
        <w:t>литики, экономических основ федеративных отношений;</w:t>
      </w:r>
    </w:p>
    <w:p w:rsidR="00863700" w:rsidRDefault="00863700">
      <w:pPr>
        <w:numPr>
          <w:ilvl w:val="0"/>
          <w:numId w:val="1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реализация государственной стратегии экономической безопаснос</w:t>
      </w:r>
      <w:r>
        <w:rPr>
          <w:snapToGrid w:val="0"/>
          <w:sz w:val="28"/>
        </w:rPr>
        <w:softHyphen/>
        <w:t>ти страны, а также выполнение других задач и функций, указанных в Положении.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 Приложении к постановлению Правительства от 9 февраля 2000г. дан Перечень организаций, находящихся в ведении Минэкономики России (464 государтсвенных унитарных предприятий и 20 государственных учреждений).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 соответствии с Указом Президента от 25 мая 1999 г. «О структуре федеральных органов исполнительной власти» часть функций Минэ</w:t>
      </w:r>
      <w:r>
        <w:rPr>
          <w:snapToGrid w:val="0"/>
          <w:sz w:val="28"/>
        </w:rPr>
        <w:softHyphen/>
        <w:t>кономики России передана вновь образованным российским агент</w:t>
      </w:r>
      <w:r>
        <w:rPr>
          <w:snapToGrid w:val="0"/>
          <w:sz w:val="28"/>
        </w:rPr>
        <w:softHyphen/>
        <w:t>ствам но обычному вооружению, по боеприпасам, по судостроению,  по системам управления.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Российское агентство по обычным вооружениям (РАВ), согласно По</w:t>
      </w:r>
      <w:r>
        <w:rPr>
          <w:snapToGrid w:val="0"/>
          <w:sz w:val="28"/>
        </w:rPr>
        <w:softHyphen/>
        <w:t>ложению о нем, утвержденному постановлением Правительства от 31 января 2000 г.</w:t>
      </w:r>
      <w:r>
        <w:rPr>
          <w:rStyle w:val="a5"/>
          <w:snapToGrid w:val="0"/>
          <w:sz w:val="28"/>
        </w:rPr>
        <w:footnoteReference w:id="10"/>
      </w:r>
      <w:r>
        <w:rPr>
          <w:snapToGrid w:val="0"/>
          <w:sz w:val="28"/>
        </w:rPr>
        <w:t>, является федеральным органом исполнительной власти, осуществляющим исполнительные, контрольные, регулирую</w:t>
      </w:r>
      <w:r>
        <w:rPr>
          <w:snapToGrid w:val="0"/>
          <w:sz w:val="28"/>
        </w:rPr>
        <w:softHyphen/>
        <w:t>щие и другие функции в сфере промышленности обычных вооружений, включая научные исследования, разрабогку, производство, модерниза</w:t>
      </w:r>
      <w:r>
        <w:rPr>
          <w:snapToGrid w:val="0"/>
          <w:sz w:val="28"/>
        </w:rPr>
        <w:softHyphen/>
        <w:t>цию и утилизацию бронетанковой техники, стрелково-пушечного и артиллерийского вооружения, ракетных комплексов, высокоточного оружия, нагроновстрелкового оружия, оптико-электронных систем и при</w:t>
      </w:r>
      <w:r>
        <w:rPr>
          <w:snapToGrid w:val="0"/>
          <w:sz w:val="28"/>
        </w:rPr>
        <w:softHyphen/>
        <w:t>боров для образцов вооружения и военной техники, и других иидон тех</w:t>
      </w:r>
      <w:r>
        <w:rPr>
          <w:snapToGrid w:val="0"/>
          <w:sz w:val="28"/>
        </w:rPr>
        <w:softHyphen/>
        <w:t>ники гражданского назначения. Агентство обеспечивает реализацию государственной политики в сфере промышленности обычных воору</w:t>
      </w:r>
      <w:r>
        <w:rPr>
          <w:snapToGrid w:val="0"/>
          <w:sz w:val="28"/>
        </w:rPr>
        <w:softHyphen/>
        <w:t>жений, является государственным заказчиком федеральных нелепых программ и работ научного и социально-экономического назначения в сфере промышленности обычных вооружений, выгюлняемыхдля госу</w:t>
      </w:r>
      <w:r>
        <w:rPr>
          <w:snapToGrid w:val="0"/>
          <w:sz w:val="28"/>
        </w:rPr>
        <w:softHyphen/>
        <w:t>дарственных нужд, В его ведении находятся государсгвенные предпри</w:t>
      </w:r>
      <w:r>
        <w:rPr>
          <w:snapToGrid w:val="0"/>
          <w:sz w:val="28"/>
        </w:rPr>
        <w:softHyphen/>
        <w:t>ятия и организации промышленности обычных вооружений.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Основные задачи Агентства:</w:t>
      </w:r>
    </w:p>
    <w:p w:rsidR="00863700" w:rsidRDefault="00863700">
      <w:pPr>
        <w:numPr>
          <w:ilvl w:val="0"/>
          <w:numId w:val="2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формирование и обеспечение реализации совместно с заинтересо</w:t>
      </w:r>
      <w:r>
        <w:rPr>
          <w:snapToGrid w:val="0"/>
          <w:sz w:val="28"/>
        </w:rPr>
        <w:softHyphen/>
        <w:t>ванными федеральными органами исполнительной власти государст</w:t>
      </w:r>
      <w:r>
        <w:rPr>
          <w:snapToGrid w:val="0"/>
          <w:sz w:val="28"/>
        </w:rPr>
        <w:softHyphen/>
        <w:t>венной научно-технической и промышленной политики в сфере про</w:t>
      </w:r>
      <w:r>
        <w:rPr>
          <w:snapToGrid w:val="0"/>
          <w:sz w:val="28"/>
        </w:rPr>
        <w:softHyphen/>
        <w:t>мышленности обычных вооружений, направленной на обеспечение конкурентоспособности производимой продукции, развитие и эффективное использование научно-технического и производственного по</w:t>
      </w:r>
      <w:r>
        <w:rPr>
          <w:snapToGrid w:val="0"/>
          <w:sz w:val="28"/>
        </w:rPr>
        <w:softHyphen/>
        <w:t>тенциала, внедрение прогрессивных технологий;</w:t>
      </w:r>
    </w:p>
    <w:p w:rsidR="00863700" w:rsidRDefault="00863700">
      <w:pPr>
        <w:numPr>
          <w:ilvl w:val="0"/>
          <w:numId w:val="2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участие совместно с Министерством обороны и другими государст</w:t>
      </w:r>
      <w:r>
        <w:rPr>
          <w:snapToGrid w:val="0"/>
          <w:sz w:val="28"/>
        </w:rPr>
        <w:softHyphen/>
        <w:t>венными заказчиками в формировании государственной программы вооружения и государственного оборонного заказа;</w:t>
      </w:r>
    </w:p>
    <w:p w:rsidR="00863700" w:rsidRDefault="00863700">
      <w:pPr>
        <w:numPr>
          <w:ilvl w:val="0"/>
          <w:numId w:val="2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разработка совместно с заинтересованными федеральными органа</w:t>
      </w:r>
      <w:r>
        <w:rPr>
          <w:snapToGrid w:val="0"/>
          <w:sz w:val="28"/>
        </w:rPr>
        <w:softHyphen/>
        <w:t>ми исполнигельной власти и организациями и представление проектов федеральных целевых и межгосударственных программ в сфере про</w:t>
      </w:r>
      <w:r>
        <w:rPr>
          <w:snapToGrid w:val="0"/>
          <w:sz w:val="28"/>
        </w:rPr>
        <w:softHyphen/>
        <w:t>мышленности обычных вооружений, доведение их до соответствую</w:t>
      </w:r>
      <w:r>
        <w:rPr>
          <w:snapToGrid w:val="0"/>
          <w:sz w:val="28"/>
        </w:rPr>
        <w:softHyphen/>
        <w:t>щих предприятий и организаций;</w:t>
      </w:r>
    </w:p>
    <w:p w:rsidR="00863700" w:rsidRDefault="00863700">
      <w:pPr>
        <w:numPr>
          <w:ilvl w:val="0"/>
          <w:numId w:val="2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обеспечение совместно с Министерством обороны и другими госу</w:t>
      </w:r>
      <w:r>
        <w:rPr>
          <w:snapToGrid w:val="0"/>
          <w:sz w:val="28"/>
        </w:rPr>
        <w:softHyphen/>
        <w:t>дарственными заказчиками выполнения государственной программы вооружения, государсгвенного оборонного заказа в сфере промышлен</w:t>
      </w:r>
      <w:r>
        <w:rPr>
          <w:snapToGrid w:val="0"/>
          <w:sz w:val="28"/>
        </w:rPr>
        <w:softHyphen/>
        <w:t>ности обычных вооружений на предприятиях и в организациях, нахо</w:t>
      </w:r>
      <w:r>
        <w:rPr>
          <w:snapToGrid w:val="0"/>
          <w:sz w:val="28"/>
        </w:rPr>
        <w:softHyphen/>
        <w:t>дящихся в ведении Агентства и т.д.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Российское агентство по боеприпасам (Росбоеприпасы), согласно постановлению Правительства от 6 августа 1999 г.</w:t>
      </w:r>
      <w:r>
        <w:rPr>
          <w:rStyle w:val="a5"/>
          <w:snapToGrid w:val="0"/>
          <w:sz w:val="28"/>
        </w:rPr>
        <w:footnoteReference w:id="11"/>
      </w:r>
      <w:r>
        <w:rPr>
          <w:snapToGrid w:val="0"/>
          <w:sz w:val="28"/>
        </w:rPr>
        <w:t>, является федераль</w:t>
      </w:r>
      <w:r>
        <w:rPr>
          <w:snapToGrid w:val="0"/>
          <w:sz w:val="28"/>
        </w:rPr>
        <w:softHyphen/>
        <w:t>ным органом исполнительной власти, обеспечивающим реализацию государственной политики в области промышленности боеприпасов, специальной химии и химического разоружения. Оно осуществляет функции, ранее выполнявшиеся Минэкономики России и упразднен</w:t>
      </w:r>
      <w:r>
        <w:rPr>
          <w:snapToGrid w:val="0"/>
          <w:sz w:val="28"/>
        </w:rPr>
        <w:softHyphen/>
        <w:t>ным Комитетом по конвенциальным проблемам химического и био</w:t>
      </w:r>
      <w:r>
        <w:rPr>
          <w:snapToGrid w:val="0"/>
          <w:sz w:val="28"/>
        </w:rPr>
        <w:softHyphen/>
        <w:t>логического оружия при Президенте, в части:</w:t>
      </w:r>
    </w:p>
    <w:p w:rsidR="00863700" w:rsidRDefault="00863700">
      <w:pPr>
        <w:numPr>
          <w:ilvl w:val="0"/>
          <w:numId w:val="3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формирования и реализации программ развития научно-техничес</w:t>
      </w:r>
      <w:r>
        <w:rPr>
          <w:snapToGrid w:val="0"/>
          <w:sz w:val="28"/>
        </w:rPr>
        <w:softHyphen/>
        <w:t>кого потенциала, координации и государственного регулирования де</w:t>
      </w:r>
      <w:r>
        <w:rPr>
          <w:snapToGrid w:val="0"/>
          <w:sz w:val="28"/>
        </w:rPr>
        <w:softHyphen/>
        <w:t>ятельности предприятий и организаций по разработке, производству, ремонту и утилизации комплектных боеприпасов, комплектующих элементов вооружения и военной техники и взрывчатых материалов гражданского назначения;</w:t>
      </w:r>
    </w:p>
    <w:p w:rsidR="00863700" w:rsidRDefault="00863700">
      <w:pPr>
        <w:numPr>
          <w:ilvl w:val="0"/>
          <w:numId w:val="3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осуществления функций национального органа для-выполнения обязательств по Конвенции о запрещении разработки, производства, накопления и применения химического оружия и о его уничтожении, взаимодействия с Организацией по запрещению химического оружия и  другими государствами — участниками Конвенции;</w:t>
      </w:r>
    </w:p>
    <w:p w:rsidR="00863700" w:rsidRDefault="00863700">
      <w:pPr>
        <w:numPr>
          <w:ilvl w:val="0"/>
          <w:numId w:val="3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осуществления на территории Российской Федерации националь-мого контроля за выполнением международных договоров в области эапрещения химического и биологического оружия, законодательных и иных нормативных правовых актов;</w:t>
      </w:r>
    </w:p>
    <w:p w:rsidR="00863700" w:rsidRDefault="00863700">
      <w:pPr>
        <w:numPr>
          <w:ilvl w:val="0"/>
          <w:numId w:val="3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организации разработки и реализации мер по широкому использо</w:t>
      </w:r>
      <w:r>
        <w:rPr>
          <w:snapToGrid w:val="0"/>
          <w:sz w:val="28"/>
        </w:rPr>
        <w:softHyphen/>
        <w:t>ванию технологий двойного назначения в военном и гражданском про</w:t>
      </w:r>
      <w:r>
        <w:rPr>
          <w:snapToGrid w:val="0"/>
          <w:sz w:val="28"/>
        </w:rPr>
        <w:softHyphen/>
        <w:t>изводстве на предприятиях промышленности боеприпасов и специаль</w:t>
      </w:r>
      <w:r>
        <w:rPr>
          <w:snapToGrid w:val="0"/>
          <w:sz w:val="28"/>
        </w:rPr>
        <w:softHyphen/>
        <w:t>ной химии;</w:t>
      </w:r>
    </w:p>
    <w:p w:rsidR="00863700" w:rsidRDefault="00863700">
      <w:pPr>
        <w:numPr>
          <w:ilvl w:val="0"/>
          <w:numId w:val="3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лицензирования деятельности по разработке, производству, ремон</w:t>
      </w:r>
      <w:r>
        <w:rPr>
          <w:snapToGrid w:val="0"/>
          <w:sz w:val="28"/>
        </w:rPr>
        <w:softHyphen/>
        <w:t>ту и утилизации продукции промышленности боеприпасов;</w:t>
      </w:r>
    </w:p>
    <w:p w:rsidR="00863700" w:rsidRDefault="00863700">
      <w:pPr>
        <w:numPr>
          <w:ilvl w:val="0"/>
          <w:numId w:val="3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регулирования оборота взрывчатых материалов гражданского на</w:t>
      </w:r>
      <w:r>
        <w:rPr>
          <w:snapToGrid w:val="0"/>
          <w:sz w:val="28"/>
        </w:rPr>
        <w:softHyphen/>
        <w:t>значения;</w:t>
      </w:r>
    </w:p>
    <w:p w:rsidR="00863700" w:rsidRDefault="00863700">
      <w:pPr>
        <w:numPr>
          <w:ilvl w:val="0"/>
          <w:numId w:val="3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формирования совместное Министерством обороны и другими го</w:t>
      </w:r>
      <w:r>
        <w:rPr>
          <w:snapToGrid w:val="0"/>
          <w:sz w:val="28"/>
        </w:rPr>
        <w:softHyphen/>
        <w:t>сударственными заказчиками государственной программы вооруже</w:t>
      </w:r>
      <w:r>
        <w:rPr>
          <w:snapToGrid w:val="0"/>
          <w:sz w:val="28"/>
        </w:rPr>
        <w:softHyphen/>
        <w:t>ния, государственного, оборонного заказа, а также других функции, указанных в постановлении Правительства.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Российское агентство по судостроению (Россудостроение). согласно Положению о нем, утвержденному постановлением Правительства от 21 декабря 1999 г.</w:t>
      </w:r>
      <w:r>
        <w:rPr>
          <w:rStyle w:val="a5"/>
          <w:snapToGrid w:val="0"/>
          <w:sz w:val="28"/>
        </w:rPr>
        <w:footnoteReference w:id="12"/>
      </w:r>
      <w:r>
        <w:rPr>
          <w:snapToGrid w:val="0"/>
          <w:sz w:val="28"/>
        </w:rPr>
        <w:t>, является федеральным органом исполнительной власти, осуществляющим исполнительные, контрольные, разреши</w:t>
      </w:r>
      <w:r>
        <w:rPr>
          <w:snapToGrid w:val="0"/>
          <w:sz w:val="28"/>
        </w:rPr>
        <w:softHyphen/>
        <w:t>тельные, регулирующие и другие функции в сфере судостроитель</w:t>
      </w:r>
      <w:r>
        <w:rPr>
          <w:snapToGrid w:val="0"/>
          <w:sz w:val="28"/>
        </w:rPr>
        <w:softHyphen/>
        <w:t>ной промышленности, включая научные исследования, разработку, производство, модернизацию и утилизацию продукции военного и гражданского судостроения. Оно обеспечивает реализацию государ</w:t>
      </w:r>
      <w:r>
        <w:rPr>
          <w:snapToGrid w:val="0"/>
          <w:sz w:val="28"/>
        </w:rPr>
        <w:softHyphen/>
        <w:t>ственной политики и области судостроительной промышленности. является государственным заказчиком федеральных целевых про</w:t>
      </w:r>
      <w:r>
        <w:rPr>
          <w:snapToGrid w:val="0"/>
          <w:sz w:val="28"/>
        </w:rPr>
        <w:softHyphen/>
        <w:t>грамм и работ научно-технического назначения в сфере судострое</w:t>
      </w:r>
      <w:r>
        <w:rPr>
          <w:snapToGrid w:val="0"/>
          <w:sz w:val="28"/>
        </w:rPr>
        <w:softHyphen/>
        <w:t>ния, выполняемых для государственных нужд. В его ведении нахо</w:t>
      </w:r>
      <w:r>
        <w:rPr>
          <w:snapToGrid w:val="0"/>
          <w:sz w:val="28"/>
        </w:rPr>
        <w:softHyphen/>
        <w:t>дятся государственные организации и предприятия судостроительной промышленности.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Российское агентство по системам управления (РАСУ), согласно По</w:t>
      </w:r>
      <w:r>
        <w:rPr>
          <w:snapToGrid w:val="0"/>
          <w:sz w:val="28"/>
        </w:rPr>
        <w:softHyphen/>
        <w:t>ложению о нем, утвержденному постановлением Правительства от 23 декабря 1999 г.</w:t>
      </w:r>
      <w:r>
        <w:rPr>
          <w:rStyle w:val="a5"/>
          <w:snapToGrid w:val="0"/>
          <w:sz w:val="28"/>
        </w:rPr>
        <w:footnoteReference w:id="13"/>
      </w:r>
      <w:r>
        <w:rPr>
          <w:snapToGrid w:val="0"/>
          <w:sz w:val="28"/>
        </w:rPr>
        <w:t>, является федеральным органом исполнительной власти, осуществляющим исполнительные, разрешительные, регули</w:t>
      </w:r>
      <w:r>
        <w:rPr>
          <w:snapToGrid w:val="0"/>
          <w:sz w:val="28"/>
        </w:rPr>
        <w:softHyphen/>
        <w:t>рующие и другие функции в сфере радиоэлектроники и систем управ</w:t>
      </w:r>
      <w:r>
        <w:rPr>
          <w:snapToGrid w:val="0"/>
          <w:sz w:val="28"/>
        </w:rPr>
        <w:softHyphen/>
        <w:t>ления, включая научные исследования, разработку, производство, мо</w:t>
      </w:r>
      <w:r>
        <w:rPr>
          <w:snapToGrid w:val="0"/>
          <w:sz w:val="28"/>
        </w:rPr>
        <w:softHyphen/>
        <w:t>дернизацию и утилизацию специальных систем управления и радио</w:t>
      </w:r>
      <w:r>
        <w:rPr>
          <w:snapToGrid w:val="0"/>
          <w:sz w:val="28"/>
        </w:rPr>
        <w:softHyphen/>
        <w:t>электронных комплексов, систем противоракетной обороны, преду</w:t>
      </w:r>
      <w:r>
        <w:rPr>
          <w:snapToGrid w:val="0"/>
          <w:sz w:val="28"/>
        </w:rPr>
        <w:softHyphen/>
        <w:t>преждения о ракетном нападении и контроля космического простран</w:t>
      </w:r>
      <w:r>
        <w:rPr>
          <w:snapToGrid w:val="0"/>
          <w:sz w:val="28"/>
        </w:rPr>
        <w:softHyphen/>
        <w:t>ства, систем и средств противовоздушной обороны и радиоэлектрон</w:t>
      </w:r>
      <w:r>
        <w:rPr>
          <w:snapToGrid w:val="0"/>
          <w:sz w:val="28"/>
        </w:rPr>
        <w:softHyphen/>
        <w:t>ной борьбы и т.д.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Агентство обеспечивает реалиазцию государственной политики в области радиоэлектронной промышленности.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Министерство топлива и энергетики Российской Федерации (Минтопэнерго России) осуществляет руководство топливно-энергетическим комплексом страны, атакже координа</w:t>
      </w:r>
      <w:r>
        <w:rPr>
          <w:snapToGrid w:val="0"/>
          <w:sz w:val="28"/>
        </w:rPr>
        <w:softHyphen/>
        <w:t>цию деятельности предприятии к организаций электроэнергетики,  нефтедобываюшей, нефтеперерабатывающей, газовой, угольной, сланцевой и торфяной промышленности и других организаций топ-ливно-энергетического комплекса по вопросам, отнесенным к его ве</w:t>
      </w:r>
      <w:r>
        <w:rPr>
          <w:snapToGrid w:val="0"/>
          <w:sz w:val="28"/>
        </w:rPr>
        <w:softHyphen/>
        <w:t xml:space="preserve">дению. 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Среди важнейших задач Министерства — обеспечение потребнос</w:t>
      </w:r>
      <w:r>
        <w:rPr>
          <w:snapToGrid w:val="0"/>
          <w:sz w:val="28"/>
        </w:rPr>
        <w:softHyphen/>
        <w:t>тей народного хозяйства и населения страны в различных видах топлива.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Минтопэнерго призвано активно проводить государственную энер</w:t>
      </w:r>
      <w:r>
        <w:rPr>
          <w:snapToGrid w:val="0"/>
          <w:sz w:val="28"/>
        </w:rPr>
        <w:softHyphen/>
        <w:t>гетическую политику. На него возлагается дальнейшая реализация структурной перестройки, развитие конкурентной среды, изменение отношений собственности, выполнение программы демонополизации в отрасли. Но наряду с этой работой Министерство н</w:t>
      </w:r>
      <w:r>
        <w:rPr>
          <w:snapToGrid w:val="0"/>
          <w:sz w:val="28"/>
          <w:lang w:val="en-US"/>
        </w:rPr>
        <w:t>e</w:t>
      </w:r>
      <w:r>
        <w:rPr>
          <w:snapToGrid w:val="0"/>
          <w:sz w:val="28"/>
        </w:rPr>
        <w:t xml:space="preserve"> должно ослаб</w:t>
      </w:r>
      <w:r>
        <w:rPr>
          <w:snapToGrid w:val="0"/>
          <w:sz w:val="28"/>
        </w:rPr>
        <w:softHyphen/>
        <w:t>лять государственный контроль за рациональным использованием нефти, газа, угля. Оно обязано заниматься регулированием развитии и использования сырьевой базы.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Топливо и энергетика играют немаловажную роль в установлении добрососедских отношений со странами СНГ, налаживании делового сотрудничества с ними. проведения производственной кооперации в отраслях ТЭК. На специалистов Минтопэнерго возлагается обязан</w:t>
      </w:r>
      <w:r>
        <w:rPr>
          <w:snapToGrid w:val="0"/>
          <w:sz w:val="28"/>
        </w:rPr>
        <w:softHyphen/>
        <w:t>ность подготовки материалов для Президента и Правительства, необ</w:t>
      </w:r>
      <w:r>
        <w:rPr>
          <w:snapToGrid w:val="0"/>
          <w:sz w:val="28"/>
        </w:rPr>
        <w:softHyphen/>
        <w:t>ходимых для переговоров и заключения международных договоров.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 системе государственного управления промышленностью суще</w:t>
      </w:r>
      <w:r>
        <w:rPr>
          <w:snapToGrid w:val="0"/>
          <w:sz w:val="28"/>
        </w:rPr>
        <w:softHyphen/>
        <w:t>ствует Федеральный горный и промышленный надзор России (Госгортехнадзор России) — федеральный орган исполнительной власти, на ко</w:t>
      </w:r>
      <w:r>
        <w:rPr>
          <w:snapToGrid w:val="0"/>
          <w:sz w:val="28"/>
        </w:rPr>
        <w:softHyphen/>
        <w:t xml:space="preserve">торый возложены государственное регулирование в сфере обеспечения промышленной безопасности, а также специальные разрешительные, надзорные и контрольные функции. Свои функции и полномочия он осуществляет непосредственно и через образуемые им региональные органы (управления округов и инспекции). 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Министерство Российской Федерации по атомной энергии (Минатом</w:t>
      </w:r>
    </w:p>
    <w:p w:rsidR="00863700" w:rsidRDefault="00863700">
      <w:p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России) является федеральным органом исполнительной власти, обес</w:t>
      </w:r>
      <w:r>
        <w:rPr>
          <w:snapToGrid w:val="0"/>
          <w:sz w:val="28"/>
        </w:rPr>
        <w:softHyphen/>
        <w:t>печивающим проведение государственной политики в области созда</w:t>
      </w:r>
      <w:r>
        <w:rPr>
          <w:snapToGrid w:val="0"/>
          <w:sz w:val="28"/>
        </w:rPr>
        <w:softHyphen/>
        <w:t>ния и ликвидации ядерных зарядов и ядерных боеприпасов и атомной энергетики, осуществляющим государственное управление использо</w:t>
      </w:r>
      <w:r>
        <w:rPr>
          <w:snapToGrid w:val="0"/>
          <w:sz w:val="28"/>
        </w:rPr>
        <w:softHyphen/>
        <w:t>ванием атомной энергии, а также координирующим в случаях, уста</w:t>
      </w:r>
      <w:r>
        <w:rPr>
          <w:snapToGrid w:val="0"/>
          <w:sz w:val="28"/>
        </w:rPr>
        <w:softHyphen/>
        <w:t>новленных федеральными законами, указами Президента и постанов</w:t>
      </w:r>
      <w:r>
        <w:rPr>
          <w:snapToGrid w:val="0"/>
          <w:sz w:val="28"/>
        </w:rPr>
        <w:softHyphen/>
        <w:t>лениями Правительства, деятельность в этой сфере иных федеральных органов исполнительной власти.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Его основными задачами являются:</w:t>
      </w:r>
    </w:p>
    <w:p w:rsidR="00863700" w:rsidRDefault="00863700">
      <w:pPr>
        <w:numPr>
          <w:ilvl w:val="0"/>
          <w:numId w:val="4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обеспечение ядерной, радиационной и пожарной безопасности предприятий и организаций ядерного комплекса;</w:t>
      </w:r>
    </w:p>
    <w:p w:rsidR="00863700" w:rsidRDefault="00863700">
      <w:pPr>
        <w:numPr>
          <w:ilvl w:val="0"/>
          <w:numId w:val="4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формирование и реализация во взаимодействии с Советом Безопас</w:t>
      </w:r>
      <w:r>
        <w:rPr>
          <w:snapToGrid w:val="0"/>
          <w:sz w:val="28"/>
        </w:rPr>
        <w:softHyphen/>
        <w:t>ности и федеральными органами исполнительной власти государст</w:t>
      </w:r>
      <w:r>
        <w:rPr>
          <w:snapToGrid w:val="0"/>
          <w:sz w:val="28"/>
        </w:rPr>
        <w:softHyphen/>
        <w:t>венной политики в ядерном комплексе, а также в области международ</w:t>
      </w:r>
      <w:r>
        <w:rPr>
          <w:snapToGrid w:val="0"/>
          <w:sz w:val="28"/>
        </w:rPr>
        <w:softHyphen/>
        <w:t>ного научно-технического и экономического сотрудничества в этой сфере;</w:t>
      </w:r>
    </w:p>
    <w:p w:rsidR="00863700" w:rsidRDefault="00863700">
      <w:pPr>
        <w:numPr>
          <w:ilvl w:val="0"/>
          <w:numId w:val="4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обеспечение мобилизационной подготовки предприятий и органи</w:t>
      </w:r>
      <w:r>
        <w:rPr>
          <w:snapToGrid w:val="0"/>
          <w:sz w:val="28"/>
        </w:rPr>
        <w:softHyphen/>
        <w:t>заций ядерного комплекса в пределах своей компетенции;</w:t>
      </w:r>
    </w:p>
    <w:p w:rsidR="00863700" w:rsidRDefault="00863700">
      <w:pPr>
        <w:numPr>
          <w:ilvl w:val="0"/>
          <w:numId w:val="4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обеспечение координации фундаментальных, прикладных исследо</w:t>
      </w:r>
      <w:r>
        <w:rPr>
          <w:snapToGrid w:val="0"/>
          <w:sz w:val="28"/>
        </w:rPr>
        <w:softHyphen/>
        <w:t>ваний и разработок в области высоких энергий, ядерной физики, уп</w:t>
      </w:r>
      <w:r>
        <w:rPr>
          <w:snapToGrid w:val="0"/>
          <w:sz w:val="28"/>
        </w:rPr>
        <w:softHyphen/>
        <w:t>равляемого термоядерного синтеза и радиохимии, проводимых на предприятиях и в организациях ядерного комплекса;</w:t>
      </w:r>
    </w:p>
    <w:p w:rsidR="00863700" w:rsidRDefault="00863700">
      <w:pPr>
        <w:numPr>
          <w:ilvl w:val="0"/>
          <w:numId w:val="4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проведение государственной научно-технической, инвестицион</w:t>
      </w:r>
      <w:r>
        <w:rPr>
          <w:snapToGrid w:val="0"/>
          <w:sz w:val="28"/>
        </w:rPr>
        <w:softHyphen/>
        <w:t>ной, структурной и конверсионной политики в области использования атомной энергии;</w:t>
      </w:r>
    </w:p>
    <w:p w:rsidR="00863700" w:rsidRDefault="00863700">
      <w:pPr>
        <w:numPr>
          <w:ilvl w:val="0"/>
          <w:numId w:val="4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управление в пределах своей компетенции деятельностью предпри</w:t>
      </w:r>
      <w:r>
        <w:rPr>
          <w:snapToGrid w:val="0"/>
          <w:sz w:val="28"/>
        </w:rPr>
        <w:softHyphen/>
        <w:t>ятий и организаций ядерного комплекса;</w:t>
      </w:r>
    </w:p>
    <w:p w:rsidR="00863700" w:rsidRDefault="00863700">
      <w:pPr>
        <w:numPr>
          <w:ilvl w:val="0"/>
          <w:numId w:val="4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обеспечение эффективного использования научно-технического и производственного потенциала предприятий и организаций ядерного комплекса, рационального разделения труда и развития кооперации и т.д.</w:t>
      </w:r>
    </w:p>
    <w:p w:rsidR="00863700" w:rsidRDefault="00863700">
      <w:pPr>
        <w:spacing w:line="360" w:lineRule="auto"/>
        <w:ind w:firstLine="360"/>
        <w:jc w:val="both"/>
        <w:rPr>
          <w:snapToGrid w:val="0"/>
          <w:sz w:val="28"/>
        </w:rPr>
      </w:pPr>
      <w:r>
        <w:rPr>
          <w:snapToGrid w:val="0"/>
          <w:sz w:val="28"/>
        </w:rPr>
        <w:t>Федеральный надзор России по ядерной и радиационной безопасности (Госатомнадзор России)  выполняет следующие функции: государственное регули</w:t>
      </w:r>
      <w:r>
        <w:rPr>
          <w:snapToGrid w:val="0"/>
          <w:sz w:val="28"/>
        </w:rPr>
        <w:softHyphen/>
        <w:t>рование и надзор за безопасностью при производстве, обращении и использовании в мирных и оборонных целях атомной энергии, радио</w:t>
      </w:r>
      <w:r>
        <w:rPr>
          <w:snapToGrid w:val="0"/>
          <w:sz w:val="28"/>
        </w:rPr>
        <w:softHyphen/>
        <w:t>активных веществ и изделий; лицензирование деятельности в области использования атомной энергии; надзор за соблюдением законода</w:t>
      </w:r>
      <w:r>
        <w:rPr>
          <w:snapToGrid w:val="0"/>
          <w:sz w:val="28"/>
        </w:rPr>
        <w:softHyphen/>
        <w:t>тельства с целью обеспечения безопасности. Госатомнадзор имеет свои территориальные органы (управления округов и инспекции).</w:t>
      </w:r>
    </w:p>
    <w:p w:rsidR="00863700" w:rsidRDefault="00863700">
      <w:pPr>
        <w:spacing w:line="360" w:lineRule="auto"/>
        <w:jc w:val="both"/>
        <w:rPr>
          <w:snapToGrid w:val="0"/>
          <w:sz w:val="28"/>
        </w:rPr>
      </w:pPr>
    </w:p>
    <w:p w:rsidR="00863700" w:rsidRDefault="00863700">
      <w:pPr>
        <w:spacing w:line="360" w:lineRule="auto"/>
        <w:jc w:val="center"/>
        <w:rPr>
          <w:b/>
          <w:snapToGrid w:val="0"/>
          <w:sz w:val="36"/>
        </w:rPr>
      </w:pPr>
      <w:r>
        <w:rPr>
          <w:b/>
          <w:snapToGrid w:val="0"/>
          <w:sz w:val="36"/>
        </w:rPr>
        <w:t>4.Управление транспортным комплексом.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Транспортный комплекс состоит из шести разновидностей: автомобильный, речной, мор</w:t>
      </w:r>
      <w:r>
        <w:rPr>
          <w:snapToGrid w:val="0"/>
          <w:sz w:val="28"/>
        </w:rPr>
        <w:softHyphen/>
        <w:t>ской, железнодорожный, воздушный, трубопроводный транспорт. Причем каждая из перечисленных разновидностей обладает серьезными особенно</w:t>
      </w:r>
      <w:r>
        <w:rPr>
          <w:snapToGrid w:val="0"/>
          <w:sz w:val="28"/>
        </w:rPr>
        <w:softHyphen/>
        <w:t>стями, оказывающими большое влияние на организацию управления.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Конституция РФ устанавливает, что в ведении Федерации (п. "и" ст. 71) находятся федеральный транспорт, пути сообщения. Кроме того, органы ис</w:t>
      </w:r>
      <w:r>
        <w:rPr>
          <w:snapToGrid w:val="0"/>
          <w:sz w:val="28"/>
        </w:rPr>
        <w:softHyphen/>
        <w:t>полнительной власти субъектов РФ сами организуют транспортное обслужи</w:t>
      </w:r>
      <w:r>
        <w:rPr>
          <w:snapToGrid w:val="0"/>
          <w:sz w:val="28"/>
        </w:rPr>
        <w:softHyphen/>
        <w:t>вание населения, контролируют его состояние и др.</w:t>
      </w:r>
    </w:p>
    <w:p w:rsidR="00863700" w:rsidRDefault="00863700">
      <w:p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Далее, в сфере транспортного комплекса действуют специализирован</w:t>
      </w:r>
      <w:r>
        <w:rPr>
          <w:snapToGrid w:val="0"/>
          <w:sz w:val="28"/>
        </w:rPr>
        <w:softHyphen/>
        <w:t>ные органы управления - Министерство транспорта РФ, Министерство пу</w:t>
      </w:r>
      <w:r>
        <w:rPr>
          <w:snapToGrid w:val="0"/>
          <w:sz w:val="28"/>
        </w:rPr>
        <w:softHyphen/>
        <w:t>тей сообщения РФ, другие органы.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Управление транспортом осуще</w:t>
      </w:r>
      <w:r>
        <w:rPr>
          <w:snapToGrid w:val="0"/>
          <w:sz w:val="28"/>
        </w:rPr>
        <w:softHyphen/>
        <w:t>ствляется в разных организационно-правовых формах</w:t>
      </w:r>
      <w:r>
        <w:rPr>
          <w:rStyle w:val="a5"/>
          <w:snapToGrid w:val="0"/>
          <w:sz w:val="28"/>
        </w:rPr>
        <w:footnoteReference w:id="14"/>
      </w:r>
      <w:r>
        <w:rPr>
          <w:snapToGrid w:val="0"/>
          <w:sz w:val="28"/>
        </w:rPr>
        <w:t>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Положение о Министерстве транспорта РФ  утверждено Правительством РФ в апреле 1997 г</w:t>
      </w:r>
      <w:r>
        <w:rPr>
          <w:rStyle w:val="a5"/>
          <w:snapToGrid w:val="0"/>
          <w:sz w:val="28"/>
        </w:rPr>
        <w:footnoteReference w:id="15"/>
      </w:r>
      <w:r>
        <w:rPr>
          <w:snapToGrid w:val="0"/>
          <w:sz w:val="28"/>
        </w:rPr>
        <w:t>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Обратим внимание на ряд существенных моментов.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Во-первых, Министерство транспорта РФ (Минтранс России) - феде</w:t>
      </w:r>
      <w:r>
        <w:rPr>
          <w:snapToGrid w:val="0"/>
          <w:sz w:val="28"/>
        </w:rPr>
        <w:softHyphen/>
        <w:t>ральный орган исполнительной власти, проводящий государственную по</w:t>
      </w:r>
      <w:r>
        <w:rPr>
          <w:snapToGrid w:val="0"/>
          <w:sz w:val="28"/>
        </w:rPr>
        <w:softHyphen/>
        <w:t>литику и осуществляющий государственное управление транспортным комплексом. Причем в его ведении находится непосредственное управле</w:t>
      </w:r>
      <w:r>
        <w:rPr>
          <w:snapToGrid w:val="0"/>
          <w:sz w:val="28"/>
        </w:rPr>
        <w:softHyphen/>
        <w:t>ние морским, речным и автомобильным транспортом.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Во-вторых, транспортный комплекс - зарегистрированные на террито</w:t>
      </w:r>
      <w:r>
        <w:rPr>
          <w:snapToGrid w:val="0"/>
          <w:sz w:val="28"/>
        </w:rPr>
        <w:softHyphen/>
        <w:t>рии РФ юридические лица и индивидуальные предприниматели, осущест</w:t>
      </w:r>
      <w:r>
        <w:rPr>
          <w:snapToGrid w:val="0"/>
          <w:sz w:val="28"/>
        </w:rPr>
        <w:softHyphen/>
        <w:t>вляющие на морском, речном, автомобильном, городском пассажирском (включая метрополитен) и промышленном (кроме системы МПС) транс</w:t>
      </w:r>
      <w:r>
        <w:rPr>
          <w:snapToGrid w:val="0"/>
          <w:sz w:val="28"/>
        </w:rPr>
        <w:softHyphen/>
        <w:t>порте перевозочную и транспортно-экспедиционную деятельность, рабо</w:t>
      </w:r>
      <w:r>
        <w:rPr>
          <w:snapToGrid w:val="0"/>
          <w:sz w:val="28"/>
        </w:rPr>
        <w:softHyphen/>
        <w:t>ты, связанные с обслуживанием водных путей сообщения и судоходных гидротехнических сооружений.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В-третьих, Минтранс России: формирует и реализует государственную транспортную политику в подведомственных отраслях транспорта; осуществляет государственное управление, регулирование и контроль в пределах своей компетенции; руководит деятельнвавтыо своих территориальных органов и подчинен</w:t>
      </w:r>
      <w:r>
        <w:rPr>
          <w:snapToGrid w:val="0"/>
          <w:sz w:val="28"/>
        </w:rPr>
        <w:softHyphen/>
        <w:t>ных предприятий; контролирует условия и эффективность использования лицензий на пе</w:t>
      </w:r>
      <w:r>
        <w:rPr>
          <w:snapToGrid w:val="0"/>
          <w:sz w:val="28"/>
        </w:rPr>
        <w:softHyphen/>
        <w:t>ревозочную деятельность в транспортном комплексе; осуществляет контроль в отношении морского судоходства и государст</w:t>
      </w:r>
      <w:r>
        <w:rPr>
          <w:snapToGrid w:val="0"/>
          <w:sz w:val="28"/>
        </w:rPr>
        <w:softHyphen/>
        <w:t>венный надзор за соблюдением законодательства о торговом мореплавании; организует регистрацию морских и речных судов; контролирует эксплуатацию внутренних водных путей; выдает лицензии на осуществление перевозочной и транспортно-экспедиционной деятельности юридическим лицам и отдельным предпри</w:t>
      </w:r>
      <w:r>
        <w:rPr>
          <w:snapToGrid w:val="0"/>
          <w:sz w:val="28"/>
        </w:rPr>
        <w:softHyphen/>
        <w:t>нимателям, приостанавливает или аннулирует их, участвует в приватиза</w:t>
      </w:r>
      <w:r>
        <w:rPr>
          <w:snapToGrid w:val="0"/>
          <w:sz w:val="28"/>
        </w:rPr>
        <w:softHyphen/>
        <w:t>ции средств морского и речного транспорта, координирует взаимодействие, видов транспорта в транспортных узлах, утверждает устав Российского морского регистра судоходства.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Свою компетенцию Минтранс России осуществляет во взаимодействии с другими министерствами и ведомствами.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 состав Минтранса России входят отраслевые департаменты, Российская транспортная инспекция (с отделами и филиалами в субъектах Феде</w:t>
      </w:r>
      <w:r>
        <w:rPr>
          <w:snapToGrid w:val="0"/>
          <w:sz w:val="28"/>
        </w:rPr>
        <w:softHyphen/>
        <w:t>рации).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Государственные предприятия водных путей и судоходных каналов Минтранса России преобразованы Правительством РФ в бассейновые управления водных путей и судоходства, которые производят эксплуата</w:t>
      </w:r>
      <w:r>
        <w:rPr>
          <w:snapToGrid w:val="0"/>
          <w:sz w:val="28"/>
        </w:rPr>
        <w:softHyphen/>
        <w:t>цию и развитие водных путей и судоходных гидротехнических сооруже</w:t>
      </w:r>
      <w:r>
        <w:rPr>
          <w:snapToGrid w:val="0"/>
          <w:sz w:val="28"/>
        </w:rPr>
        <w:softHyphen/>
        <w:t>ний, осуществляют регулирование деятельности хозяйствующих субъек</w:t>
      </w:r>
      <w:r>
        <w:rPr>
          <w:snapToGrid w:val="0"/>
          <w:sz w:val="28"/>
        </w:rPr>
        <w:softHyphen/>
        <w:t>тов речного транспорта всех форм собственности, контроль за обеспечени</w:t>
      </w:r>
      <w:r>
        <w:rPr>
          <w:snapToGrid w:val="0"/>
          <w:sz w:val="28"/>
        </w:rPr>
        <w:softHyphen/>
        <w:t>ем безопасности судоходства, надзор за техническим состоянием объектов речного транспорта, находящихся в федеральной собственности.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Пассажирский городской и междугородный автомобильный транспорт, а также электротранспорт (трамваи, троллейбусы и т.д.) находится в веде</w:t>
      </w:r>
      <w:r>
        <w:rPr>
          <w:snapToGrid w:val="0"/>
          <w:sz w:val="28"/>
        </w:rPr>
        <w:softHyphen/>
        <w:t>нии органов исполнительной власти субъектов РФ и местного самоуправ</w:t>
      </w:r>
      <w:r>
        <w:rPr>
          <w:snapToGrid w:val="0"/>
          <w:sz w:val="28"/>
        </w:rPr>
        <w:softHyphen/>
        <w:t xml:space="preserve">ления. </w:t>
      </w:r>
    </w:p>
    <w:p w:rsidR="00863700" w:rsidRDefault="00863700">
      <w:p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ab/>
        <w:t>К числу нормативных правовых актов, регулирующих вопросы статуса и системы управления железнодорожным транспортом, относится Феде</w:t>
      </w:r>
      <w:r>
        <w:rPr>
          <w:snapToGrid w:val="0"/>
          <w:sz w:val="28"/>
        </w:rPr>
        <w:softHyphen/>
        <w:t>ральный закон «О федеральном железнодорожном транспорте» от 25 авгу</w:t>
      </w:r>
      <w:r>
        <w:rPr>
          <w:snapToGrid w:val="0"/>
          <w:sz w:val="28"/>
        </w:rPr>
        <w:softHyphen/>
        <w:t>ста 1995 г.</w:t>
      </w:r>
      <w:r>
        <w:rPr>
          <w:rStyle w:val="a5"/>
          <w:snapToGrid w:val="0"/>
          <w:sz w:val="28"/>
        </w:rPr>
        <w:footnoteReference w:id="16"/>
      </w:r>
      <w:r>
        <w:rPr>
          <w:snapToGrid w:val="0"/>
          <w:sz w:val="28"/>
        </w:rPr>
        <w:t xml:space="preserve"> В этом Законе железнодорожный транспорт характеризуется как основа транспортной системы РФ, разновидность транспорта общего пользования.</w:t>
      </w:r>
    </w:p>
    <w:p w:rsidR="00863700" w:rsidRDefault="00863700">
      <w:pPr>
        <w:spacing w:line="360" w:lineRule="auto"/>
        <w:ind w:firstLine="720"/>
        <w:jc w:val="both"/>
        <w:rPr>
          <w:rFonts w:ascii="Arial" w:hAnsi="Arial"/>
          <w:snapToGrid w:val="0"/>
          <w:sz w:val="28"/>
        </w:rPr>
      </w:pPr>
      <w:r>
        <w:rPr>
          <w:snapToGrid w:val="0"/>
          <w:sz w:val="28"/>
        </w:rPr>
        <w:t>Железнодорожный транспорт представляет собой единый производст</w:t>
      </w:r>
      <w:r>
        <w:rPr>
          <w:snapToGrid w:val="0"/>
          <w:sz w:val="28"/>
        </w:rPr>
        <w:softHyphen/>
        <w:t>венно-технический комплекс, обеспечивающий во внутреннем и междуна</w:t>
      </w:r>
      <w:r>
        <w:rPr>
          <w:snapToGrid w:val="0"/>
          <w:sz w:val="28"/>
        </w:rPr>
        <w:softHyphen/>
        <w:t>родном железнодорожных сообщениях потребности населения в перевоз</w:t>
      </w:r>
      <w:r>
        <w:rPr>
          <w:snapToGrid w:val="0"/>
          <w:sz w:val="28"/>
        </w:rPr>
        <w:softHyphen/>
        <w:t>ках и производства в транспортных услугах, жизнедеятельность всех сфер экономики. Управление в области железнодорожного транспорта осуществ</w:t>
      </w:r>
      <w:r>
        <w:rPr>
          <w:snapToGrid w:val="0"/>
          <w:sz w:val="28"/>
        </w:rPr>
        <w:softHyphen/>
        <w:t xml:space="preserve">ляет Министерство путей сообщения РФ (МПС России). 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МПС осуществляет проведение государственной политики в сфере же</w:t>
      </w:r>
      <w:r>
        <w:rPr>
          <w:snapToGrid w:val="0"/>
          <w:sz w:val="28"/>
        </w:rPr>
        <w:softHyphen/>
        <w:t>лезнодорожного транспорта, а также регулирование хозяйственной дея</w:t>
      </w:r>
      <w:r>
        <w:rPr>
          <w:snapToGrid w:val="0"/>
          <w:sz w:val="28"/>
        </w:rPr>
        <w:softHyphen/>
        <w:t>тельности железных дорог, других предприятий и учреждений федераль</w:t>
      </w:r>
      <w:r>
        <w:rPr>
          <w:snapToGrid w:val="0"/>
          <w:sz w:val="28"/>
        </w:rPr>
        <w:softHyphen/>
        <w:t>ного железнодорожного транспорта в области организации и обеспечения перевозочного процесса.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 систему МПС России входят: железные дороги; отделения железных дорог; их линейные предприятия; промышленные, строительные, торго</w:t>
      </w:r>
      <w:r>
        <w:rPr>
          <w:snapToGrid w:val="0"/>
          <w:sz w:val="28"/>
        </w:rPr>
        <w:softHyphen/>
        <w:t>вые и снабженческие предприятия; предприятия, обеспечивающие дея</w:t>
      </w:r>
      <w:r>
        <w:rPr>
          <w:snapToGrid w:val="0"/>
          <w:sz w:val="28"/>
        </w:rPr>
        <w:softHyphen/>
        <w:t>тельность и развитие железнодорожного транспорта. Главным оператив</w:t>
      </w:r>
      <w:r>
        <w:rPr>
          <w:snapToGrid w:val="0"/>
          <w:sz w:val="28"/>
        </w:rPr>
        <w:softHyphen/>
        <w:t>ным звеном этой системы является железная дорога (унитарное предпри</w:t>
      </w:r>
      <w:r>
        <w:rPr>
          <w:snapToGrid w:val="0"/>
          <w:sz w:val="28"/>
        </w:rPr>
        <w:softHyphen/>
        <w:t>ятие, имеющее полную самостоятельность).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МПС России устанавливает границы железных дорог и их отделений, утверждает их уставы; по согласованию с органами исполнительной вла</w:t>
      </w:r>
      <w:r>
        <w:rPr>
          <w:snapToGrid w:val="0"/>
          <w:sz w:val="28"/>
        </w:rPr>
        <w:softHyphen/>
        <w:t>сти субъектов РФ закрывает железнодорожные линии; создает, реорганизу</w:t>
      </w:r>
      <w:r>
        <w:rPr>
          <w:snapToGrid w:val="0"/>
          <w:sz w:val="28"/>
        </w:rPr>
        <w:softHyphen/>
        <w:t>ет и ликвидирует предприятия федерального железнодорожного транспор</w:t>
      </w:r>
      <w:r>
        <w:rPr>
          <w:snapToGrid w:val="0"/>
          <w:sz w:val="28"/>
        </w:rPr>
        <w:softHyphen/>
        <w:t>та (кроме железных дорог); вносит в Правительство РФ предложения по созданию, реорганизации и ликвидации железных дорог.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МПС России обеспечивает устойчивое и безопасное функционирова</w:t>
      </w:r>
      <w:r>
        <w:rPr>
          <w:snapToGrid w:val="0"/>
          <w:sz w:val="28"/>
        </w:rPr>
        <w:softHyphen/>
        <w:t>ние железнодорожного транспорта; создает многопрофильную сферу ус</w:t>
      </w:r>
      <w:r>
        <w:rPr>
          <w:snapToGrid w:val="0"/>
          <w:sz w:val="28"/>
        </w:rPr>
        <w:softHyphen/>
        <w:t>луг, предоставляемых транспортными предприятиями, подведомствен</w:t>
      </w:r>
      <w:r>
        <w:rPr>
          <w:snapToGrid w:val="0"/>
          <w:sz w:val="28"/>
        </w:rPr>
        <w:softHyphen/>
        <w:t>ными ему; разрабатывает стандарты и нормы, определяющие порядок ра</w:t>
      </w:r>
      <w:r>
        <w:rPr>
          <w:snapToGrid w:val="0"/>
          <w:sz w:val="28"/>
        </w:rPr>
        <w:softHyphen/>
        <w:t>боты железнодорожного транспорта; руководит железными дорогами, предприятиями и объединениями в области перевозочного процесса; орга</w:t>
      </w:r>
      <w:r>
        <w:rPr>
          <w:snapToGrid w:val="0"/>
          <w:sz w:val="28"/>
        </w:rPr>
        <w:softHyphen/>
        <w:t>низует оперативное управление этим процессом; разрабатывает и утвер</w:t>
      </w:r>
      <w:r>
        <w:rPr>
          <w:snapToGrid w:val="0"/>
          <w:sz w:val="28"/>
        </w:rPr>
        <w:softHyphen/>
        <w:t>ждает графики движения поездов по сети железных дорог, нормативы ис</w:t>
      </w:r>
      <w:r>
        <w:rPr>
          <w:snapToGrid w:val="0"/>
          <w:sz w:val="28"/>
        </w:rPr>
        <w:softHyphen/>
        <w:t>пользования вагонов и контейнеров, нормативные документы по техниче</w:t>
      </w:r>
      <w:r>
        <w:rPr>
          <w:snapToGrid w:val="0"/>
          <w:sz w:val="28"/>
        </w:rPr>
        <w:softHyphen/>
        <w:t>ской эксплуатации железных дорог и условиям перевозок.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На МПС России возложен контроль за состоянием безопасности движе</w:t>
      </w:r>
      <w:r>
        <w:rPr>
          <w:snapToGrid w:val="0"/>
          <w:sz w:val="28"/>
        </w:rPr>
        <w:softHyphen/>
        <w:t>ния поездов, за сохранностью перевозимых грузов. Оно также утверждает обязательные для всех предприятий, организаций и граждан нормативные акты по вопросам правил и условий перевозок, пользования средствами железнодорожного транспорта, безопасности движения, охраны порядка, пожарной безопасности и санитарных правил на железнодорожном транс</w:t>
      </w:r>
      <w:r>
        <w:rPr>
          <w:snapToGrid w:val="0"/>
          <w:sz w:val="28"/>
        </w:rPr>
        <w:softHyphen/>
        <w:t>порте.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Функции охраны железнодорожного транспорта осуществляются Фе</w:t>
      </w:r>
      <w:r>
        <w:rPr>
          <w:snapToGrid w:val="0"/>
          <w:sz w:val="28"/>
        </w:rPr>
        <w:softHyphen/>
        <w:t>деральной службой железнодорожных войск.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Управление в области связи и нформатизации осуществляет Министер-ство Российской Федерации по связи и информатизации. Положение о Министерстве РФ по связи и информатизации (Минсвязи России) утвер</w:t>
      </w:r>
      <w:r>
        <w:rPr>
          <w:snapToGrid w:val="0"/>
          <w:sz w:val="28"/>
        </w:rPr>
        <w:softHyphen/>
        <w:t>ждено постановлением Правительства Российской Федерации от 28 марта 2000 г. № 265.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Данное Министерство является федеральным органом исполнительной власти, проводящим государственную политику и осуществляющим управление в области связи (электрической и почтовой) и информатиза</w:t>
      </w:r>
      <w:r>
        <w:rPr>
          <w:snapToGrid w:val="0"/>
          <w:sz w:val="28"/>
        </w:rPr>
        <w:softHyphen/>
        <w:t>ции, а также координацию в этой сфере деятельности иных федеральных органов исполнительной власти.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Минсвязи осуществляет руководство службой государственного надзо</w:t>
      </w:r>
      <w:r>
        <w:rPr>
          <w:snapToGrid w:val="0"/>
          <w:sz w:val="28"/>
        </w:rPr>
        <w:softHyphen/>
        <w:t>ра за деятельностью в области связи и информатизации, а также управле</w:t>
      </w:r>
      <w:r>
        <w:rPr>
          <w:snapToGrid w:val="0"/>
          <w:sz w:val="28"/>
        </w:rPr>
        <w:softHyphen/>
        <w:t>ние находящимися в его ведении государственными и иными предпри</w:t>
      </w:r>
      <w:r>
        <w:rPr>
          <w:snapToGrid w:val="0"/>
          <w:sz w:val="28"/>
        </w:rPr>
        <w:softHyphen/>
        <w:t>ятиями и учреждениями.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Основными задачами Министерства являются:</w:t>
      </w:r>
    </w:p>
    <w:p w:rsidR="00863700" w:rsidRDefault="00863700">
      <w:pPr>
        <w:numPr>
          <w:ilvl w:val="0"/>
          <w:numId w:val="5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разработка и реализация государственной политики в области электро</w:t>
      </w:r>
      <w:r>
        <w:rPr>
          <w:snapToGrid w:val="0"/>
          <w:sz w:val="28"/>
        </w:rPr>
        <w:softHyphen/>
        <w:t>связи, почтовой связи и информатизации;</w:t>
      </w:r>
    </w:p>
    <w:p w:rsidR="00863700" w:rsidRDefault="00863700">
      <w:pPr>
        <w:numPr>
          <w:ilvl w:val="0"/>
          <w:numId w:val="5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регулирование деятельности в области использования радиочастотного спектра и орбитальных позиций спутников связи гражданского назначе</w:t>
      </w:r>
      <w:r>
        <w:rPr>
          <w:snapToGrid w:val="0"/>
          <w:sz w:val="28"/>
        </w:rPr>
        <w:softHyphen/>
        <w:t>ния, за исключением вопросов, касающихся присвоения и эксплуатации радиочастот и орбитальных позиций спутников связи гражданского назна</w:t>
      </w:r>
      <w:r>
        <w:rPr>
          <w:snapToGrid w:val="0"/>
          <w:sz w:val="28"/>
        </w:rPr>
        <w:softHyphen/>
        <w:t>чения для целей телерадиовещания, развития средств массовых коммуни</w:t>
      </w:r>
      <w:r>
        <w:rPr>
          <w:snapToGrid w:val="0"/>
          <w:sz w:val="28"/>
        </w:rPr>
        <w:softHyphen/>
        <w:t>каций и распространения средств массовой информации;</w:t>
      </w:r>
    </w:p>
    <w:p w:rsidR="00863700" w:rsidRDefault="00863700">
      <w:pPr>
        <w:numPr>
          <w:ilvl w:val="0"/>
          <w:numId w:val="6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государственный надзор за деятельностью в области связи и информа</w:t>
      </w:r>
      <w:r>
        <w:rPr>
          <w:snapToGrid w:val="0"/>
          <w:sz w:val="28"/>
        </w:rPr>
        <w:softHyphen/>
        <w:t>тизации;</w:t>
      </w:r>
    </w:p>
    <w:p w:rsidR="00863700" w:rsidRDefault="00863700">
      <w:pPr>
        <w:numPr>
          <w:ilvl w:val="0"/>
          <w:numId w:val="6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обеспечение работы государственных комиссий по электросвязи, ра</w:t>
      </w:r>
      <w:r>
        <w:rPr>
          <w:snapToGrid w:val="0"/>
          <w:sz w:val="28"/>
        </w:rPr>
        <w:softHyphen/>
        <w:t>диочастотам и информатизации.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 компетенцию Минсвязи в соответствии с возложенными на него зада</w:t>
      </w:r>
      <w:r>
        <w:rPr>
          <w:snapToGrid w:val="0"/>
          <w:sz w:val="28"/>
        </w:rPr>
        <w:softHyphen/>
        <w:t>чами входят следующие функции. Оно:</w:t>
      </w:r>
    </w:p>
    <w:p w:rsidR="00863700" w:rsidRDefault="00863700">
      <w:pPr>
        <w:numPr>
          <w:ilvl w:val="0"/>
          <w:numId w:val="7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осуществляет регулирование в установленной сфере деятельности, на</w:t>
      </w:r>
      <w:r>
        <w:rPr>
          <w:snapToGrid w:val="0"/>
          <w:sz w:val="28"/>
        </w:rPr>
        <w:softHyphen/>
        <w:t>правленной на более полное удовлетворение потребностей органов государ</w:t>
      </w:r>
      <w:r>
        <w:rPr>
          <w:snapToGrid w:val="0"/>
          <w:sz w:val="28"/>
        </w:rPr>
        <w:softHyphen/>
        <w:t>ственной власти, органов местного самоуправления, юридических и физи</w:t>
      </w:r>
      <w:r>
        <w:rPr>
          <w:snapToGrid w:val="0"/>
          <w:sz w:val="28"/>
        </w:rPr>
        <w:softHyphen/>
        <w:t>ческих лиц в услугах электросвязи, информатизации и почтовой связи;</w:t>
      </w:r>
    </w:p>
    <w:p w:rsidR="00863700" w:rsidRDefault="00863700">
      <w:pPr>
        <w:numPr>
          <w:ilvl w:val="0"/>
          <w:numId w:val="7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разрабатывает и проводит научно-техническую политику в области раз</w:t>
      </w:r>
      <w:r>
        <w:rPr>
          <w:snapToGrid w:val="0"/>
          <w:sz w:val="28"/>
        </w:rPr>
        <w:softHyphen/>
        <w:t>вития федеральной связи и информатизации с учетом обеспечения устой</w:t>
      </w:r>
      <w:r>
        <w:rPr>
          <w:snapToGrid w:val="0"/>
          <w:sz w:val="28"/>
        </w:rPr>
        <w:softHyphen/>
        <w:t>чивости и информационной безопасности;</w:t>
      </w:r>
    </w:p>
    <w:p w:rsidR="00863700" w:rsidRDefault="00863700">
      <w:pPr>
        <w:numPr>
          <w:ilvl w:val="0"/>
          <w:numId w:val="7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организует разработку и реализацию концепций, основных направле</w:t>
      </w:r>
      <w:r>
        <w:rPr>
          <w:snapToGrid w:val="0"/>
          <w:sz w:val="28"/>
        </w:rPr>
        <w:softHyphen/>
        <w:t>ний и схем развития сетей электросвязи, почтовой связи и систем информатизации на основе разрабатываемых прогнозов развития средств и услуг связи и средств информатизации;</w:t>
      </w:r>
    </w:p>
    <w:p w:rsidR="00863700" w:rsidRDefault="00863700">
      <w:pPr>
        <w:numPr>
          <w:ilvl w:val="0"/>
          <w:numId w:val="7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разрабатывает в установленном порядке федеральные и отраслевые программы развития связи и информатизации в Российской Федерации;</w:t>
      </w:r>
    </w:p>
    <w:p w:rsidR="00863700" w:rsidRDefault="00863700">
      <w:pPr>
        <w:numPr>
          <w:ilvl w:val="0"/>
          <w:numId w:val="7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разрабатывает проекты федеральных законов и иных нормативных ак</w:t>
      </w:r>
      <w:r>
        <w:rPr>
          <w:snapToGrid w:val="0"/>
          <w:sz w:val="28"/>
        </w:rPr>
        <w:softHyphen/>
        <w:t>тов РФ, относящихся к сфере ведения Министерства;</w:t>
      </w:r>
    </w:p>
    <w:p w:rsidR="00863700" w:rsidRDefault="00863700">
      <w:pPr>
        <w:numPr>
          <w:ilvl w:val="0"/>
          <w:numId w:val="7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организует работы по созданию и развитию национальной информа</w:t>
      </w:r>
      <w:r>
        <w:rPr>
          <w:snapToGrid w:val="0"/>
          <w:sz w:val="28"/>
        </w:rPr>
        <w:softHyphen/>
        <w:t>ционно-телекоммуникационной инфраструктуры;</w:t>
      </w:r>
    </w:p>
    <w:p w:rsidR="00863700" w:rsidRDefault="00863700">
      <w:pPr>
        <w:numPr>
          <w:ilvl w:val="0"/>
          <w:numId w:val="8"/>
        </w:numPr>
        <w:spacing w:line="360" w:lineRule="auto"/>
        <w:jc w:val="both"/>
        <w:rPr>
          <w:snapToGrid w:val="0"/>
          <w:sz w:val="28"/>
        </w:rPr>
      </w:pPr>
      <w:r>
        <w:rPr>
          <w:snapToGrid w:val="0"/>
          <w:sz w:val="28"/>
        </w:rPr>
        <w:t>осуществляет с участием Министерства промышленности, науки и тех</w:t>
      </w:r>
      <w:r>
        <w:rPr>
          <w:snapToGrid w:val="0"/>
          <w:sz w:val="28"/>
        </w:rPr>
        <w:softHyphen/>
        <w:t>нологий РФ координацию и организацию работ по внедрению новейших технологий, созданию интерактивных систем и информационного обслу</w:t>
      </w:r>
      <w:r>
        <w:rPr>
          <w:snapToGrid w:val="0"/>
          <w:sz w:val="28"/>
        </w:rPr>
        <w:softHyphen/>
        <w:t>живания, оказанию новых услуг в области связи и информатизации и т.д.</w:t>
      </w:r>
    </w:p>
    <w:p w:rsidR="00863700" w:rsidRDefault="00863700">
      <w:pPr>
        <w:spacing w:line="360" w:lineRule="auto"/>
        <w:jc w:val="both"/>
        <w:rPr>
          <w:snapToGrid w:val="0"/>
          <w:sz w:val="28"/>
        </w:rPr>
      </w:pPr>
    </w:p>
    <w:p w:rsidR="00863700" w:rsidRDefault="00863700">
      <w:pPr>
        <w:spacing w:line="360" w:lineRule="auto"/>
        <w:jc w:val="center"/>
        <w:rPr>
          <w:b/>
          <w:snapToGrid w:val="0"/>
          <w:sz w:val="36"/>
        </w:rPr>
      </w:pPr>
      <w:r>
        <w:rPr>
          <w:b/>
          <w:snapToGrid w:val="0"/>
          <w:sz w:val="36"/>
        </w:rPr>
        <w:t>5.Управление агропромышленным комплексом.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Агропромышленный комплекс как отрасль экономики включает производство сельскохозяйственной продукции, ее заготовку, переработку и хранение.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Знания и сведения о системе управления в рассматриваемой сфере мож</w:t>
      </w:r>
      <w:r>
        <w:rPr>
          <w:snapToGrid w:val="0"/>
          <w:sz w:val="28"/>
        </w:rPr>
        <w:softHyphen/>
        <w:t>но получить путем ознакомления и изучения нового Земельного кодекса РФ и анализа статуса Министерства сельского хозяйства РФ (Положение о Министерстве сельского хозяйства и продовольствия от 30 мая 1997 г.</w:t>
      </w:r>
      <w:r>
        <w:rPr>
          <w:rStyle w:val="a5"/>
          <w:snapToGrid w:val="0"/>
          <w:sz w:val="28"/>
        </w:rPr>
        <w:footnoteReference w:id="17"/>
      </w:r>
      <w:r>
        <w:rPr>
          <w:snapToGrid w:val="0"/>
          <w:sz w:val="28"/>
        </w:rPr>
        <w:t>).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 укрупненном, институциональном плане основные функции этого Ми</w:t>
      </w:r>
      <w:r>
        <w:rPr>
          <w:snapToGrid w:val="0"/>
          <w:sz w:val="28"/>
        </w:rPr>
        <w:softHyphen/>
        <w:t>нистерства состоят в проведении государственной политики и осуществле</w:t>
      </w:r>
      <w:r>
        <w:rPr>
          <w:snapToGrid w:val="0"/>
          <w:sz w:val="28"/>
        </w:rPr>
        <w:softHyphen/>
        <w:t>нии управления в агропромышленном комплексе, включая мукомольно-крупяную. комбикормовую, хлебопекарную, макаронную промышленность и элеваторы, в продовольственном обеспечении страны, а также в координа</w:t>
      </w:r>
      <w:r>
        <w:rPr>
          <w:snapToGrid w:val="0"/>
          <w:sz w:val="28"/>
        </w:rPr>
        <w:softHyphen/>
        <w:t>ции деятельности в названных сферах других органов власти.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Минсельхоз России ответствен за продовольственное обеспечение стра</w:t>
      </w:r>
      <w:r>
        <w:rPr>
          <w:snapToGrid w:val="0"/>
          <w:sz w:val="28"/>
        </w:rPr>
        <w:softHyphen/>
        <w:t>ны. Соответственно на него возложены: разработка и реализация политики государственного регулирования сельского хозяйства, сферы переработки и производства ресурсся^проведение мер по развитию предпринимательст</w:t>
      </w:r>
      <w:r>
        <w:rPr>
          <w:snapToGrid w:val="0"/>
          <w:sz w:val="28"/>
        </w:rPr>
        <w:softHyphen/>
        <w:t>ва на основе агропромышленной интеграции и сельскохозяйственной коопе</w:t>
      </w:r>
      <w:r>
        <w:rPr>
          <w:snapToGrid w:val="0"/>
          <w:sz w:val="28"/>
        </w:rPr>
        <w:softHyphen/>
        <w:t>рации; проведение аграрных и земельных преобразований; создание орга</w:t>
      </w:r>
      <w:r>
        <w:rPr>
          <w:snapToGrid w:val="0"/>
          <w:sz w:val="28"/>
        </w:rPr>
        <w:softHyphen/>
        <w:t>низационно-технических и иных условий для функционирования государст</w:t>
      </w:r>
      <w:r>
        <w:rPr>
          <w:snapToGrid w:val="0"/>
          <w:sz w:val="28"/>
        </w:rPr>
        <w:softHyphen/>
        <w:t>венного, коллективного, кооперативного, акционерного, фермерского и мел</w:t>
      </w:r>
      <w:r>
        <w:rPr>
          <w:snapToGrid w:val="0"/>
          <w:sz w:val="28"/>
        </w:rPr>
        <w:softHyphen/>
        <w:t>котоварного секторов сельского хозяйства; разработка и реализация меро</w:t>
      </w:r>
      <w:r>
        <w:rPr>
          <w:snapToGrid w:val="0"/>
          <w:sz w:val="28"/>
        </w:rPr>
        <w:softHyphen/>
        <w:t>приятий по охране окружающей среды и природных ресурсов в порученных отраслях сельскохозяйственного производства (полеводство, животноводст</w:t>
      </w:r>
      <w:r>
        <w:rPr>
          <w:snapToGrid w:val="0"/>
          <w:sz w:val="28"/>
        </w:rPr>
        <w:softHyphen/>
        <w:t>во и т.п.), в пищевой и перерабатывающей промышленности.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Минсельхоз России также содействует развитию рыночных отношений, всех форм собственности и хозяйствования; разрабатывает меры по приватизации и демонополизации, по созданию продовольственных опто</w:t>
      </w:r>
      <w:r>
        <w:rPr>
          <w:snapToGrid w:val="0"/>
          <w:sz w:val="28"/>
        </w:rPr>
        <w:softHyphen/>
        <w:t>вых рынков и ярмарок; осуществляет правовое регулирование хозяйствен</w:t>
      </w:r>
      <w:r>
        <w:rPr>
          <w:snapToGrid w:val="0"/>
          <w:sz w:val="28"/>
        </w:rPr>
        <w:softHyphen/>
        <w:t>ной деятельности в рамках своей компетенции. Оно участвует в разработке и осуществлении ценового регулирования в отраслях сельскохозяйствен</w:t>
      </w:r>
      <w:r>
        <w:rPr>
          <w:snapToGrid w:val="0"/>
          <w:sz w:val="28"/>
        </w:rPr>
        <w:softHyphen/>
        <w:t>ного производства; оказывает государственную поддержку сельскохозяй</w:t>
      </w:r>
      <w:r>
        <w:rPr>
          <w:snapToGrid w:val="0"/>
          <w:sz w:val="28"/>
        </w:rPr>
        <w:softHyphen/>
        <w:t>ственных производителей; осуществляет государственный контроль за целевым использованием централизованных финансовых, кредитных, валютных и материальных ресурсов.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Государственным заказчиком по закупкам и поставкам продукции в продовольственные фонды для феде</w:t>
      </w:r>
      <w:r>
        <w:rPr>
          <w:snapToGrid w:val="0"/>
          <w:sz w:val="28"/>
        </w:rPr>
        <w:softHyphen/>
        <w:t>ральных государственных нужд также является Минсельхоз России.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 компетенцию Министерства входит размещение государственного за</w:t>
      </w:r>
      <w:r>
        <w:rPr>
          <w:snapToGrid w:val="0"/>
          <w:sz w:val="28"/>
        </w:rPr>
        <w:softHyphen/>
        <w:t>каза на создание и производство сельскохозяйственной техники; организа</w:t>
      </w:r>
      <w:r>
        <w:rPr>
          <w:snapToGrid w:val="0"/>
          <w:sz w:val="28"/>
        </w:rPr>
        <w:softHyphen/>
        <w:t>ция экономического и научно-технического сотрудничества в области сельского хозяйства и продовольствия с зарубежными странами; выдача разрешений на импорт химических средств защиты растений.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Минсельхоз России является специально уполномоченным государст</w:t>
      </w:r>
      <w:r>
        <w:rPr>
          <w:snapToGrid w:val="0"/>
          <w:sz w:val="28"/>
        </w:rPr>
        <w:softHyphen/>
        <w:t>венным органом по охране, контролю и регулированию использования объектов животного мира; осуществляет государственное управление охотничьим хозяйством, контролирует его ведение, осуществляет надзор за соблюдением правил охоты, выдает удостоверения на право охоты и раз</w:t>
      </w:r>
      <w:r>
        <w:rPr>
          <w:snapToGrid w:val="0"/>
          <w:sz w:val="28"/>
        </w:rPr>
        <w:softHyphen/>
        <w:t xml:space="preserve">решения (лицензии) на добычу охотничьих животных. 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Функции регулиро</w:t>
      </w:r>
      <w:r>
        <w:rPr>
          <w:snapToGrid w:val="0"/>
          <w:sz w:val="28"/>
        </w:rPr>
        <w:softHyphen/>
        <w:t>вания использования животного мира реализуются через Департамент по охране и рациональному использованию охотничьих ресурсов и его терри</w:t>
      </w:r>
      <w:r>
        <w:rPr>
          <w:snapToGrid w:val="0"/>
          <w:sz w:val="28"/>
        </w:rPr>
        <w:softHyphen/>
        <w:t>ториальные органы.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Значительны функции и полномочия Департамента ветеринарии. В его функции входит организация деятельности ветеринарной службы РФ по предупреждению болезней животных, осуществлению контроля за вы</w:t>
      </w:r>
      <w:r>
        <w:rPr>
          <w:snapToGrid w:val="0"/>
          <w:sz w:val="28"/>
        </w:rPr>
        <w:softHyphen/>
        <w:t xml:space="preserve">пуском полноценных и безопасных в ветеринарном отношении продуктов животноводства и по обеспечению защиты населения от болезней, общих для человека и животных. В его систему входят научно-исследовательские ветеринарные институты, ветеринарные лаборатории, противоэпизоотические отряды и экспедиции, зональные управления. 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Департамент разраба</w:t>
      </w:r>
      <w:r>
        <w:rPr>
          <w:snapToGrid w:val="0"/>
          <w:sz w:val="28"/>
        </w:rPr>
        <w:softHyphen/>
        <w:t>тывает и реализует федеральные целевые программы по предупреждению и ликвидации карантинных и особо опасных болезней животных; охраняет территорию Российской Федерации от заноса заразных болезней живот</w:t>
      </w:r>
      <w:r>
        <w:rPr>
          <w:snapToGrid w:val="0"/>
          <w:sz w:val="28"/>
        </w:rPr>
        <w:softHyphen/>
        <w:t>ных из иностранных государств; определяет перечень карантинных и осо</w:t>
      </w:r>
      <w:r>
        <w:rPr>
          <w:snapToGrid w:val="0"/>
          <w:sz w:val="28"/>
        </w:rPr>
        <w:softHyphen/>
        <w:t>бо опасных болезней животных. Начальник Департамента - главный госу</w:t>
      </w:r>
      <w:r>
        <w:rPr>
          <w:snapToGrid w:val="0"/>
          <w:sz w:val="28"/>
        </w:rPr>
        <w:softHyphen/>
        <w:t>дарственный ветеринарный инспектор России - назначается Правительст</w:t>
      </w:r>
      <w:r>
        <w:rPr>
          <w:snapToGrid w:val="0"/>
          <w:sz w:val="28"/>
        </w:rPr>
        <w:softHyphen/>
        <w:t>вом РФ.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 составе Минсельхозпрода России действует также Департамент жи</w:t>
      </w:r>
      <w:r>
        <w:rPr>
          <w:snapToGrid w:val="0"/>
          <w:sz w:val="28"/>
        </w:rPr>
        <w:softHyphen/>
        <w:t>вотноводства и племенного дела, на который возложены функции специ</w:t>
      </w:r>
      <w:r>
        <w:rPr>
          <w:snapToGrid w:val="0"/>
          <w:sz w:val="28"/>
        </w:rPr>
        <w:softHyphen/>
        <w:t>ального уполномоченного государственного органа по управлению пле</w:t>
      </w:r>
      <w:r>
        <w:rPr>
          <w:snapToGrid w:val="0"/>
          <w:sz w:val="28"/>
        </w:rPr>
        <w:softHyphen/>
        <w:t xml:space="preserve">менным животноводством. </w:t>
      </w:r>
    </w:p>
    <w:p w:rsidR="00863700" w:rsidRDefault="00863700">
      <w:pPr>
        <w:spacing w:line="360" w:lineRule="auto"/>
        <w:jc w:val="center"/>
        <w:rPr>
          <w:b/>
          <w:snapToGrid w:val="0"/>
          <w:sz w:val="36"/>
        </w:rPr>
      </w:pPr>
      <w:r>
        <w:rPr>
          <w:b/>
          <w:snapToGrid w:val="0"/>
          <w:sz w:val="36"/>
        </w:rPr>
        <w:t>Заключение.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Таким образом, в  деятельности органов исполнительной власти в России после того, как она стала новым самостоятельным государством и избрала  путь перехода к рыночной экономике, вопросы управления в хозяйст</w:t>
      </w:r>
      <w:r>
        <w:rPr>
          <w:snapToGrid w:val="0"/>
          <w:sz w:val="28"/>
        </w:rPr>
        <w:softHyphen/>
        <w:t>венной сфере занимали и занимают ведущее место. Положительным итогом напряженных практических действий органов исполнительной власти стало создание негосударственного сектора экономики, прове</w:t>
      </w:r>
      <w:r>
        <w:rPr>
          <w:snapToGrid w:val="0"/>
          <w:sz w:val="28"/>
        </w:rPr>
        <w:softHyphen/>
        <w:t>дение широкомасштабной приватизации, придание реформе социаль</w:t>
      </w:r>
      <w:r>
        <w:rPr>
          <w:snapToGrid w:val="0"/>
          <w:sz w:val="28"/>
        </w:rPr>
        <w:softHyphen/>
        <w:t>ной направленности, расширение самостоятельности, регионов, либе</w:t>
      </w:r>
      <w:r>
        <w:rPr>
          <w:snapToGrid w:val="0"/>
          <w:sz w:val="28"/>
        </w:rPr>
        <w:softHyphen/>
        <w:t>рализация внешнеэкономической деятельности, дальнейшее развитие нормативно-правовой базы реформ.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Однако реализовать намеченные планы, к сожалению, не удалось, Положение экономики Российской Федерации остается сложным и противоречивым. При сохранении низкой инвестиционной активнос</w:t>
      </w:r>
      <w:r>
        <w:rPr>
          <w:snapToGrid w:val="0"/>
          <w:sz w:val="28"/>
        </w:rPr>
        <w:softHyphen/>
        <w:t>ти не удалось ускорить структурную перестройку экономики. Неотла</w:t>
      </w:r>
      <w:r>
        <w:rPr>
          <w:snapToGrid w:val="0"/>
          <w:sz w:val="28"/>
        </w:rPr>
        <w:softHyphen/>
        <w:t>женная система регулирования деятельности государственных пред</w:t>
      </w:r>
      <w:r>
        <w:rPr>
          <w:snapToGrid w:val="0"/>
          <w:sz w:val="28"/>
        </w:rPr>
        <w:softHyphen/>
        <w:t>приятий снижала результативность усилий, направленных на стабили</w:t>
      </w:r>
      <w:r>
        <w:rPr>
          <w:snapToGrid w:val="0"/>
          <w:sz w:val="28"/>
        </w:rPr>
        <w:softHyphen/>
        <w:t>зацию объемов производства. Медленно осуществлялась аграрная ре</w:t>
      </w:r>
      <w:r>
        <w:rPr>
          <w:snapToGrid w:val="0"/>
          <w:sz w:val="28"/>
        </w:rPr>
        <w:softHyphen/>
        <w:t>форма. Низкая степень исполнения федерального бюджета не позво</w:t>
      </w:r>
      <w:r>
        <w:rPr>
          <w:snapToGrid w:val="0"/>
          <w:sz w:val="28"/>
        </w:rPr>
        <w:softHyphen/>
        <w:t>лила улучшить финансовое положение страны, увеличены размеры внутреннего и внешнего государственного долга. По-прежнему не</w:t>
      </w:r>
      <w:r>
        <w:rPr>
          <w:snapToGrid w:val="0"/>
          <w:sz w:val="28"/>
        </w:rPr>
        <w:softHyphen/>
        <w:t>удовлетворительной остается финансовая дисциплина хозяйствующих субъектов, что является одной из основных причин кризиса неплате</w:t>
      </w:r>
      <w:r>
        <w:rPr>
          <w:snapToGrid w:val="0"/>
          <w:sz w:val="28"/>
        </w:rPr>
        <w:softHyphen/>
        <w:t>жеспособности. Продолжала нарастать напряженность на рынке труда, усилилась дифференциация в уровнях доходов различных групп насе</w:t>
      </w:r>
      <w:r>
        <w:rPr>
          <w:snapToGrid w:val="0"/>
          <w:sz w:val="28"/>
        </w:rPr>
        <w:softHyphen/>
        <w:t>ления. Серьезную опасность для дальнейшего продвижения по пути реформ представляет рост организованной преступности, коррупция и криминализация предпринимательства.</w:t>
      </w:r>
    </w:p>
    <w:p w:rsidR="00863700" w:rsidRDefault="00863700">
      <w:pPr>
        <w:spacing w:line="360" w:lineRule="auto"/>
        <w:ind w:firstLine="720"/>
        <w:jc w:val="both"/>
        <w:rPr>
          <w:snapToGrid w:val="0"/>
          <w:sz w:val="28"/>
        </w:rPr>
      </w:pPr>
      <w:r>
        <w:rPr>
          <w:snapToGrid w:val="0"/>
          <w:sz w:val="28"/>
        </w:rPr>
        <w:t>Все это вызывает необходимость принятия срочных мер по дальнейшему реформированию и развитию российской экономики.</w:t>
      </w:r>
    </w:p>
    <w:p w:rsidR="00863700" w:rsidRDefault="00863700">
      <w:pPr>
        <w:pStyle w:val="2"/>
      </w:pPr>
    </w:p>
    <w:p w:rsidR="00863700" w:rsidRDefault="00863700">
      <w:pPr>
        <w:pStyle w:val="2"/>
      </w:pPr>
      <w:r>
        <w:t>Список литературы.</w:t>
      </w:r>
    </w:p>
    <w:p w:rsidR="00863700" w:rsidRDefault="00863700">
      <w:pPr>
        <w:pStyle w:val="a4"/>
        <w:numPr>
          <w:ilvl w:val="0"/>
          <w:numId w:val="9"/>
        </w:numPr>
        <w:spacing w:line="360" w:lineRule="auto"/>
        <w:ind w:left="357" w:hanging="357"/>
        <w:jc w:val="both"/>
        <w:rPr>
          <w:sz w:val="28"/>
        </w:rPr>
      </w:pPr>
      <w:r>
        <w:rPr>
          <w:sz w:val="28"/>
        </w:rPr>
        <w:t xml:space="preserve">Административное прво. // Под ред. Ю.М. Козлова, Л.Л. Попова. – М., 2000. </w:t>
      </w:r>
    </w:p>
    <w:p w:rsidR="00863700" w:rsidRDefault="00863700">
      <w:pPr>
        <w:pStyle w:val="a4"/>
        <w:numPr>
          <w:ilvl w:val="0"/>
          <w:numId w:val="9"/>
        </w:numPr>
        <w:spacing w:line="360" w:lineRule="auto"/>
        <w:jc w:val="both"/>
        <w:rPr>
          <w:sz w:val="28"/>
        </w:rPr>
      </w:pPr>
      <w:r>
        <w:rPr>
          <w:sz w:val="28"/>
        </w:rPr>
        <w:t>Административное право. Ч.</w:t>
      </w:r>
      <w:r>
        <w:rPr>
          <w:sz w:val="28"/>
          <w:lang w:val="en-US"/>
        </w:rPr>
        <w:t>II</w:t>
      </w:r>
      <w:r>
        <w:rPr>
          <w:sz w:val="28"/>
        </w:rPr>
        <w:t xml:space="preserve">. // Под ред. А.П. Коренева. – М., 2001. </w:t>
      </w:r>
    </w:p>
    <w:p w:rsidR="00863700" w:rsidRDefault="00863700">
      <w:pPr>
        <w:numPr>
          <w:ilvl w:val="0"/>
          <w:numId w:val="9"/>
        </w:numPr>
        <w:spacing w:line="360" w:lineRule="auto"/>
        <w:jc w:val="both"/>
        <w:rPr>
          <w:sz w:val="28"/>
        </w:rPr>
      </w:pPr>
      <w:r>
        <w:rPr>
          <w:sz w:val="28"/>
        </w:rPr>
        <w:t>Лившиц А.Я.,  Никулина И.Н. Введение в рыночную экономику.  -М., 1995.</w:t>
      </w:r>
    </w:p>
    <w:p w:rsidR="00863700" w:rsidRDefault="00863700">
      <w:pPr>
        <w:pStyle w:val="a4"/>
        <w:numPr>
          <w:ilvl w:val="0"/>
          <w:numId w:val="9"/>
        </w:numPr>
        <w:spacing w:line="360" w:lineRule="auto"/>
        <w:ind w:left="357" w:hanging="357"/>
        <w:jc w:val="both"/>
        <w:rPr>
          <w:sz w:val="28"/>
        </w:rPr>
      </w:pPr>
      <w:r>
        <w:rPr>
          <w:sz w:val="28"/>
        </w:rPr>
        <w:t xml:space="preserve">Овсянко Д.М.  Административное право. – М., 2002. </w:t>
      </w:r>
    </w:p>
    <w:p w:rsidR="00863700" w:rsidRDefault="00863700">
      <w:pPr>
        <w:pStyle w:val="a4"/>
        <w:numPr>
          <w:ilvl w:val="0"/>
          <w:numId w:val="9"/>
        </w:numPr>
        <w:spacing w:line="360" w:lineRule="auto"/>
        <w:ind w:left="357" w:hanging="357"/>
        <w:jc w:val="both"/>
        <w:rPr>
          <w:sz w:val="28"/>
        </w:rPr>
      </w:pPr>
      <w:r>
        <w:rPr>
          <w:sz w:val="28"/>
        </w:rPr>
        <w:t xml:space="preserve">Правовое положение коммерческой организации. // под ред.  Ю.А. Тихомирова. – М., 2001. </w:t>
      </w:r>
    </w:p>
    <w:p w:rsidR="00863700" w:rsidRDefault="00863700">
      <w:pPr>
        <w:numPr>
          <w:ilvl w:val="0"/>
          <w:numId w:val="9"/>
        </w:numPr>
        <w:spacing w:line="360" w:lineRule="auto"/>
        <w:jc w:val="both"/>
        <w:rPr>
          <w:sz w:val="28"/>
        </w:rPr>
      </w:pPr>
      <w:r>
        <w:rPr>
          <w:sz w:val="28"/>
        </w:rPr>
        <w:t>Рязанов В.Т. Экономическое развитие России. М., 1999.</w:t>
      </w:r>
    </w:p>
    <w:p w:rsidR="00863700" w:rsidRDefault="00863700">
      <w:pPr>
        <w:numPr>
          <w:ilvl w:val="0"/>
          <w:numId w:val="9"/>
        </w:numPr>
        <w:spacing w:line="360" w:lineRule="auto"/>
        <w:jc w:val="both"/>
        <w:rPr>
          <w:sz w:val="28"/>
        </w:rPr>
      </w:pPr>
      <w:r>
        <w:rPr>
          <w:sz w:val="28"/>
        </w:rPr>
        <w:t>Рюттингер Р. Культура предпринимательства. - М., 1992.</w:t>
      </w:r>
    </w:p>
    <w:p w:rsidR="00863700" w:rsidRDefault="00863700">
      <w:pPr>
        <w:numPr>
          <w:ilvl w:val="0"/>
          <w:numId w:val="9"/>
        </w:numPr>
        <w:spacing w:line="360" w:lineRule="auto"/>
        <w:ind w:left="357" w:hanging="357"/>
        <w:jc w:val="both"/>
        <w:rPr>
          <w:sz w:val="28"/>
        </w:rPr>
      </w:pPr>
      <w:r>
        <w:rPr>
          <w:sz w:val="28"/>
        </w:rPr>
        <w:t>Райзберг Б.А. Основы бизнеса. -  М., 1996.</w:t>
      </w:r>
    </w:p>
    <w:p w:rsidR="00863700" w:rsidRDefault="00863700">
      <w:pPr>
        <w:numPr>
          <w:ilvl w:val="0"/>
          <w:numId w:val="9"/>
        </w:numPr>
        <w:spacing w:line="360" w:lineRule="auto"/>
        <w:ind w:left="357" w:hanging="357"/>
        <w:jc w:val="both"/>
        <w:rPr>
          <w:snapToGrid w:val="0"/>
          <w:sz w:val="28"/>
        </w:rPr>
      </w:pPr>
      <w:r>
        <w:rPr>
          <w:snapToGrid w:val="0"/>
          <w:sz w:val="28"/>
        </w:rPr>
        <w:t>Российская газета. 1999. 12авг.</w:t>
      </w:r>
    </w:p>
    <w:p w:rsidR="00863700" w:rsidRDefault="00863700">
      <w:pPr>
        <w:pStyle w:val="a4"/>
        <w:numPr>
          <w:ilvl w:val="0"/>
          <w:numId w:val="9"/>
        </w:numPr>
        <w:spacing w:line="360" w:lineRule="auto"/>
        <w:ind w:left="357" w:hanging="357"/>
        <w:jc w:val="both"/>
        <w:rPr>
          <w:sz w:val="28"/>
        </w:rPr>
      </w:pPr>
      <w:r>
        <w:rPr>
          <w:sz w:val="28"/>
        </w:rPr>
        <w:t>Российская газета. 1999. 12 марта.</w:t>
      </w:r>
    </w:p>
    <w:p w:rsidR="00863700" w:rsidRDefault="00863700">
      <w:pPr>
        <w:pStyle w:val="a4"/>
      </w:pPr>
      <w:bookmarkStart w:id="0" w:name="_GoBack"/>
      <w:bookmarkEnd w:id="0"/>
    </w:p>
    <w:sectPr w:rsidR="00863700">
      <w:footerReference w:type="even" r:id="rId7"/>
      <w:footerReference w:type="default" r:id="rId8"/>
      <w:pgSz w:w="11900" w:h="16820"/>
      <w:pgMar w:top="1134" w:right="1134" w:bottom="1134" w:left="1701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3700" w:rsidRDefault="00863700">
      <w:r>
        <w:separator/>
      </w:r>
    </w:p>
  </w:endnote>
  <w:endnote w:type="continuationSeparator" w:id="0">
    <w:p w:rsidR="00863700" w:rsidRDefault="008637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3700" w:rsidRDefault="00863700">
    <w:pPr>
      <w:pStyle w:val="a7"/>
      <w:framePr w:wrap="around" w:vAnchor="text" w:hAnchor="margin" w:xAlign="center" w:y="1"/>
      <w:rPr>
        <w:rStyle w:val="a8"/>
      </w:rPr>
    </w:pPr>
    <w:r>
      <w:rPr>
        <w:rStyle w:val="a8"/>
        <w:noProof/>
      </w:rPr>
      <w:t>1</w:t>
    </w:r>
  </w:p>
  <w:p w:rsidR="00863700" w:rsidRDefault="008637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63700" w:rsidRDefault="00055D39">
    <w:pPr>
      <w:pStyle w:val="a7"/>
      <w:framePr w:wrap="around" w:vAnchor="text" w:hAnchor="margin" w:xAlign="center" w:y="1"/>
      <w:rPr>
        <w:rStyle w:val="a8"/>
      </w:rPr>
    </w:pPr>
    <w:r>
      <w:rPr>
        <w:rStyle w:val="a8"/>
        <w:noProof/>
      </w:rPr>
      <w:t>2</w:t>
    </w:r>
  </w:p>
  <w:p w:rsidR="00863700" w:rsidRDefault="008637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3700" w:rsidRDefault="00863700">
      <w:r>
        <w:separator/>
      </w:r>
    </w:p>
  </w:footnote>
  <w:footnote w:type="continuationSeparator" w:id="0">
    <w:p w:rsidR="00863700" w:rsidRDefault="00863700">
      <w:r>
        <w:continuationSeparator/>
      </w:r>
    </w:p>
  </w:footnote>
  <w:footnote w:id="1">
    <w:p w:rsidR="00863700" w:rsidRDefault="00863700">
      <w:pPr>
        <w:pStyle w:val="a4"/>
      </w:pPr>
      <w:r>
        <w:rPr>
          <w:rStyle w:val="a5"/>
        </w:rPr>
        <w:footnoteRef/>
      </w:r>
      <w:r>
        <w:t xml:space="preserve"> Административное право. Ч.</w:t>
      </w:r>
      <w:r>
        <w:rPr>
          <w:lang w:val="en-US"/>
        </w:rPr>
        <w:t>II</w:t>
      </w:r>
      <w:r>
        <w:t>. // под ред. А.П. Коренева. – М., 2001. С. 257.</w:t>
      </w:r>
    </w:p>
  </w:footnote>
  <w:footnote w:id="2">
    <w:p w:rsidR="00863700" w:rsidRDefault="00863700">
      <w:pPr>
        <w:spacing w:line="360" w:lineRule="auto"/>
        <w:jc w:val="both"/>
        <w:rPr>
          <w:snapToGrid w:val="0"/>
        </w:rPr>
      </w:pPr>
      <w:r>
        <w:rPr>
          <w:rStyle w:val="a5"/>
        </w:rPr>
        <w:footnoteRef/>
      </w:r>
      <w:r>
        <w:t xml:space="preserve"> </w:t>
      </w:r>
      <w:r>
        <w:rPr>
          <w:snapToGrid w:val="0"/>
        </w:rPr>
        <w:t>Российская газета. 1999. 12авг.</w:t>
      </w:r>
    </w:p>
    <w:p w:rsidR="00863700" w:rsidRDefault="00863700">
      <w:pPr>
        <w:pStyle w:val="a4"/>
      </w:pPr>
    </w:p>
  </w:footnote>
  <w:footnote w:id="3">
    <w:p w:rsidR="00863700" w:rsidRDefault="00863700">
      <w:pPr>
        <w:pStyle w:val="a4"/>
      </w:pPr>
      <w:r>
        <w:rPr>
          <w:rStyle w:val="a5"/>
        </w:rPr>
        <w:footnoteRef/>
      </w:r>
      <w:r>
        <w:t xml:space="preserve"> Правовое положение коммерческой организации. // под ред.  Ю.А. Тихомирова. – М., 2001. С. 97.</w:t>
      </w:r>
    </w:p>
  </w:footnote>
  <w:footnote w:id="4">
    <w:p w:rsidR="00863700" w:rsidRDefault="00863700">
      <w:pPr>
        <w:pStyle w:val="a4"/>
      </w:pPr>
      <w:r>
        <w:rPr>
          <w:rStyle w:val="a5"/>
        </w:rPr>
        <w:footnoteRef/>
      </w:r>
      <w:r>
        <w:t xml:space="preserve"> СЗ РФ. 1995. № 49. Ст.4697.</w:t>
      </w:r>
    </w:p>
  </w:footnote>
  <w:footnote w:id="5">
    <w:p w:rsidR="00863700" w:rsidRDefault="00863700">
      <w:pPr>
        <w:pStyle w:val="a4"/>
      </w:pPr>
      <w:r>
        <w:rPr>
          <w:rStyle w:val="a5"/>
        </w:rPr>
        <w:footnoteRef/>
      </w:r>
      <w:r>
        <w:t xml:space="preserve"> СЗ РФ. 1998. № 6. Ст. 738.</w:t>
      </w:r>
    </w:p>
  </w:footnote>
  <w:footnote w:id="6">
    <w:p w:rsidR="00863700" w:rsidRDefault="00863700">
      <w:pPr>
        <w:pStyle w:val="a4"/>
      </w:pPr>
      <w:r>
        <w:rPr>
          <w:rStyle w:val="a5"/>
        </w:rPr>
        <w:footnoteRef/>
      </w:r>
      <w:r>
        <w:t xml:space="preserve"> Овсянко Д.М.  Административное право. – М., 2002. С. 262.</w:t>
      </w:r>
    </w:p>
  </w:footnote>
  <w:footnote w:id="7">
    <w:p w:rsidR="00863700" w:rsidRDefault="00863700">
      <w:pPr>
        <w:pStyle w:val="a4"/>
      </w:pPr>
      <w:r>
        <w:rPr>
          <w:rStyle w:val="a5"/>
        </w:rPr>
        <w:footnoteRef/>
      </w:r>
      <w:r>
        <w:t xml:space="preserve"> СЗ РФ. 1999. № 22. Ст. 2727.</w:t>
      </w:r>
    </w:p>
  </w:footnote>
  <w:footnote w:id="8">
    <w:p w:rsidR="00863700" w:rsidRDefault="00863700">
      <w:pPr>
        <w:pStyle w:val="a4"/>
      </w:pPr>
      <w:r>
        <w:rPr>
          <w:rStyle w:val="a5"/>
        </w:rPr>
        <w:footnoteRef/>
      </w:r>
      <w:r>
        <w:t xml:space="preserve"> Российская газета. 1999. 12 марта.</w:t>
      </w:r>
    </w:p>
  </w:footnote>
  <w:footnote w:id="9">
    <w:p w:rsidR="00863700" w:rsidRDefault="00863700">
      <w:pPr>
        <w:pStyle w:val="a4"/>
      </w:pPr>
      <w:r>
        <w:rPr>
          <w:rStyle w:val="a5"/>
        </w:rPr>
        <w:footnoteRef/>
      </w:r>
      <w:r>
        <w:t xml:space="preserve"> СЗ РФ. 2000. Ст. 810.</w:t>
      </w:r>
    </w:p>
  </w:footnote>
  <w:footnote w:id="10">
    <w:p w:rsidR="00863700" w:rsidRDefault="00863700">
      <w:pPr>
        <w:pStyle w:val="a4"/>
      </w:pPr>
      <w:r>
        <w:rPr>
          <w:rStyle w:val="a5"/>
        </w:rPr>
        <w:footnoteRef/>
      </w:r>
      <w:r>
        <w:t xml:space="preserve"> СЗ РФ. 2000. № 6. Ст. 765.</w:t>
      </w:r>
    </w:p>
  </w:footnote>
  <w:footnote w:id="11">
    <w:p w:rsidR="00863700" w:rsidRDefault="00863700">
      <w:pPr>
        <w:pStyle w:val="a4"/>
      </w:pPr>
      <w:r>
        <w:rPr>
          <w:rStyle w:val="a5"/>
        </w:rPr>
        <w:footnoteRef/>
      </w:r>
      <w:r>
        <w:t xml:space="preserve"> СЗ РФ. 1999.№ 33. Ст. 4122.</w:t>
      </w:r>
    </w:p>
  </w:footnote>
  <w:footnote w:id="12">
    <w:p w:rsidR="00863700" w:rsidRDefault="00863700">
      <w:pPr>
        <w:pStyle w:val="a4"/>
      </w:pPr>
      <w:r>
        <w:rPr>
          <w:rStyle w:val="a5"/>
        </w:rPr>
        <w:footnoteRef/>
      </w:r>
      <w:r>
        <w:t xml:space="preserve"> СЗ РФ. 1999. № 52. Ст. 6411.</w:t>
      </w:r>
    </w:p>
  </w:footnote>
  <w:footnote w:id="13">
    <w:p w:rsidR="00863700" w:rsidRDefault="00863700">
      <w:pPr>
        <w:pStyle w:val="a4"/>
      </w:pPr>
      <w:r>
        <w:rPr>
          <w:rStyle w:val="a5"/>
        </w:rPr>
        <w:footnoteRef/>
      </w:r>
      <w:r>
        <w:t xml:space="preserve"> СЗ РФ. 2000.№ 2. Ст. 2319.</w:t>
      </w:r>
    </w:p>
  </w:footnote>
  <w:footnote w:id="14">
    <w:p w:rsidR="00863700" w:rsidRDefault="00863700">
      <w:pPr>
        <w:pStyle w:val="a4"/>
      </w:pPr>
      <w:r>
        <w:rPr>
          <w:rStyle w:val="a5"/>
        </w:rPr>
        <w:footnoteRef/>
      </w:r>
      <w:r>
        <w:t xml:space="preserve"> Административное прво. // Под ред. Ю.М. Козлова, Л.Л. Попова. – М., 2000. С. 562.</w:t>
      </w:r>
    </w:p>
  </w:footnote>
  <w:footnote w:id="15">
    <w:p w:rsidR="00863700" w:rsidRDefault="00863700">
      <w:pPr>
        <w:pStyle w:val="a4"/>
      </w:pPr>
      <w:r>
        <w:rPr>
          <w:rStyle w:val="a5"/>
        </w:rPr>
        <w:footnoteRef/>
      </w:r>
      <w:r>
        <w:t xml:space="preserve"> СЗ РФ. 1997. №. 24. Сть. 2758.</w:t>
      </w:r>
    </w:p>
  </w:footnote>
  <w:footnote w:id="16">
    <w:p w:rsidR="00863700" w:rsidRDefault="00863700">
      <w:pPr>
        <w:pStyle w:val="a4"/>
      </w:pPr>
      <w:r>
        <w:rPr>
          <w:rStyle w:val="a5"/>
        </w:rPr>
        <w:footnoteRef/>
      </w:r>
      <w:r>
        <w:t xml:space="preserve"> СЗ РФ. 1995. № 3. Ст. 2019.</w:t>
      </w:r>
    </w:p>
  </w:footnote>
  <w:footnote w:id="17">
    <w:p w:rsidR="00863700" w:rsidRDefault="00863700">
      <w:pPr>
        <w:pStyle w:val="a4"/>
      </w:pPr>
      <w:r>
        <w:rPr>
          <w:rStyle w:val="a5"/>
        </w:rPr>
        <w:footnoteRef/>
      </w:r>
      <w:r>
        <w:t xml:space="preserve"> СЗ РФ. 1997. № 32. Ст. 2608.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600FFB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">
    <w:nsid w:val="1142445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1E1F377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386C44F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3B16F7A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5">
    <w:nsid w:val="652166E4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6">
    <w:nsid w:val="66A637AC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7">
    <w:nsid w:val="68154713"/>
    <w:multiLevelType w:val="singleLevel"/>
    <w:tmpl w:val="041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>
    <w:nsid w:val="74E96012"/>
    <w:multiLevelType w:val="singleLevel"/>
    <w:tmpl w:val="041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0"/>
  </w:num>
  <w:num w:numId="5">
    <w:abstractNumId w:val="4"/>
  </w:num>
  <w:num w:numId="6">
    <w:abstractNumId w:val="5"/>
  </w:num>
  <w:num w:numId="7">
    <w:abstractNumId w:val="8"/>
  </w:num>
  <w:num w:numId="8">
    <w:abstractNumId w:val="7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55D39"/>
    <w:rsid w:val="00055D39"/>
    <w:rsid w:val="001D614B"/>
    <w:rsid w:val="003E7A9A"/>
    <w:rsid w:val="00863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1A28A9-6766-4544-A3C4-44F994F13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spacing w:line="360" w:lineRule="auto"/>
      <w:ind w:firstLine="720"/>
      <w:jc w:val="both"/>
    </w:pPr>
    <w:rPr>
      <w:snapToGrid w:val="0"/>
      <w:sz w:val="28"/>
    </w:rPr>
  </w:style>
  <w:style w:type="paragraph" w:styleId="a4">
    <w:name w:val="footnote text"/>
    <w:basedOn w:val="a"/>
    <w:semiHidden/>
  </w:style>
  <w:style w:type="character" w:styleId="a5">
    <w:name w:val="footnote reference"/>
    <w:semiHidden/>
    <w:rPr>
      <w:vertAlign w:val="superscript"/>
    </w:rPr>
  </w:style>
  <w:style w:type="paragraph" w:styleId="a6">
    <w:name w:val="Body Text"/>
    <w:basedOn w:val="a"/>
    <w:semiHidden/>
    <w:pPr>
      <w:spacing w:line="360" w:lineRule="auto"/>
      <w:jc w:val="both"/>
    </w:pPr>
    <w:rPr>
      <w:sz w:val="28"/>
    </w:rPr>
  </w:style>
  <w:style w:type="paragraph" w:styleId="2">
    <w:name w:val="Body Text 2"/>
    <w:basedOn w:val="a"/>
    <w:semiHidden/>
    <w:pPr>
      <w:spacing w:line="360" w:lineRule="auto"/>
      <w:jc w:val="center"/>
    </w:pPr>
    <w:rPr>
      <w:b/>
      <w:sz w:val="36"/>
    </w:rPr>
  </w:style>
  <w:style w:type="paragraph" w:styleId="a7">
    <w:name w:val="footer"/>
    <w:basedOn w:val="a"/>
    <w:semiHidden/>
    <w:pPr>
      <w:tabs>
        <w:tab w:val="center" w:pos="4153"/>
        <w:tab w:val="right" w:pos="8306"/>
      </w:tabs>
    </w:pPr>
  </w:style>
  <w:style w:type="character" w:styleId="a8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7304</Words>
  <Characters>41638</Characters>
  <Application>Microsoft Office Word</Application>
  <DocSecurity>0</DocSecurity>
  <Lines>346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2</Company>
  <LinksUpToDate>false</LinksUpToDate>
  <CharactersWithSpaces>48845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olga полшкова</dc:creator>
  <cp:keywords/>
  <cp:lastModifiedBy>Irina</cp:lastModifiedBy>
  <cp:revision>2</cp:revision>
  <dcterms:created xsi:type="dcterms:W3CDTF">2014-08-03T14:20:00Z</dcterms:created>
  <dcterms:modified xsi:type="dcterms:W3CDTF">2014-08-03T14:20:00Z</dcterms:modified>
</cp:coreProperties>
</file>