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90" w:rsidRDefault="008F2190">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ПЛАН:</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ВВЕДЕНИЕ</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I. ОБЛИГАЦИИ МЕСТНЫХ ОРГАНОВ ВЛАСТИ</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1.УСЛОВИЯ ВЫПУСКА И ОБРАЩЕНИЯ ОБЛИГАЦИЙ</w:t>
      </w:r>
    </w:p>
    <w:p w:rsidR="003725FC" w:rsidRDefault="003725FC">
      <w:pPr>
        <w:spacing w:line="360" w:lineRule="auto"/>
        <w:ind w:firstLine="567"/>
        <w:rPr>
          <w:rFonts w:ascii="Times New Roman" w:hAnsi="Times New Roman" w:cs="Times New Roman"/>
        </w:rPr>
      </w:pPr>
      <w:r>
        <w:rPr>
          <w:rFonts w:ascii="Times New Roman" w:hAnsi="Times New Roman" w:cs="Times New Roman"/>
        </w:rPr>
        <w:t>МЕСТНЫХ ОРГАНОВ ВЛАСТИ. КЛАССИФИКАЦИЯ ОБЛИГАЦИЙ</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2. ВЫПУСК ОБЛИГАЦИЙ МЕСТНЫМИ ОРГАНАМИ ВЛАСТИ В РОССИЙСКОЙ ПРАКТИКЕ</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3. ПРОБЛЕМЫ МУНИЦИПАЛЬНЫХ ЗАЙМОВ.</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II.  ГОСУДАРСТВЕННЫЕ КРАТКОСРОЧНЫЕ БЕСКУПОННЫЕ ОБЛИГАЦИИ (ГКО)</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1. УЧАСТНИКИ РЫНКА ГКО</w:t>
      </w: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2. ФУНКЦИОНИРОВАНИЕ ГКО НА РЫНКЕ ЦЕННЫХ БУМАГ.</w:t>
      </w: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ЗАКЛЮЧЕНИЕ</w:t>
      </w: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СПИСОК ИСПОЛЬЗОВАННОЙ ЛИТЕРАТУРЫ</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ВВЕДЕНИЕ</w:t>
      </w:r>
    </w:p>
    <w:p w:rsidR="003725FC" w:rsidRDefault="003725FC">
      <w:pPr>
        <w:spacing w:line="360" w:lineRule="auto"/>
        <w:ind w:firstLine="567"/>
        <w:rPr>
          <w:rFonts w:ascii="Times New Roman" w:hAnsi="Times New Roman" w:cs="Times New Roman"/>
        </w:rPr>
      </w:pPr>
      <w:r>
        <w:rPr>
          <w:rFonts w:ascii="Times New Roman" w:hAnsi="Times New Roman" w:cs="Times New Roman"/>
        </w:rPr>
        <w:t>В международной практике можно обнаружить самые различные виды долговых обязательств государства: облигации, ноты, казначейские векселя, сертификаты, консоли т.п. Вместе с тем большинство из них сводимо к понятию "облигации", что соответствует российской фондовой традиции. Исключение - золотые сертификаты конца 1993 г. и казначейские обязательства СССР, распространявшиеся среди населения на рубеже 90- гг. Все остальные ценные бумаги государства, выпускавшиеся на протяжении последних 70 лет - облигации. Поэтому при всем разнообразии названий долговых ценных бумаг различных государств,  остановимся на анализе облигаций:</w:t>
      </w:r>
    </w:p>
    <w:p w:rsidR="003725FC" w:rsidRDefault="003725FC">
      <w:pPr>
        <w:spacing w:line="360" w:lineRule="auto"/>
        <w:ind w:firstLine="567"/>
        <w:rPr>
          <w:rFonts w:ascii="Times New Roman" w:hAnsi="Times New Roman" w:cs="Times New Roman"/>
        </w:rPr>
      </w:pPr>
      <w:r>
        <w:rPr>
          <w:rFonts w:ascii="Times New Roman" w:hAnsi="Times New Roman" w:cs="Times New Roman"/>
          <w:u w:val="single"/>
        </w:rPr>
        <w:t>местных органов власти (муниципальных облигаций);</w:t>
      </w:r>
    </w:p>
    <w:p w:rsidR="003725FC" w:rsidRDefault="003725FC">
      <w:pPr>
        <w:spacing w:line="360" w:lineRule="auto"/>
        <w:ind w:firstLine="567"/>
        <w:rPr>
          <w:rFonts w:ascii="Times New Roman" w:hAnsi="Times New Roman" w:cs="Times New Roman"/>
          <w:u w:val="single"/>
        </w:rPr>
      </w:pPr>
      <w:r>
        <w:rPr>
          <w:rFonts w:ascii="Times New Roman" w:hAnsi="Times New Roman" w:cs="Times New Roman"/>
          <w:u w:val="single"/>
        </w:rPr>
        <w:t>федеральных органов исполнительной власти и</w:t>
      </w:r>
    </w:p>
    <w:p w:rsidR="003725FC" w:rsidRDefault="003725FC">
      <w:pPr>
        <w:spacing w:line="360" w:lineRule="auto"/>
        <w:ind w:firstLine="567"/>
        <w:rPr>
          <w:rFonts w:ascii="Times New Roman" w:hAnsi="Times New Roman" w:cs="Times New Roman"/>
        </w:rPr>
      </w:pPr>
      <w:r>
        <w:rPr>
          <w:rFonts w:ascii="Times New Roman" w:hAnsi="Times New Roman" w:cs="Times New Roman"/>
          <w:u w:val="single"/>
        </w:rPr>
        <w:t>специализированных правительственных учреждений;</w:t>
      </w:r>
    </w:p>
    <w:p w:rsidR="003725FC" w:rsidRDefault="003725FC">
      <w:pPr>
        <w:spacing w:line="360" w:lineRule="auto"/>
        <w:ind w:firstLine="567"/>
        <w:rPr>
          <w:rFonts w:ascii="Times New Roman" w:hAnsi="Times New Roman" w:cs="Times New Roman"/>
        </w:rPr>
      </w:pPr>
      <w:r>
        <w:rPr>
          <w:rFonts w:ascii="Times New Roman" w:hAnsi="Times New Roman" w:cs="Times New Roman"/>
          <w:u w:val="single"/>
        </w:rPr>
        <w:t>внутренних и внешних государственных займов</w:t>
      </w:r>
      <w:r>
        <w:rPr>
          <w:rFonts w:ascii="Times New Roman" w:hAnsi="Times New Roman" w:cs="Times New Roman"/>
        </w:rPr>
        <w:t>,</w:t>
      </w:r>
    </w:p>
    <w:p w:rsidR="003725FC" w:rsidRDefault="003725FC">
      <w:pPr>
        <w:spacing w:line="360" w:lineRule="auto"/>
        <w:ind w:firstLine="567"/>
        <w:rPr>
          <w:rFonts w:ascii="Times New Roman" w:hAnsi="Times New Roman" w:cs="Times New Roman"/>
        </w:rPr>
      </w:pPr>
      <w:r>
        <w:rPr>
          <w:rFonts w:ascii="Times New Roman" w:hAnsi="Times New Roman" w:cs="Times New Roman"/>
        </w:rPr>
        <w:t>учитывая при этом, что из облигации можно легко сконструировать любую другую долговую ценную бумагу.</w:t>
      </w:r>
    </w:p>
    <w:p w:rsidR="003725FC" w:rsidRDefault="003725FC">
      <w:pPr>
        <w:spacing w:line="360" w:lineRule="auto"/>
        <w:ind w:firstLine="567"/>
        <w:rPr>
          <w:rFonts w:ascii="Times New Roman" w:hAnsi="Times New Roman" w:cs="Times New Roman"/>
        </w:rPr>
      </w:pPr>
      <w:r>
        <w:rPr>
          <w:rFonts w:ascii="Times New Roman" w:hAnsi="Times New Roman" w:cs="Times New Roman"/>
        </w:rPr>
        <w:t>I. ОБЛИГАЦИИ МЕСТНЫХ ОРАГНОВ ВЛАСТИ</w:t>
      </w:r>
    </w:p>
    <w:p w:rsidR="003725FC" w:rsidRDefault="003725FC">
      <w:pPr>
        <w:spacing w:line="360" w:lineRule="auto"/>
        <w:ind w:firstLine="567"/>
        <w:rPr>
          <w:rFonts w:ascii="Times New Roman" w:hAnsi="Times New Roman" w:cs="Times New Roman"/>
        </w:rPr>
      </w:pPr>
      <w:r>
        <w:rPr>
          <w:rFonts w:ascii="Times New Roman" w:hAnsi="Times New Roman" w:cs="Times New Roman"/>
        </w:rPr>
        <w:t>1.УСЛОВИЯ ВЫПУСКА И ОБРАЩЕНИЯ ОБЛИГАЦИЙ</w:t>
      </w:r>
    </w:p>
    <w:p w:rsidR="003725FC" w:rsidRDefault="003725FC">
      <w:pPr>
        <w:spacing w:line="360" w:lineRule="auto"/>
        <w:ind w:firstLine="567"/>
        <w:rPr>
          <w:rFonts w:ascii="Times New Roman" w:hAnsi="Times New Roman" w:cs="Times New Roman"/>
        </w:rPr>
      </w:pPr>
      <w:r>
        <w:rPr>
          <w:rFonts w:ascii="Times New Roman" w:hAnsi="Times New Roman" w:cs="Times New Roman"/>
        </w:rPr>
        <w:t>МЕСТНЫХ ОРГАНОВ ВЛАСТИ. КЛАССИФИКАЦИЯ ОБЛИГАЦИЙ</w:t>
      </w:r>
    </w:p>
    <w:p w:rsidR="003725FC" w:rsidRDefault="003725FC">
      <w:pPr>
        <w:spacing w:line="360" w:lineRule="auto"/>
        <w:ind w:firstLine="567"/>
        <w:rPr>
          <w:rFonts w:ascii="Times New Roman" w:hAnsi="Times New Roman" w:cs="Times New Roman"/>
        </w:rPr>
      </w:pPr>
      <w:r>
        <w:rPr>
          <w:rFonts w:ascii="Times New Roman" w:hAnsi="Times New Roman" w:cs="Times New Roman"/>
        </w:rPr>
        <w:t>В качестве эмитентов указанных облигаций могут выступать органы власти национально-государственных и административно-территориальных образований Российской Федерации:</w:t>
      </w:r>
    </w:p>
    <w:p w:rsidR="003725FC" w:rsidRDefault="003725FC">
      <w:pPr>
        <w:spacing w:line="360" w:lineRule="auto"/>
        <w:ind w:firstLine="567"/>
        <w:rPr>
          <w:rFonts w:ascii="Times New Roman" w:hAnsi="Times New Roman" w:cs="Times New Roman"/>
        </w:rPr>
      </w:pPr>
      <w:r>
        <w:rPr>
          <w:rFonts w:ascii="Times New Roman" w:hAnsi="Times New Roman" w:cs="Times New Roman"/>
        </w:rPr>
        <w:t>область - республика</w:t>
      </w:r>
    </w:p>
    <w:p w:rsidR="003725FC" w:rsidRDefault="003725FC">
      <w:pPr>
        <w:spacing w:line="360" w:lineRule="auto"/>
        <w:ind w:firstLine="567"/>
        <w:rPr>
          <w:rFonts w:ascii="Times New Roman" w:hAnsi="Times New Roman" w:cs="Times New Roman"/>
        </w:rPr>
      </w:pPr>
      <w:r>
        <w:rPr>
          <w:rFonts w:ascii="Times New Roman" w:hAnsi="Times New Roman" w:cs="Times New Roman"/>
        </w:rPr>
        <w:t>район - округ</w:t>
      </w:r>
    </w:p>
    <w:p w:rsidR="003725FC" w:rsidRDefault="003725FC">
      <w:pPr>
        <w:spacing w:line="360" w:lineRule="auto"/>
        <w:ind w:firstLine="567"/>
        <w:rPr>
          <w:rFonts w:ascii="Times New Roman" w:hAnsi="Times New Roman" w:cs="Times New Roman"/>
        </w:rPr>
      </w:pPr>
      <w:r>
        <w:rPr>
          <w:rFonts w:ascii="Times New Roman" w:hAnsi="Times New Roman" w:cs="Times New Roman"/>
        </w:rPr>
        <w:t>город.</w:t>
      </w:r>
    </w:p>
    <w:p w:rsidR="003725FC" w:rsidRDefault="003725FC">
      <w:pPr>
        <w:spacing w:line="360" w:lineRule="auto"/>
        <w:ind w:firstLine="567"/>
        <w:rPr>
          <w:rFonts w:ascii="Times New Roman" w:hAnsi="Times New Roman" w:cs="Times New Roman"/>
        </w:rPr>
      </w:pPr>
      <w:r>
        <w:rPr>
          <w:rFonts w:ascii="Times New Roman" w:hAnsi="Times New Roman" w:cs="Times New Roman"/>
        </w:rPr>
        <w:t>При этом возможен выпуск облигационного займа не только от имени, например, правительства республики, но и от лица ее министерств и ведомств.</w:t>
      </w:r>
    </w:p>
    <w:p w:rsidR="003725FC" w:rsidRDefault="003725FC">
      <w:pPr>
        <w:spacing w:line="360" w:lineRule="auto"/>
        <w:ind w:firstLine="567"/>
        <w:rPr>
          <w:rFonts w:ascii="Times New Roman" w:hAnsi="Times New Roman" w:cs="Times New Roman"/>
        </w:rPr>
      </w:pPr>
      <w:r>
        <w:rPr>
          <w:rFonts w:ascii="Times New Roman" w:hAnsi="Times New Roman" w:cs="Times New Roman"/>
        </w:rPr>
        <w:t>В число рассматриваемых ценных бумаг могут быть также включены облигации, гарантированные местными органами власти в части выполнения долговых обязательств по ним.</w:t>
      </w:r>
    </w:p>
    <w:p w:rsidR="003725FC" w:rsidRDefault="003725FC">
      <w:pPr>
        <w:spacing w:line="360" w:lineRule="auto"/>
        <w:ind w:firstLine="567"/>
        <w:rPr>
          <w:rFonts w:ascii="Times New Roman" w:hAnsi="Times New Roman" w:cs="Times New Roman"/>
        </w:rPr>
      </w:pPr>
      <w:r>
        <w:rPr>
          <w:rFonts w:ascii="Times New Roman" w:hAnsi="Times New Roman" w:cs="Times New Roman"/>
        </w:rPr>
        <w:t>Облигации местных органов власти не относятся к составу государственного внутреннего долга Российской Федерации и, соответственно, на них не распространяются ограничения и правила, установленные для долговых обязательств правительства РФ.</w:t>
      </w:r>
    </w:p>
    <w:p w:rsidR="003725FC" w:rsidRDefault="003725FC">
      <w:pPr>
        <w:spacing w:line="360" w:lineRule="auto"/>
        <w:ind w:firstLine="567"/>
        <w:rPr>
          <w:rFonts w:ascii="Times New Roman" w:hAnsi="Times New Roman" w:cs="Times New Roman"/>
        </w:rPr>
      </w:pPr>
      <w:r>
        <w:rPr>
          <w:rFonts w:ascii="Times New Roman" w:hAnsi="Times New Roman" w:cs="Times New Roman"/>
        </w:rPr>
        <w:t>Все приведенные ниже виды облигаций, распротраненные в мире, можно использовать в российской практике, правовых препятствий к этому нет.</w:t>
      </w:r>
    </w:p>
    <w:p w:rsidR="003725FC" w:rsidRDefault="003725FC">
      <w:pPr>
        <w:spacing w:line="360" w:lineRule="auto"/>
        <w:ind w:firstLine="567"/>
        <w:rPr>
          <w:rFonts w:ascii="Times New Roman" w:hAnsi="Times New Roman" w:cs="Times New Roman"/>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80" w:type="dxa"/>
          <w:right w:w="180" w:type="dxa"/>
        </w:tblCellMar>
        <w:tblLook w:val="0000" w:firstRow="0" w:lastRow="0" w:firstColumn="0" w:lastColumn="0" w:noHBand="0" w:noVBand="0"/>
      </w:tblPr>
      <w:tblGrid>
        <w:gridCol w:w="1985"/>
        <w:gridCol w:w="6379"/>
      </w:tblGrid>
      <w:tr w:rsidR="003725FC">
        <w:tc>
          <w:tcPr>
            <w:tcW w:w="1985" w:type="dxa"/>
            <w:tcBorders>
              <w:top w:val="single" w:sz="12" w:space="0" w:color="auto"/>
            </w:tcBorders>
          </w:tcPr>
          <w:p w:rsidR="003725FC" w:rsidRDefault="003725FC">
            <w:pPr>
              <w:spacing w:line="360" w:lineRule="auto"/>
              <w:ind w:firstLine="567"/>
              <w:rPr>
                <w:rFonts w:ascii="Times New Roman" w:hAnsi="Times New Roman" w:cs="Times New Roman"/>
              </w:rPr>
            </w:pPr>
            <w:r>
              <w:rPr>
                <w:rFonts w:ascii="Times New Roman" w:hAnsi="Times New Roman" w:cs="Times New Roman"/>
              </w:rPr>
              <w:t>Виды муни-ципальных облигаций</w:t>
            </w:r>
          </w:p>
        </w:tc>
        <w:tc>
          <w:tcPr>
            <w:tcW w:w="6379" w:type="dxa"/>
            <w:tcBorders>
              <w:top w:val="single" w:sz="12" w:space="0" w:color="auto"/>
            </w:tcBorders>
          </w:tcPr>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Характеристика облигаций</w:t>
            </w:r>
          </w:p>
        </w:tc>
      </w:tr>
      <w:tr w:rsidR="003725FC">
        <w:tc>
          <w:tcPr>
            <w:tcW w:w="1985" w:type="dxa"/>
          </w:tcPr>
          <w:p w:rsidR="003725FC" w:rsidRDefault="003725FC">
            <w:pPr>
              <w:spacing w:line="360" w:lineRule="auto"/>
              <w:ind w:firstLine="567"/>
              <w:rPr>
                <w:rFonts w:ascii="Times New Roman" w:hAnsi="Times New Roman" w:cs="Times New Roman"/>
              </w:rPr>
            </w:pPr>
            <w:r>
              <w:rPr>
                <w:rFonts w:ascii="Times New Roman" w:hAnsi="Times New Roman" w:cs="Times New Roman"/>
              </w:rPr>
              <w:t xml:space="preserve">          1</w:t>
            </w:r>
          </w:p>
        </w:tc>
        <w:tc>
          <w:tcPr>
            <w:tcW w:w="6379" w:type="dxa"/>
          </w:tcPr>
          <w:p w:rsidR="003725FC" w:rsidRDefault="003725FC">
            <w:pPr>
              <w:spacing w:line="360" w:lineRule="auto"/>
              <w:ind w:firstLine="567"/>
              <w:rPr>
                <w:rFonts w:ascii="Times New Roman" w:hAnsi="Times New Roman" w:cs="Times New Roman"/>
              </w:rPr>
            </w:pPr>
            <w:r>
              <w:rPr>
                <w:rFonts w:ascii="Times New Roman" w:hAnsi="Times New Roman" w:cs="Times New Roman"/>
              </w:rPr>
              <w:t xml:space="preserve">             2</w:t>
            </w:r>
          </w:p>
        </w:tc>
      </w:tr>
      <w:tr w:rsidR="003725FC">
        <w:tc>
          <w:tcPr>
            <w:tcW w:w="1985" w:type="dxa"/>
          </w:tcPr>
          <w:p w:rsidR="003725FC" w:rsidRDefault="003725FC">
            <w:pPr>
              <w:spacing w:line="360" w:lineRule="auto"/>
              <w:ind w:firstLine="567"/>
              <w:rPr>
                <w:rFonts w:ascii="Times New Roman" w:hAnsi="Times New Roman" w:cs="Times New Roman"/>
              </w:rPr>
            </w:pPr>
            <w:r>
              <w:rPr>
                <w:rFonts w:ascii="Times New Roman" w:hAnsi="Times New Roman" w:cs="Times New Roman"/>
              </w:rPr>
              <w:t>Облигации под общее обязательство о пога-шении за-долженности</w:t>
            </w:r>
          </w:p>
        </w:tc>
        <w:tc>
          <w:tcPr>
            <w:tcW w:w="6379" w:type="dxa"/>
          </w:tcPr>
          <w:p w:rsidR="003725FC" w:rsidRDefault="003725FC">
            <w:pPr>
              <w:spacing w:line="360" w:lineRule="auto"/>
              <w:ind w:firstLine="567"/>
              <w:rPr>
                <w:rFonts w:ascii="Times New Roman" w:hAnsi="Times New Roman" w:cs="Times New Roman"/>
              </w:rPr>
            </w:pPr>
            <w:r>
              <w:rPr>
                <w:rFonts w:ascii="Times New Roman" w:hAnsi="Times New Roman" w:cs="Times New Roman"/>
              </w:rPr>
              <w:t>Облигации, выпускаемые без обеспечения, под общее обязательство погасить долг и выплатить проценты. Выполнение обязательств покрывается общей способностью органа власти взимать налоги (без закрепления определенных видов налоговых</w:t>
            </w:r>
          </w:p>
          <w:p w:rsidR="003725FC" w:rsidRDefault="003725FC">
            <w:pPr>
              <w:spacing w:line="360" w:lineRule="auto"/>
              <w:ind w:firstLine="567"/>
              <w:rPr>
                <w:rFonts w:ascii="Times New Roman" w:hAnsi="Times New Roman" w:cs="Times New Roman"/>
              </w:rPr>
            </w:pPr>
          </w:p>
        </w:tc>
      </w:tr>
      <w:tr w:rsidR="003725FC">
        <w:tc>
          <w:tcPr>
            <w:tcW w:w="1985" w:type="dxa"/>
          </w:tcPr>
          <w:p w:rsidR="003725FC" w:rsidRDefault="003725FC">
            <w:pPr>
              <w:spacing w:line="360" w:lineRule="auto"/>
              <w:ind w:firstLine="567"/>
              <w:rPr>
                <w:rFonts w:ascii="Times New Roman" w:hAnsi="Times New Roman" w:cs="Times New Roman"/>
              </w:rPr>
            </w:pPr>
            <w:r>
              <w:rPr>
                <w:rFonts w:ascii="Times New Roman" w:hAnsi="Times New Roman" w:cs="Times New Roman"/>
              </w:rPr>
              <w:t>Обычно выпускаются для покрытия общего, переходяще-го из года в год дефи-цита мест-ного бюдже-</w:t>
            </w:r>
          </w:p>
          <w:p w:rsidR="003725FC" w:rsidRDefault="003725FC">
            <w:pPr>
              <w:spacing w:line="360" w:lineRule="auto"/>
              <w:ind w:firstLine="567"/>
              <w:rPr>
                <w:rFonts w:ascii="Times New Roman" w:hAnsi="Times New Roman" w:cs="Times New Roman"/>
              </w:rPr>
            </w:pPr>
            <w:r>
              <w:rPr>
                <w:rFonts w:ascii="Times New Roman" w:hAnsi="Times New Roman" w:cs="Times New Roman"/>
              </w:rPr>
              <w:t>та.</w:t>
            </w:r>
          </w:p>
        </w:tc>
        <w:tc>
          <w:tcPr>
            <w:tcW w:w="6379" w:type="dxa"/>
          </w:tcPr>
          <w:p w:rsidR="003725FC" w:rsidRDefault="003725FC">
            <w:pPr>
              <w:spacing w:line="360" w:lineRule="auto"/>
              <w:ind w:firstLine="567"/>
              <w:rPr>
                <w:rFonts w:ascii="Times New Roman" w:hAnsi="Times New Roman" w:cs="Times New Roman"/>
              </w:rPr>
            </w:pPr>
            <w:r>
              <w:rPr>
                <w:rFonts w:ascii="Times New Roman" w:hAnsi="Times New Roman" w:cs="Times New Roman"/>
              </w:rPr>
              <w:t>поступлений, сборов и т.д. (как источника погашения займа). Вместе с тем обычно в условиях выпуска уточняется определение общей налоговой способности (какими видами налоговых платежей она создается, какие ограничения существуют со стороны центрального правительства, какими, кроме налогов, платежами в доход местного бюджета обеспечивается погашение долговых обязательств, какие источники будут обращены на это погашение в первую очередь и т.д.)</w:t>
            </w:r>
          </w:p>
        </w:tc>
      </w:tr>
      <w:tr w:rsidR="003725FC">
        <w:tc>
          <w:tcPr>
            <w:tcW w:w="1985" w:type="dxa"/>
          </w:tcPr>
          <w:p w:rsidR="003725FC" w:rsidRDefault="003725FC">
            <w:pPr>
              <w:spacing w:line="360" w:lineRule="auto"/>
              <w:ind w:firstLine="567"/>
              <w:rPr>
                <w:rFonts w:ascii="Times New Roman" w:hAnsi="Times New Roman" w:cs="Times New Roman"/>
              </w:rPr>
            </w:pPr>
            <w:r>
              <w:rPr>
                <w:rFonts w:ascii="Times New Roman" w:hAnsi="Times New Roman" w:cs="Times New Roman"/>
              </w:rPr>
              <w:t>Облигации под общее обязательство (о пога-шении за-должен-ности), с ограничен-ным покрытием по налоговой способности</w:t>
            </w:r>
          </w:p>
        </w:tc>
        <w:tc>
          <w:tcPr>
            <w:tcW w:w="6379" w:type="dxa"/>
          </w:tcPr>
          <w:p w:rsidR="003725FC" w:rsidRDefault="003725FC">
            <w:pPr>
              <w:spacing w:line="360" w:lineRule="auto"/>
              <w:ind w:firstLine="567"/>
              <w:rPr>
                <w:rFonts w:ascii="Times New Roman" w:hAnsi="Times New Roman" w:cs="Times New Roman"/>
              </w:rPr>
            </w:pPr>
            <w:r>
              <w:rPr>
                <w:rFonts w:ascii="Times New Roman" w:hAnsi="Times New Roman" w:cs="Times New Roman"/>
              </w:rPr>
              <w:t>Облигации, выпускаемые без обеспечения, под общее обязательство погасить долг и выплатить проценты. Выполнение обязательств покрывается не общей способностью властей к взысканию налогов, а конкретным налоговым источником - вниманием налоговых платежей конкретного вида, сборов, пеней и т.д.</w:t>
            </w:r>
          </w:p>
        </w:tc>
      </w:tr>
      <w:tr w:rsidR="003725FC">
        <w:tc>
          <w:tcPr>
            <w:tcW w:w="1985" w:type="dxa"/>
          </w:tcPr>
          <w:p w:rsidR="003725FC" w:rsidRDefault="003725FC">
            <w:pPr>
              <w:spacing w:line="360" w:lineRule="auto"/>
              <w:ind w:firstLine="567"/>
              <w:rPr>
                <w:rFonts w:ascii="Times New Roman" w:hAnsi="Times New Roman" w:cs="Times New Roman"/>
              </w:rPr>
            </w:pPr>
            <w:r>
              <w:rPr>
                <w:rFonts w:ascii="Times New Roman" w:hAnsi="Times New Roman" w:cs="Times New Roman"/>
              </w:rPr>
              <w:t>Облигации под целевые поступления (от конкретных объектов, находящихся в муниципа-льной соб-ственности)К этой же категории можно от-нести целе-вые облига-ционные займы на строительство конк-ретных об-ъектов или реализацию иных про-ектов, до-ходы от ко-торых будут идти на по-гашение займа.</w:t>
            </w:r>
          </w:p>
        </w:tc>
        <w:tc>
          <w:tcPr>
            <w:tcW w:w="6379" w:type="dxa"/>
          </w:tcPr>
          <w:p w:rsidR="003725FC" w:rsidRDefault="003725FC">
            <w:pPr>
              <w:spacing w:line="360" w:lineRule="auto"/>
              <w:ind w:firstLine="567"/>
              <w:rPr>
                <w:rFonts w:ascii="Times New Roman" w:hAnsi="Times New Roman" w:cs="Times New Roman"/>
              </w:rPr>
            </w:pPr>
            <w:r>
              <w:rPr>
                <w:rFonts w:ascii="Times New Roman" w:hAnsi="Times New Roman" w:cs="Times New Roman"/>
              </w:rPr>
              <w:t>Облигации, выполнение обязательств по которым обеспечивается доходами от конкретного проекта (на реализацию которого направляются средства, аккумулированные посредством облигационного займа). Например, строительство аэропортов (платежи авиакомпаний за использование сооружений), морских портов (арендная плата за пользование терминалами), больниц (плата, вносимая пациентами, средства медицинского страхования), строительство муниципальных домов (плата за проживание, покупка домов), проекты в области электроэнергетики, газоснабжения, строительства дорог, спортивных сооружений, переработки отходов, снабжения водой и т.д. В международной практике часто долевым или исключительным источником погашения местных займов выступает финансирование, получаемое от центрального правительства (на цели, под которые ранее авансировались средства через выпуск облигаций).</w:t>
            </w:r>
          </w:p>
          <w:p w:rsidR="003725FC" w:rsidRDefault="003725FC">
            <w:pPr>
              <w:spacing w:line="360" w:lineRule="auto"/>
              <w:ind w:firstLine="567"/>
              <w:rPr>
                <w:rFonts w:ascii="Times New Roman" w:hAnsi="Times New Roman" w:cs="Times New Roman"/>
              </w:rPr>
            </w:pPr>
            <w:r>
              <w:rPr>
                <w:rFonts w:ascii="Times New Roman" w:hAnsi="Times New Roman" w:cs="Times New Roman"/>
              </w:rPr>
              <w:t>Облигации могут выпускаться:</w:t>
            </w:r>
          </w:p>
          <w:p w:rsidR="003725FC" w:rsidRDefault="003725FC">
            <w:pPr>
              <w:spacing w:line="360" w:lineRule="auto"/>
              <w:ind w:firstLine="567"/>
              <w:rPr>
                <w:rFonts w:ascii="Times New Roman" w:hAnsi="Times New Roman" w:cs="Times New Roman"/>
              </w:rPr>
            </w:pPr>
            <w:r>
              <w:rPr>
                <w:rFonts w:ascii="Times New Roman" w:hAnsi="Times New Roman" w:cs="Times New Roman"/>
              </w:rPr>
              <w:t>а) на строительство, модернизацию, ремонт и т.п. объектов, доходы от которых будут направлены на их погашение, б) на другие цели, но под доходы от объектов, находящихся в муниципальной собственности (средства, поступающие от облигационного займа, на цели, связанные с данными объектами, не используются).</w:t>
            </w:r>
          </w:p>
          <w:p w:rsidR="003725FC" w:rsidRDefault="003725FC">
            <w:pPr>
              <w:spacing w:line="360" w:lineRule="auto"/>
              <w:ind w:firstLine="567"/>
              <w:rPr>
                <w:rFonts w:ascii="Times New Roman" w:hAnsi="Times New Roman" w:cs="Times New Roman"/>
              </w:rPr>
            </w:pPr>
            <w:r>
              <w:rPr>
                <w:rFonts w:ascii="Times New Roman" w:hAnsi="Times New Roman" w:cs="Times New Roman"/>
              </w:rPr>
              <w:t>Обычно в условиях выпуска тщательно оговаривается, какая часть доходов может быть направлена на погашение обязательств перед держателями облигаций, а какая - на покрытие текущих издержек от эксплуатации объекта, приносящего доходы, его ремонт, модернизацию и т.д. В другом варианте может предусматриваться, что обязательства по облигациям гасятся в любом случае из валовых доходов, а покрытие прочих издержек происходит из оставшейся части денежных поступлений. Правовых препятствий для применения подобной схемы в российской практике нет (хотя определенные правовые сложности возникнуть могут). Устанавливается приоритетность в направлении конкретных доходов на погашение данной облигационной эмиссии или других облигационных займов.</w:t>
            </w:r>
          </w:p>
          <w:p w:rsidR="003725FC" w:rsidRDefault="003725FC">
            <w:pPr>
              <w:spacing w:line="360" w:lineRule="auto"/>
              <w:ind w:firstLine="567"/>
              <w:rPr>
                <w:rFonts w:ascii="Times New Roman" w:hAnsi="Times New Roman" w:cs="Times New Roman"/>
              </w:rPr>
            </w:pPr>
            <w:r>
              <w:rPr>
                <w:rFonts w:ascii="Times New Roman" w:hAnsi="Times New Roman" w:cs="Times New Roman"/>
              </w:rPr>
              <w:t>Например, если на строительство аэропорта выпущено 3 облигационных займа, то нужно решить вопрос о последовательности их погашения из доходов от его эксплуатации. Могут устанавливаться также ограничения на выпуск новых облигационных эмиссий с тем, чтобы они не привели к нехватке ресурсов для покрытия долга, к невозможности для эмитента обслуживать суммарный облигационный долг из доходов, предназначенных на эти цели. С этой целью используется коэффициент "доходы/выплаты по обслуживанию суммарного долга", который должен составлять не менее 1,0-2,0.</w:t>
            </w:r>
          </w:p>
          <w:p w:rsidR="003725FC" w:rsidRDefault="003725FC">
            <w:pPr>
              <w:spacing w:line="360" w:lineRule="auto"/>
              <w:ind w:firstLine="567"/>
              <w:rPr>
                <w:rFonts w:ascii="Times New Roman" w:hAnsi="Times New Roman" w:cs="Times New Roman"/>
              </w:rPr>
            </w:pPr>
            <w:r>
              <w:rPr>
                <w:rFonts w:ascii="Times New Roman" w:hAnsi="Times New Roman" w:cs="Times New Roman"/>
              </w:rPr>
              <w:t>В условиях выпуска облигационного займа устанавливаются обязанности эмитента по поддержанию в должном состоянии объектов, доходы от эксплуатации которых идут на погашение долга, обязательства по страхованию объекта и т.д.</w:t>
            </w:r>
          </w:p>
        </w:tc>
      </w:tr>
      <w:tr w:rsidR="003725FC">
        <w:tc>
          <w:tcPr>
            <w:tcW w:w="1985" w:type="dxa"/>
            <w:tcBorders>
              <w:bottom w:val="single" w:sz="12" w:space="0" w:color="auto"/>
            </w:tcBorders>
          </w:tcPr>
          <w:p w:rsidR="003725FC" w:rsidRDefault="003725FC">
            <w:pPr>
              <w:spacing w:line="360" w:lineRule="auto"/>
              <w:ind w:firstLine="567"/>
              <w:rPr>
                <w:rFonts w:ascii="Times New Roman" w:hAnsi="Times New Roman" w:cs="Times New Roman"/>
              </w:rPr>
            </w:pPr>
            <w:r>
              <w:rPr>
                <w:rFonts w:ascii="Times New Roman" w:hAnsi="Times New Roman" w:cs="Times New Roman"/>
              </w:rPr>
              <w:t>Краткосроч-ные облига-ции под ожидаемые налоговые или иные поступле-ния, на покрытие краткосроч-ных кассо-вых дефици-тов бюджета</w:t>
            </w:r>
          </w:p>
        </w:tc>
        <w:tc>
          <w:tcPr>
            <w:tcW w:w="6379" w:type="dxa"/>
            <w:tcBorders>
              <w:bottom w:val="single" w:sz="12" w:space="0" w:color="auto"/>
            </w:tcBorders>
          </w:tcPr>
          <w:p w:rsidR="003725FC" w:rsidRDefault="003725FC">
            <w:pPr>
              <w:spacing w:line="360" w:lineRule="auto"/>
              <w:ind w:firstLine="567"/>
              <w:rPr>
                <w:rFonts w:ascii="Times New Roman" w:hAnsi="Times New Roman" w:cs="Times New Roman"/>
              </w:rPr>
            </w:pPr>
            <w:r>
              <w:rPr>
                <w:rFonts w:ascii="Times New Roman" w:hAnsi="Times New Roman" w:cs="Times New Roman"/>
              </w:rPr>
              <w:t>Многие бюджеты страдают от кассовых разрывов в течение года: расходы осуществляются равномерно при сезонности поступления налоговых и иных доходов (например, в сельскохозяйственных районах). С целью покрытия кассовых разрывов местные власти выпускают краткосрочные (3-12 месяцев) облигации при следующих вариантах погашения: а) за счет будущих налогов, б) за счет зачета налогоплательщикам сумм, вложенных в облигации, при определении размеров налоговых платежей, в) под ожидаемые в будущем дотации от вышестоящих бюджетов, г) под поступления доходов от объектов, находящихся в муниципальной собственности, д) под сочетание на долевых началах указанных источников платежей.</w:t>
            </w:r>
          </w:p>
        </w:tc>
      </w:tr>
    </w:tbl>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Другие условия выпуска муниципальных облигаций. Так же, как и облигации предприятий, муниципальные облигации могут выпускаться:</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именными и на предъявителя (в США, например, с 1983 г. выпуск муниципальных облигаций на предъявителя запрещен с тем, чтобы прекратить отмывание денег через них и обход налогового законодательства);</w:t>
      </w:r>
    </w:p>
    <w:p w:rsidR="003725FC" w:rsidRDefault="003725FC">
      <w:pPr>
        <w:spacing w:line="360" w:lineRule="auto"/>
        <w:ind w:firstLine="567"/>
        <w:rPr>
          <w:rFonts w:ascii="Times New Roman" w:hAnsi="Times New Roman" w:cs="Times New Roman"/>
        </w:rPr>
      </w:pPr>
      <w:r>
        <w:rPr>
          <w:rFonts w:ascii="Times New Roman" w:hAnsi="Times New Roman" w:cs="Times New Roman"/>
        </w:rPr>
        <w:t>на любые сроки (в т.ч. сроком до 1 года);</w:t>
      </w:r>
    </w:p>
    <w:p w:rsidR="003725FC" w:rsidRDefault="003725FC">
      <w:pPr>
        <w:spacing w:line="360" w:lineRule="auto"/>
        <w:ind w:firstLine="567"/>
        <w:rPr>
          <w:rFonts w:ascii="Times New Roman" w:hAnsi="Times New Roman" w:cs="Times New Roman"/>
        </w:rPr>
      </w:pPr>
      <w:r>
        <w:rPr>
          <w:rFonts w:ascii="Times New Roman" w:hAnsi="Times New Roman" w:cs="Times New Roman"/>
        </w:rPr>
        <w:t>без ограничений или с ограничениями по возможности обращения;</w:t>
      </w:r>
    </w:p>
    <w:p w:rsidR="003725FC" w:rsidRDefault="003725FC">
      <w:pPr>
        <w:spacing w:line="360" w:lineRule="auto"/>
        <w:ind w:firstLine="567"/>
        <w:rPr>
          <w:rFonts w:ascii="Times New Roman" w:hAnsi="Times New Roman" w:cs="Times New Roman"/>
        </w:rPr>
      </w:pPr>
      <w:r>
        <w:rPr>
          <w:rFonts w:ascii="Times New Roman" w:hAnsi="Times New Roman" w:cs="Times New Roman"/>
        </w:rPr>
        <w:t>под залог имущества или без совершения залога (залог - при выпуске облигаций под доходы от конкретных объектов);</w:t>
      </w:r>
    </w:p>
    <w:p w:rsidR="003725FC" w:rsidRDefault="003725FC">
      <w:pPr>
        <w:spacing w:line="360" w:lineRule="auto"/>
        <w:ind w:firstLine="567"/>
        <w:rPr>
          <w:rFonts w:ascii="Times New Roman" w:hAnsi="Times New Roman" w:cs="Times New Roman"/>
        </w:rPr>
      </w:pPr>
      <w:r>
        <w:rPr>
          <w:rFonts w:ascii="Times New Roman" w:hAnsi="Times New Roman" w:cs="Times New Roman"/>
        </w:rPr>
        <w:t>купонные и бескупонные;</w:t>
      </w:r>
    </w:p>
    <w:p w:rsidR="003725FC" w:rsidRDefault="003725FC">
      <w:pPr>
        <w:spacing w:line="360" w:lineRule="auto"/>
        <w:ind w:firstLine="567"/>
        <w:rPr>
          <w:rFonts w:ascii="Times New Roman" w:hAnsi="Times New Roman" w:cs="Times New Roman"/>
        </w:rPr>
      </w:pPr>
      <w:r>
        <w:rPr>
          <w:rFonts w:ascii="Times New Roman" w:hAnsi="Times New Roman" w:cs="Times New Roman"/>
        </w:rPr>
        <w:t>в качестве серийных (погашение сериями внутри срока займа), так и срочных (с единым сроком погашения; с фондом погашения или без него);</w:t>
      </w:r>
    </w:p>
    <w:p w:rsidR="003725FC" w:rsidRDefault="003725FC">
      <w:pPr>
        <w:spacing w:line="360" w:lineRule="auto"/>
        <w:ind w:firstLine="567"/>
        <w:rPr>
          <w:rFonts w:ascii="Times New Roman" w:hAnsi="Times New Roman" w:cs="Times New Roman"/>
        </w:rPr>
      </w:pPr>
      <w:r>
        <w:rPr>
          <w:rFonts w:ascii="Times New Roman" w:hAnsi="Times New Roman" w:cs="Times New Roman"/>
        </w:rPr>
        <w:t>с фиксированным и колеблющимся процентом (в российской практике конструирование облигационного займа с колеблющейся ставкой затруднительно);</w:t>
      </w:r>
    </w:p>
    <w:p w:rsidR="003725FC" w:rsidRDefault="003725FC">
      <w:pPr>
        <w:spacing w:line="360" w:lineRule="auto"/>
        <w:ind w:firstLine="567"/>
        <w:rPr>
          <w:rFonts w:ascii="Times New Roman" w:hAnsi="Times New Roman" w:cs="Times New Roman"/>
        </w:rPr>
      </w:pPr>
      <w:r>
        <w:rPr>
          <w:rFonts w:ascii="Times New Roman" w:hAnsi="Times New Roman" w:cs="Times New Roman"/>
        </w:rPr>
        <w:t>отзывные и без права отзыва эмитентом;</w:t>
      </w:r>
    </w:p>
    <w:p w:rsidR="003725FC" w:rsidRDefault="003725FC">
      <w:pPr>
        <w:spacing w:line="360" w:lineRule="auto"/>
        <w:ind w:firstLine="567"/>
        <w:rPr>
          <w:rFonts w:ascii="Times New Roman" w:hAnsi="Times New Roman" w:cs="Times New Roman"/>
        </w:rPr>
      </w:pPr>
      <w:r>
        <w:rPr>
          <w:rFonts w:ascii="Times New Roman" w:hAnsi="Times New Roman" w:cs="Times New Roman"/>
        </w:rPr>
        <w:t>с фондом погашения и без такового;</w:t>
      </w:r>
    </w:p>
    <w:p w:rsidR="003725FC" w:rsidRDefault="003725FC">
      <w:pPr>
        <w:spacing w:line="360" w:lineRule="auto"/>
        <w:ind w:firstLine="567"/>
        <w:rPr>
          <w:rFonts w:ascii="Times New Roman" w:hAnsi="Times New Roman" w:cs="Times New Roman"/>
        </w:rPr>
      </w:pPr>
      <w:r>
        <w:rPr>
          <w:rFonts w:ascii="Times New Roman" w:hAnsi="Times New Roman" w:cs="Times New Roman"/>
        </w:rPr>
        <w:t>с правом обратной продажи и без таковой;</w:t>
      </w:r>
    </w:p>
    <w:p w:rsidR="003725FC" w:rsidRDefault="003725FC">
      <w:pPr>
        <w:spacing w:line="360" w:lineRule="auto"/>
        <w:ind w:firstLine="567"/>
        <w:rPr>
          <w:rFonts w:ascii="Times New Roman" w:hAnsi="Times New Roman" w:cs="Times New Roman"/>
        </w:rPr>
      </w:pPr>
      <w:r>
        <w:rPr>
          <w:rFonts w:ascii="Times New Roman" w:hAnsi="Times New Roman" w:cs="Times New Roman"/>
        </w:rPr>
        <w:t>в качестве зеро-купонов;</w:t>
      </w:r>
    </w:p>
    <w:p w:rsidR="003725FC" w:rsidRDefault="003725FC">
      <w:pPr>
        <w:spacing w:line="360" w:lineRule="auto"/>
        <w:ind w:firstLine="567"/>
        <w:rPr>
          <w:rFonts w:ascii="Times New Roman" w:hAnsi="Times New Roman" w:cs="Times New Roman"/>
        </w:rPr>
      </w:pPr>
      <w:r>
        <w:rPr>
          <w:rFonts w:ascii="Times New Roman" w:hAnsi="Times New Roman" w:cs="Times New Roman"/>
        </w:rPr>
        <w:t>с застрахованными обязательствами перед инвесторами и без таковых;</w:t>
      </w:r>
    </w:p>
    <w:p w:rsidR="003725FC" w:rsidRDefault="003725FC">
      <w:pPr>
        <w:spacing w:line="360" w:lineRule="auto"/>
        <w:ind w:firstLine="567"/>
        <w:rPr>
          <w:rFonts w:ascii="Times New Roman" w:hAnsi="Times New Roman" w:cs="Times New Roman"/>
        </w:rPr>
      </w:pPr>
      <w:r>
        <w:rPr>
          <w:rFonts w:ascii="Times New Roman" w:hAnsi="Times New Roman" w:cs="Times New Roman"/>
        </w:rPr>
        <w:t>с субординацией "по старшинству" и "меньшинству" различных выпусков муниципальных облигаций.</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2. ВЫПУСК ОБЛИГАЦИЙ МЕСТНЫМИ ОРГАНАМИ ВЛАСТИ В РОССИЙСКОЙ ПРАКТИКЕ.</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Известны случаи выпуска местных облигационных займов даже в практике СССР. Например, в марте 1929 года такой займ был выпущен московскими властями на нужды школьного, больничного и коммунального строительства.</w:t>
      </w:r>
    </w:p>
    <w:p w:rsidR="003725FC" w:rsidRDefault="003725FC">
      <w:pPr>
        <w:spacing w:line="360" w:lineRule="auto"/>
        <w:ind w:firstLine="567"/>
        <w:rPr>
          <w:rFonts w:ascii="Times New Roman" w:hAnsi="Times New Roman" w:cs="Times New Roman"/>
        </w:rPr>
      </w:pPr>
      <w:r>
        <w:rPr>
          <w:rFonts w:ascii="Times New Roman" w:hAnsi="Times New Roman" w:cs="Times New Roman"/>
        </w:rPr>
        <w:t>Что касается настоящих дней, то начиная с марта 1992 г. по ноябрь 1995 г. в Министерстве финансов РФ зарегистрировано 29 проспектов эмиссий займов муниципальных органов власти и 20 - органов власти субъектов федерации на общую сумму по номинальной стоимости ценных бумаг более, чем на 3 трлн. руб. Причем некоторые органы власти сумели уже разместить по несколько займов, например, администрация Нижегородской области - четыре.</w:t>
      </w:r>
    </w:p>
    <w:p w:rsidR="003725FC" w:rsidRDefault="003725FC">
      <w:pPr>
        <w:spacing w:line="360" w:lineRule="auto"/>
        <w:ind w:firstLine="567"/>
        <w:rPr>
          <w:rFonts w:ascii="Times New Roman" w:hAnsi="Times New Roman" w:cs="Times New Roman"/>
        </w:rPr>
      </w:pPr>
      <w:r>
        <w:rPr>
          <w:rFonts w:ascii="Times New Roman" w:hAnsi="Times New Roman" w:cs="Times New Roman"/>
        </w:rPr>
        <w:t>Общая динамика объемов выглядит так - в 1992 г. было зарегистрировано 5 проспектов эмиссий (из них 3 - местных органов власти), за 1993 г. - 8(6), за 1994 г. - 24(15), за 9 месяцев 1995 г. - 31 (17). При сохранении нынешних тенденций в 1996 г. возможна регистрация порядка 80-100 проспектов эмиссий. Особую активность проявляют местные органы власти Московской и Ленинградской областей (6 и 3 займа соответственно). При этом дают о себе знать и такие низовые органы власти, как, например, администрация Октябрьского района г.Ставрополя, хотя в инструкции "О правилах выпуска и регистрации ценных бумаг на территории Российской Федерации" говорится об эмиссии ценных бумаг органами государственной власти и управления уровня не ниже городов.</w:t>
      </w:r>
    </w:p>
    <w:p w:rsidR="003725FC" w:rsidRDefault="003725FC">
      <w:pPr>
        <w:spacing w:line="360" w:lineRule="auto"/>
        <w:ind w:firstLine="567"/>
        <w:rPr>
          <w:rFonts w:ascii="Times New Roman" w:hAnsi="Times New Roman" w:cs="Times New Roman"/>
        </w:rPr>
      </w:pPr>
      <w:r>
        <w:rPr>
          <w:rFonts w:ascii="Times New Roman" w:hAnsi="Times New Roman" w:cs="Times New Roman"/>
        </w:rPr>
        <w:t>По одному займу выпустил правительства Москвы и Санкт-Петербурга. Удельный вес займов субъектов федерации в общем числе регистрируемых проспектов эмиссий неуклонно растет.</w:t>
      </w:r>
    </w:p>
    <w:p w:rsidR="003725FC" w:rsidRDefault="003725FC">
      <w:pPr>
        <w:spacing w:line="360" w:lineRule="auto"/>
        <w:ind w:firstLine="567"/>
        <w:rPr>
          <w:rFonts w:ascii="Times New Roman" w:hAnsi="Times New Roman" w:cs="Times New Roman"/>
        </w:rPr>
      </w:pPr>
      <w:r>
        <w:rPr>
          <w:rFonts w:ascii="Times New Roman" w:hAnsi="Times New Roman" w:cs="Times New Roman"/>
        </w:rPr>
        <w:t>Случаи отказа в регистрации проспектов эмиссий не известны.</w:t>
      </w:r>
    </w:p>
    <w:p w:rsidR="003725FC" w:rsidRDefault="003725FC">
      <w:pPr>
        <w:spacing w:line="360" w:lineRule="auto"/>
        <w:ind w:firstLine="567"/>
        <w:rPr>
          <w:rFonts w:ascii="Times New Roman" w:hAnsi="Times New Roman" w:cs="Times New Roman"/>
        </w:rPr>
      </w:pPr>
      <w:r>
        <w:rPr>
          <w:rFonts w:ascii="Times New Roman" w:hAnsi="Times New Roman" w:cs="Times New Roman"/>
        </w:rPr>
        <w:t>СРОКИ ЗАЙМОВ. В связи с высоким уровнем инфляции долгосрочные займы не получили распространения. Среднесрочные займы (от 1 года до максимум 10 лет) имеют наибольший удельный вес и предназначаются в основном для финансирования инвестиционных проектов. Краткосрочные займы (от 2 до 12 месяцев) имеют целью покрытие дефицита бюджета или финансирование текущих расходов.</w:t>
      </w:r>
    </w:p>
    <w:p w:rsidR="003725FC" w:rsidRDefault="003725FC">
      <w:pPr>
        <w:spacing w:line="360" w:lineRule="auto"/>
        <w:ind w:firstLine="567"/>
        <w:rPr>
          <w:rFonts w:ascii="Times New Roman" w:hAnsi="Times New Roman" w:cs="Times New Roman"/>
        </w:rPr>
      </w:pPr>
      <w:r>
        <w:rPr>
          <w:rFonts w:ascii="Times New Roman" w:hAnsi="Times New Roman" w:cs="Times New Roman"/>
        </w:rPr>
        <w:t xml:space="preserve"> УЧАСТВУЮЩИЕ В ВЫПУСКЕ ЗАЙМА СТОРОНЫ. Эмитент - исполнительный или, реже, представительный орган власти, финансовое управление региона, министерство финансов республики в составе РФ. Подавляющее большинство эмитентов прибегают к услугам квалифицированных посредников по работе с займамиНа посредника возлагаются функции депозитария, выкуп облигаций за счет и от имени эмитента, рекламное обеспечение. Третий участник - индивидуальные и институциональные инвесторы. Ограничения инвесторам не предусматривались, за исключением займа мэрии г.Новосибирска, в котором запрещалось приобретение одним инвестором более 30% облигаций.</w:t>
      </w:r>
    </w:p>
    <w:p w:rsidR="003725FC" w:rsidRDefault="003725FC">
      <w:pPr>
        <w:spacing w:line="360" w:lineRule="auto"/>
        <w:ind w:firstLine="567"/>
        <w:rPr>
          <w:rFonts w:ascii="Times New Roman" w:hAnsi="Times New Roman" w:cs="Times New Roman"/>
        </w:rPr>
      </w:pPr>
      <w:r>
        <w:rPr>
          <w:rFonts w:ascii="Times New Roman" w:hAnsi="Times New Roman" w:cs="Times New Roman"/>
        </w:rPr>
        <w:t>ОБЕСПЕЧЕНИЕ ЗАЙМА. Гарантами муниципальных займов выступают сами эмитенты, за исключением муниципального займа Нижегородской области, где гарантами были администрация города и АО "ГАЗ". Случаев дополнительного обеспечения займов гарантиями нет. Эмитенты гарантируют ценные бумаги либо своим имуществом и бюджетом в целом, либо конкретной статьей доходов бюджета, либо доходами от реализации инвестиционного проекта, либо строящимся жильем, например в Москве. Заем Министерства финансов Республики Саха (Якутия) обеспечен драгоценным металлом - золотом. Известны случаи, когда эмитенты, гарантирующие заем своим бюджетом, не осуществили всех необходимых мероприятий: утверждения у местных депутатов и согласования в вышестоящем финансовом управлении бюджета территории на период действия займа.</w:t>
      </w:r>
    </w:p>
    <w:p w:rsidR="003725FC" w:rsidRDefault="003725FC">
      <w:pPr>
        <w:spacing w:line="360" w:lineRule="auto"/>
        <w:ind w:firstLine="567"/>
        <w:rPr>
          <w:rFonts w:ascii="Times New Roman" w:hAnsi="Times New Roman" w:cs="Times New Roman"/>
        </w:rPr>
      </w:pPr>
      <w:r>
        <w:rPr>
          <w:rFonts w:ascii="Times New Roman" w:hAnsi="Times New Roman" w:cs="Times New Roman"/>
        </w:rPr>
        <w:t>ФОРМА ВЫПУСКА ЦЕННЫХ БУМАГ. Облигации выпускаются в виде именных бумаг и на предъявителя. Последние могут быть с купонным листом, где число купонов соответствует числу выплат по процентам. Зачастую облигации существуют в бездокументарной форме (в виде записей на счетах), иногда их подменяют сертификатами.</w:t>
      </w:r>
    </w:p>
    <w:p w:rsidR="003725FC" w:rsidRDefault="003725FC">
      <w:pPr>
        <w:spacing w:line="360" w:lineRule="auto"/>
        <w:ind w:firstLine="567"/>
        <w:rPr>
          <w:rFonts w:ascii="Times New Roman" w:hAnsi="Times New Roman" w:cs="Times New Roman"/>
        </w:rPr>
      </w:pPr>
      <w:r>
        <w:rPr>
          <w:rFonts w:ascii="Times New Roman" w:hAnsi="Times New Roman" w:cs="Times New Roman"/>
        </w:rPr>
        <w:t>СПОСОБ РАЗМЕЩЕНИЯ. Размещение осуществляется путем публичной (открытой) подписки или частного (закрытого) размещения по предварительной договоренности. Посредники либо выкупают весь заем, либо на условиях комиссии реализуют его. Возможны смешанные варианты. Организуются аукционы по первичному размещению (администрация Пермской области) и открываются пункты продажи облигаций. Ценные бумаги выдаются, при согласии кредитора, в счет бюджетного долга.</w:t>
      </w:r>
    </w:p>
    <w:p w:rsidR="003725FC" w:rsidRDefault="003725FC">
      <w:pPr>
        <w:spacing w:line="360" w:lineRule="auto"/>
        <w:ind w:firstLine="567"/>
        <w:rPr>
          <w:rFonts w:ascii="Times New Roman" w:hAnsi="Times New Roman" w:cs="Times New Roman"/>
        </w:rPr>
      </w:pPr>
      <w:r>
        <w:rPr>
          <w:rFonts w:ascii="Times New Roman" w:hAnsi="Times New Roman" w:cs="Times New Roman"/>
        </w:rPr>
        <w:t>ВТОРИЧНЫЙ РЫНОК. Ценные бумаги муниципальных органов власти участвуют наравне с акциями предприятий во всех операциях на рынке ценных бумаг. При этом основными вопросами остаются проблемы привлекательности облигаций для инвесторов и грамотности посредника в организации работы на вторичном рынке. Правда, повышенная привлекательность может лишить облигации вторичного обращения: облигации администрации Нижегородской области 1992 г. были настолько привлекательны для инвесторов, что те неохотно расставались с ними.</w:t>
      </w:r>
    </w:p>
    <w:p w:rsidR="003725FC" w:rsidRDefault="003725FC">
      <w:pPr>
        <w:spacing w:line="360" w:lineRule="auto"/>
        <w:ind w:firstLine="567"/>
        <w:rPr>
          <w:rFonts w:ascii="Times New Roman" w:hAnsi="Times New Roman" w:cs="Times New Roman"/>
        </w:rPr>
      </w:pPr>
      <w:r>
        <w:rPr>
          <w:rFonts w:ascii="Times New Roman" w:hAnsi="Times New Roman" w:cs="Times New Roman"/>
        </w:rPr>
        <w:t>ИСПОЛЬЗОВАНИЕ СРЕДСТВ ЗАЙМА. Помимо уже названных: погашение и отсрочка долгов, привлечение более дешевых, чем банковский кредит, заемных средств, обеспечение социальных программ, погашение задолженностей по заработной плате, создание резервного фонда и даже вложение всей суммы, вырученной от размещения займа, на депозит в банке.</w:t>
      </w:r>
    </w:p>
    <w:p w:rsidR="003725FC" w:rsidRDefault="003725FC">
      <w:pPr>
        <w:spacing w:line="360" w:lineRule="auto"/>
        <w:ind w:firstLine="567"/>
        <w:rPr>
          <w:rFonts w:ascii="Times New Roman" w:hAnsi="Times New Roman" w:cs="Times New Roman"/>
        </w:rPr>
      </w:pPr>
      <w:r>
        <w:rPr>
          <w:rFonts w:ascii="Times New Roman" w:hAnsi="Times New Roman" w:cs="Times New Roman"/>
        </w:rPr>
        <w:t>СПОСОБ ВЫПЛАТЫ ДОХОДА И ПОГАШЕНИЯ.  В 1992-1993 гг. на облигации начислялся фиксированный процент. В настоящее время под влиянием инфляционных процессов получили распространение облигации с плавающим доходом (в большинстве случаев зависящие от ставки рефинансирования Центробанка РФ), облигации с нулевым купоном и беспроцентные облигации с номинальной стоимостью, приравненной к рыночной цене единицы жилой площади. Средняя доходность облигаций невелика, однако это компенсируется относительно высокой надежностью, налоговыми и другими льготами, розыгрышами призов, например земельных участков и квартир. Погашение происходит либо единовременно, либо поэтапно.</w:t>
      </w:r>
    </w:p>
    <w:p w:rsidR="003725FC" w:rsidRDefault="003725FC">
      <w:pPr>
        <w:spacing w:line="360" w:lineRule="auto"/>
        <w:ind w:firstLine="567"/>
        <w:rPr>
          <w:rFonts w:ascii="Times New Roman" w:hAnsi="Times New Roman" w:cs="Times New Roman"/>
        </w:rPr>
      </w:pPr>
      <w:r>
        <w:rPr>
          <w:rFonts w:ascii="Times New Roman" w:hAnsi="Times New Roman" w:cs="Times New Roman"/>
        </w:rPr>
        <w:t>3. ПРОБЛЕМЫ МУНИЦИПАЛЬНЫХ ЗАЙМОВ.</w:t>
      </w:r>
    </w:p>
    <w:p w:rsidR="003725FC" w:rsidRDefault="003725FC">
      <w:pPr>
        <w:spacing w:line="360" w:lineRule="auto"/>
        <w:ind w:firstLine="567"/>
        <w:rPr>
          <w:rFonts w:ascii="Times New Roman" w:hAnsi="Times New Roman" w:cs="Times New Roman"/>
        </w:rPr>
      </w:pPr>
      <w:r>
        <w:rPr>
          <w:rFonts w:ascii="Times New Roman" w:hAnsi="Times New Roman" w:cs="Times New Roman"/>
        </w:rPr>
        <w:t>ПРАКТИКА ДОКАЗЫВАЕТ, ЧТО НА СЕГОДНЯШНИЙ ДЕНЬ:</w:t>
      </w:r>
    </w:p>
    <w:p w:rsidR="003725FC" w:rsidRDefault="003725FC">
      <w:pPr>
        <w:spacing w:line="360" w:lineRule="auto"/>
        <w:ind w:firstLine="567"/>
        <w:rPr>
          <w:rFonts w:ascii="Times New Roman" w:hAnsi="Times New Roman" w:cs="Times New Roman"/>
        </w:rPr>
      </w:pPr>
      <w:r>
        <w:rPr>
          <w:rFonts w:ascii="Times New Roman" w:hAnsi="Times New Roman" w:cs="Times New Roman"/>
        </w:rPr>
        <w:t>1. Существует относительная, возможно излишняя, легкость регистрации проспекта эмиссии и выпуска займов.</w:t>
      </w:r>
    </w:p>
    <w:p w:rsidR="003725FC" w:rsidRDefault="003725FC">
      <w:pPr>
        <w:spacing w:line="360" w:lineRule="auto"/>
        <w:ind w:firstLine="567"/>
        <w:rPr>
          <w:rFonts w:ascii="Times New Roman" w:hAnsi="Times New Roman" w:cs="Times New Roman"/>
        </w:rPr>
      </w:pPr>
      <w:r>
        <w:rPr>
          <w:rFonts w:ascii="Times New Roman" w:hAnsi="Times New Roman" w:cs="Times New Roman"/>
        </w:rPr>
        <w:t>2. Деятельность органов власти, т.е. эмитентов, на рынке ценных бумаг протекает пока без четкой регламентации.</w:t>
      </w:r>
    </w:p>
    <w:p w:rsidR="003725FC" w:rsidRDefault="003725FC">
      <w:pPr>
        <w:spacing w:line="360" w:lineRule="auto"/>
        <w:ind w:firstLine="567"/>
        <w:rPr>
          <w:rFonts w:ascii="Times New Roman" w:hAnsi="Times New Roman" w:cs="Times New Roman"/>
        </w:rPr>
      </w:pPr>
      <w:r>
        <w:rPr>
          <w:rFonts w:ascii="Times New Roman" w:hAnsi="Times New Roman" w:cs="Times New Roman"/>
        </w:rPr>
        <w:t>3. Отсутствует единое информационное обеспечение по данному вопросу.</w:t>
      </w:r>
    </w:p>
    <w:p w:rsidR="003725FC" w:rsidRDefault="003725FC">
      <w:pPr>
        <w:spacing w:line="360" w:lineRule="auto"/>
        <w:ind w:firstLine="567"/>
        <w:rPr>
          <w:rFonts w:ascii="Times New Roman" w:hAnsi="Times New Roman" w:cs="Times New Roman"/>
        </w:rPr>
      </w:pPr>
      <w:r>
        <w:rPr>
          <w:rFonts w:ascii="Times New Roman" w:hAnsi="Times New Roman" w:cs="Times New Roman"/>
        </w:rPr>
        <w:t>4. Интерес, желание выпускать и потребность в займах, особенно в жилищной сфере, огромны.</w:t>
      </w:r>
    </w:p>
    <w:p w:rsidR="003725FC" w:rsidRDefault="003725FC">
      <w:pPr>
        <w:spacing w:line="360" w:lineRule="auto"/>
        <w:ind w:firstLine="567"/>
        <w:rPr>
          <w:rFonts w:ascii="Times New Roman" w:hAnsi="Times New Roman" w:cs="Times New Roman"/>
        </w:rPr>
      </w:pPr>
      <w:r>
        <w:rPr>
          <w:rFonts w:ascii="Times New Roman" w:hAnsi="Times New Roman" w:cs="Times New Roman"/>
        </w:rPr>
        <w:t>Если не направить этот процесс по четко регламентированному и экономически обоснованному руслу, он может стать разрушительным для всей страны. В соответствии с этим, чтобы превратить региональные и муниципальные займы в реальный и эффективный механизм привлечения финансовых ресурсов, необходимо сосредоточить основное внимание на развитии соответствующей законодательной базы.</w:t>
      </w:r>
    </w:p>
    <w:p w:rsidR="003725FC" w:rsidRDefault="003725FC">
      <w:pPr>
        <w:spacing w:line="360" w:lineRule="auto"/>
        <w:ind w:firstLine="567"/>
        <w:rPr>
          <w:rFonts w:ascii="Times New Roman" w:hAnsi="Times New Roman" w:cs="Times New Roman"/>
        </w:rPr>
      </w:pPr>
      <w:r>
        <w:rPr>
          <w:rFonts w:ascii="Times New Roman" w:hAnsi="Times New Roman" w:cs="Times New Roman"/>
        </w:rPr>
        <w:t>На заседании ФКЦБ 19 апреля 1995 г. было также единогласно одобрено и принято постановление комиссии "О порядке выпуска, обращения и погашения жилищных сертификатов на территории Российской Федерации".</w:t>
      </w:r>
    </w:p>
    <w:p w:rsidR="003725FC" w:rsidRDefault="003725FC">
      <w:pPr>
        <w:spacing w:line="360" w:lineRule="auto"/>
        <w:ind w:firstLine="567"/>
        <w:rPr>
          <w:rFonts w:ascii="Times New Roman" w:hAnsi="Times New Roman" w:cs="Times New Roman"/>
        </w:rPr>
      </w:pPr>
    </w:p>
    <w:p w:rsidR="003725FC" w:rsidRDefault="003725FC">
      <w:pPr>
        <w:spacing w:line="360" w:lineRule="auto"/>
        <w:ind w:firstLine="567"/>
        <w:rPr>
          <w:rFonts w:ascii="Times New Roman" w:hAnsi="Times New Roman" w:cs="Times New Roman"/>
        </w:rPr>
      </w:pPr>
      <w:r>
        <w:rPr>
          <w:rFonts w:ascii="Times New Roman" w:hAnsi="Times New Roman" w:cs="Times New Roman"/>
        </w:rPr>
        <w:t>В настоящее время муниципальные займы являются крайне незначительными по объему, что объясняется следующими причинами:</w:t>
      </w:r>
    </w:p>
    <w:p w:rsidR="003725FC" w:rsidRDefault="003725FC">
      <w:pPr>
        <w:spacing w:line="360" w:lineRule="auto"/>
        <w:ind w:firstLine="567"/>
        <w:rPr>
          <w:rFonts w:ascii="Times New Roman" w:hAnsi="Times New Roman" w:cs="Times New Roman"/>
        </w:rPr>
      </w:pPr>
      <w:r>
        <w:rPr>
          <w:rFonts w:ascii="Times New Roman" w:hAnsi="Times New Roman" w:cs="Times New Roman"/>
        </w:rPr>
        <w:t>неусточивость налоговой и иной доходной базы, как источника покрытия обязательств по облигационным займам, хроническая дефицитность многих местных бюджетов, финансовое нездоровье регионов;</w:t>
      </w:r>
    </w:p>
    <w:p w:rsidR="003725FC" w:rsidRDefault="003725FC">
      <w:pPr>
        <w:spacing w:line="360" w:lineRule="auto"/>
        <w:ind w:firstLine="567"/>
        <w:rPr>
          <w:rFonts w:ascii="Times New Roman" w:hAnsi="Times New Roman" w:cs="Times New Roman"/>
        </w:rPr>
      </w:pPr>
      <w:r>
        <w:rPr>
          <w:rFonts w:ascii="Times New Roman" w:hAnsi="Times New Roman" w:cs="Times New Roman"/>
        </w:rPr>
        <w:t>покрытие значительной части местных расходов дотациями из вышестоящих бюджетов (в этих условиях самофинансирование за счет выпуска местных облигационных займов приведет к сокращению бесплатных дотаций "сверху";</w:t>
      </w:r>
    </w:p>
    <w:p w:rsidR="003725FC" w:rsidRDefault="003725FC">
      <w:pPr>
        <w:spacing w:line="360" w:lineRule="auto"/>
        <w:ind w:firstLine="567"/>
        <w:rPr>
          <w:rFonts w:ascii="Times New Roman" w:hAnsi="Times New Roman" w:cs="Times New Roman"/>
        </w:rPr>
      </w:pPr>
      <w:r>
        <w:rPr>
          <w:rFonts w:ascii="Times New Roman" w:hAnsi="Times New Roman" w:cs="Times New Roman"/>
        </w:rPr>
        <w:t>высокая инфляция, делающая невозможными долгосрочные инвестиционные проекты, моментально "съедающая" ресурсы, собранные через облигационный займ;</w:t>
      </w:r>
    </w:p>
    <w:p w:rsidR="003725FC" w:rsidRDefault="003725FC">
      <w:pPr>
        <w:spacing w:line="360" w:lineRule="auto"/>
        <w:ind w:firstLine="567"/>
        <w:rPr>
          <w:rFonts w:ascii="Times New Roman" w:hAnsi="Times New Roman" w:cs="Times New Roman"/>
        </w:rPr>
      </w:pPr>
      <w:r>
        <w:rPr>
          <w:rFonts w:ascii="Times New Roman" w:hAnsi="Times New Roman" w:cs="Times New Roman"/>
        </w:rPr>
        <w:t>нежелание местных властей брать на себя долговые вместо безвозвратных, платные вместо бесплатных обязательства, отсутствие на местах разработанных стратегий оздоровления региональных бюджетов, низкий уровень квалификации персонала эмитента, незнание технологий выпуска и обращения и т.д.</w:t>
      </w:r>
    </w:p>
    <w:p w:rsidR="003725FC" w:rsidRDefault="003725FC">
      <w:pPr>
        <w:spacing w:line="360" w:lineRule="auto"/>
        <w:ind w:firstLine="567"/>
        <w:rPr>
          <w:rFonts w:ascii="Times New Roman" w:hAnsi="Times New Roman" w:cs="Times New Roman"/>
        </w:rPr>
      </w:pPr>
      <w:r>
        <w:rPr>
          <w:rFonts w:ascii="Times New Roman" w:hAnsi="Times New Roman" w:cs="Times New Roman"/>
        </w:rPr>
        <w:t>II.  ГОСУДАРСТВЕННЫЕ КРАТКОСРОЧНЫЕ БЕСКУПОННЫЕ ОБЛИГАЦИИ (ГКО)</w:t>
      </w:r>
    </w:p>
    <w:p w:rsidR="003725FC" w:rsidRDefault="003725FC">
      <w:pPr>
        <w:spacing w:line="360" w:lineRule="auto"/>
        <w:ind w:firstLine="567"/>
        <w:rPr>
          <w:rFonts w:ascii="Times New Roman" w:hAnsi="Times New Roman" w:cs="Times New Roman"/>
          <w:b/>
          <w:bCs/>
        </w:rPr>
      </w:pPr>
      <w:r>
        <w:rPr>
          <w:rFonts w:ascii="Times New Roman" w:hAnsi="Times New Roman" w:cs="Times New Roman"/>
        </w:rPr>
        <w:t>1.Учасники рынка ГКО:</w:t>
      </w:r>
    </w:p>
    <w:p w:rsidR="003725FC" w:rsidRDefault="003725FC">
      <w:pPr>
        <w:spacing w:line="360" w:lineRule="auto"/>
        <w:ind w:firstLine="567"/>
        <w:rPr>
          <w:rFonts w:ascii="Times New Roman" w:hAnsi="Times New Roman" w:cs="Times New Roman"/>
        </w:rPr>
      </w:pPr>
      <w:r>
        <w:rPr>
          <w:rFonts w:ascii="Times New Roman" w:hAnsi="Times New Roman" w:cs="Times New Roman"/>
          <w:u w:val="single"/>
        </w:rPr>
        <w:t>Эмитент-Министерство финансов</w:t>
      </w:r>
    </w:p>
    <w:p w:rsidR="003725FC" w:rsidRDefault="003725FC">
      <w:pPr>
        <w:spacing w:line="360" w:lineRule="auto"/>
        <w:ind w:firstLine="567"/>
        <w:rPr>
          <w:rFonts w:ascii="Times New Roman" w:hAnsi="Times New Roman" w:cs="Times New Roman"/>
        </w:rPr>
      </w:pPr>
      <w:r>
        <w:rPr>
          <w:rFonts w:ascii="Times New Roman" w:hAnsi="Times New Roman" w:cs="Times New Roman"/>
          <w:u w:val="single"/>
        </w:rPr>
        <w:t>Генеральный агент</w:t>
      </w:r>
      <w:r>
        <w:rPr>
          <w:rFonts w:ascii="Times New Roman" w:hAnsi="Times New Roman" w:cs="Times New Roman"/>
        </w:rPr>
        <w:t xml:space="preserve"> по обслуживанию выпусков ГКО-</w:t>
      </w:r>
      <w:r>
        <w:rPr>
          <w:rFonts w:ascii="Times New Roman" w:hAnsi="Times New Roman" w:cs="Times New Roman"/>
          <w:u w:val="single"/>
        </w:rPr>
        <w:t>Банк России</w:t>
      </w:r>
      <w:r>
        <w:rPr>
          <w:rFonts w:ascii="Times New Roman" w:hAnsi="Times New Roman" w:cs="Times New Roman"/>
        </w:rPr>
        <w:t>( в функции которого помимо всего прочего входит гарантирование их своевременного погашения)</w:t>
      </w:r>
    </w:p>
    <w:p w:rsidR="003725FC" w:rsidRDefault="003725FC">
      <w:pPr>
        <w:spacing w:line="360" w:lineRule="auto"/>
        <w:ind w:firstLine="567"/>
        <w:rPr>
          <w:rFonts w:ascii="Times New Roman" w:hAnsi="Times New Roman" w:cs="Times New Roman"/>
        </w:rPr>
      </w:pPr>
      <w:r>
        <w:rPr>
          <w:rFonts w:ascii="Times New Roman" w:hAnsi="Times New Roman" w:cs="Times New Roman"/>
          <w:u w:val="single"/>
        </w:rPr>
        <w:t>Владельцы ГКО</w:t>
      </w:r>
      <w:r>
        <w:rPr>
          <w:rFonts w:ascii="Times New Roman" w:hAnsi="Times New Roman" w:cs="Times New Roman"/>
        </w:rPr>
        <w:t>-</w:t>
      </w:r>
      <w:r>
        <w:rPr>
          <w:rFonts w:ascii="Times New Roman" w:hAnsi="Times New Roman" w:cs="Times New Roman"/>
          <w:u w:val="single"/>
        </w:rPr>
        <w:t>Инвесторы</w:t>
      </w:r>
      <w:r>
        <w:rPr>
          <w:rFonts w:ascii="Times New Roman" w:hAnsi="Times New Roman" w:cs="Times New Roman"/>
        </w:rPr>
        <w:t xml:space="preserve"> из числа юридических и физических лиц(для каждого выпуска  отдельно могут устанавливаться ограничения на потенциальных владельцев)</w:t>
      </w:r>
    </w:p>
    <w:p w:rsidR="003725FC" w:rsidRDefault="003725FC">
      <w:pPr>
        <w:spacing w:line="360" w:lineRule="auto"/>
        <w:ind w:firstLine="567"/>
        <w:rPr>
          <w:rFonts w:ascii="Times New Roman" w:hAnsi="Times New Roman" w:cs="Times New Roman"/>
        </w:rPr>
      </w:pPr>
      <w:r>
        <w:rPr>
          <w:rFonts w:ascii="Times New Roman" w:hAnsi="Times New Roman" w:cs="Times New Roman"/>
        </w:rPr>
        <w:t>все операции по обращению ГКО осуществляются через учреждения Банка России или уполномоченные им организации(</w:t>
      </w:r>
      <w:r>
        <w:rPr>
          <w:rFonts w:ascii="Times New Roman" w:hAnsi="Times New Roman" w:cs="Times New Roman"/>
          <w:u w:val="single"/>
        </w:rPr>
        <w:t>Дилеры</w:t>
      </w:r>
      <w:r>
        <w:rPr>
          <w:rFonts w:ascii="Times New Roman" w:hAnsi="Times New Roman" w:cs="Times New Roman"/>
        </w:rPr>
        <w:t>)</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В соответствии с предоставленными полномочиями Министерство финансов и Банк России разработали и утвердили Положение об обслуживании и обращении выпусков ГКО, которое регулирует круг вопросов, связанных с функционированием рынка ГКО. Им устанавливается, что обращение ГКО  осуществляется только в форме совершения сделок купли- продажи через Торговую систему,расчеты по ним осуществляются: в части ценных бумаг-через Депозитарий , а в части денежных средств- через расчетную систему. Функции Торговой системы, Депозитария и Расчетной системы выполняются Московской межбанковской валютной биржей(ММВБ) на основании соответствующего договора с Банком Росии.Для реализации этих функций на ММВБ разработаны и внедрены Торгово-депозитарная система, а также Система электронных межбанковских расчетов (СМБР), причем обе эти системы связаны между собой не только организационно но и технологически.</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К торговле  на ММВБ допускаются   только   официальные   дилеры   Банка   России коммерческие банки и небанковские учреждения,  заключившие с  ЦБ  РФ договора на  выполнение функций дилеров на рынке ГКО.  Число дилеров постоянно растет,  в настоящее  время  их  насчитывается  около  130</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Центральный Банк   России,  проводя  в  жизнь  политику  МинФина  по расширению рынка ГКО,  издал новый приказ N 02-86 от 6  апреля  1995 года "О  порядке  заключения  Банком  России  договоров о выполнении функций дилера на рынке ГКО",  регламентирующий порядок вступления в ряды дилеров  новых членов.</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Выпуск оформляется глобальным сертификатом, в двух экземплярах для каждого выпуска, один хранится  в МинФине РФ,  другой - в ЦБ РФ.  Облигации выпускаются со сроками обращения в 3,  6,  12 месяцев.  С  27  сентября  1994  года номинал  вновь  выпускаемых облигаций равен 1 000 000 рублей,  ранее ГКО выпускались номиналом в 100  000  рублей.  Каждому  выпуску  ГКО-ОФЗ присваивается  государственный регистрационный номер,  сотоящий из 9 разрядов, например, в серии ГКО 21034RMFS :</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 цифра "2" указывает  на  вид  ценной  бумаги  -  долговое обязательство,</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 цифра "1" указывает на тип ценной бумаги ( 1  -  для  3-х месячных, 2 - для 6 месячных ,3 - для 12 месячных облигаций ,4- для ОФЗ),</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 цифры "034" указывают на порядковый номер данного выпуска облигаций,</w:t>
      </w:r>
    </w:p>
    <w:p w:rsidR="003725FC" w:rsidRPr="003725FC" w:rsidRDefault="003725FC">
      <w:pPr>
        <w:spacing w:line="360" w:lineRule="auto"/>
        <w:ind w:firstLine="567"/>
        <w:jc w:val="both"/>
        <w:rPr>
          <w:rFonts w:ascii="Times New Roman" w:hAnsi="Times New Roman" w:cs="Times New Roman"/>
          <w:lang w:val="en-US"/>
        </w:rPr>
      </w:pPr>
      <w:r>
        <w:rPr>
          <w:rFonts w:ascii="Times New Roman" w:hAnsi="Times New Roman" w:cs="Times New Roman"/>
        </w:rPr>
        <w:t xml:space="preserve">         </w:t>
      </w:r>
      <w:r w:rsidRPr="003725FC">
        <w:rPr>
          <w:rFonts w:ascii="Times New Roman" w:hAnsi="Times New Roman" w:cs="Times New Roman"/>
          <w:lang w:val="en-US"/>
        </w:rPr>
        <w:t xml:space="preserve">- </w:t>
      </w:r>
      <w:r>
        <w:rPr>
          <w:rFonts w:ascii="Times New Roman" w:hAnsi="Times New Roman" w:cs="Times New Roman"/>
        </w:rPr>
        <w:t>буквы</w:t>
      </w:r>
      <w:r w:rsidRPr="003725FC">
        <w:rPr>
          <w:rFonts w:ascii="Times New Roman" w:hAnsi="Times New Roman" w:cs="Times New Roman"/>
          <w:lang w:val="en-US"/>
        </w:rPr>
        <w:t xml:space="preserve"> "RMFS" </w:t>
      </w:r>
      <w:r>
        <w:rPr>
          <w:rFonts w:ascii="Times New Roman" w:hAnsi="Times New Roman" w:cs="Times New Roman"/>
        </w:rPr>
        <w:t>указывают</w:t>
      </w:r>
      <w:r w:rsidRPr="003725FC">
        <w:rPr>
          <w:rFonts w:ascii="Times New Roman" w:hAnsi="Times New Roman" w:cs="Times New Roman"/>
          <w:lang w:val="en-US"/>
        </w:rPr>
        <w:t xml:space="preserve"> </w:t>
      </w:r>
      <w:r>
        <w:rPr>
          <w:rFonts w:ascii="Times New Roman" w:hAnsi="Times New Roman" w:cs="Times New Roman"/>
        </w:rPr>
        <w:t>на</w:t>
      </w:r>
      <w:r w:rsidRPr="003725FC">
        <w:rPr>
          <w:rFonts w:ascii="Times New Roman" w:hAnsi="Times New Roman" w:cs="Times New Roman"/>
          <w:lang w:val="en-US"/>
        </w:rPr>
        <w:t xml:space="preserve"> </w:t>
      </w:r>
      <w:r>
        <w:rPr>
          <w:rFonts w:ascii="Times New Roman" w:hAnsi="Times New Roman" w:cs="Times New Roman"/>
        </w:rPr>
        <w:t>эмитента</w:t>
      </w:r>
      <w:r w:rsidRPr="003725FC">
        <w:rPr>
          <w:rFonts w:ascii="Times New Roman" w:hAnsi="Times New Roman" w:cs="Times New Roman"/>
          <w:lang w:val="en-US"/>
        </w:rPr>
        <w:t xml:space="preserve"> - Russian Ministry of Finance,</w:t>
      </w:r>
    </w:p>
    <w:p w:rsidR="003725FC" w:rsidRDefault="003725FC">
      <w:pPr>
        <w:spacing w:line="360" w:lineRule="auto"/>
        <w:ind w:firstLine="567"/>
        <w:jc w:val="both"/>
        <w:rPr>
          <w:rFonts w:ascii="Times New Roman" w:hAnsi="Times New Roman" w:cs="Times New Roman"/>
        </w:rPr>
      </w:pPr>
      <w:r w:rsidRPr="003725FC">
        <w:rPr>
          <w:rFonts w:ascii="Times New Roman" w:hAnsi="Times New Roman" w:cs="Times New Roman"/>
          <w:lang w:val="en-US"/>
        </w:rPr>
        <w:t xml:space="preserve">         </w:t>
      </w:r>
      <w:r>
        <w:rPr>
          <w:rFonts w:ascii="Times New Roman" w:hAnsi="Times New Roman" w:cs="Times New Roman"/>
        </w:rPr>
        <w:t>- буква "S" указывает,  что данная ценная  бумага  является</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государственной - State Security.</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Банк Pоссии выполняет на pынке ГКО  одновpеменно  несколько функций :         - агента МинФина по обслуживанию выпусков облигаций;         - Дилеpа;         - контpолиpующего оpгана.</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Выполняя функции    агента,   Банк   Pоссии   устанавливает тpебования к   Тоpговой,   Pасчетной   системам,    Депозитаpию    и субдепозитаpиям; устанавливает  тpебования к дилеpам и опpеделяет их количественный состав;  устанавливает  пpавила  тоpгов  и   пpоводит аукционы по  пеpвичной  пpодаже  облигаций;  осуществляет  погашение</w:t>
      </w:r>
    </w:p>
    <w:p w:rsidR="003725FC" w:rsidRDefault="003725FC">
      <w:pPr>
        <w:spacing w:line="360" w:lineRule="auto"/>
        <w:ind w:firstLine="567"/>
        <w:rPr>
          <w:rFonts w:ascii="Times New Roman" w:hAnsi="Times New Roman" w:cs="Times New Roman"/>
          <w:b/>
          <w:bCs/>
        </w:rPr>
      </w:pPr>
      <w:r>
        <w:rPr>
          <w:rFonts w:ascii="Times New Roman" w:hAnsi="Times New Roman" w:cs="Times New Roman"/>
          <w:b/>
          <w:bCs/>
        </w:rPr>
        <w:t>КАНДИДАТ  В  ДИЛЕРЫ  ГКО  ДОЛЖЕН:</w:t>
      </w:r>
    </w:p>
    <w:p w:rsidR="003725FC" w:rsidRDefault="003725FC">
      <w:pPr>
        <w:spacing w:line="360" w:lineRule="auto"/>
        <w:ind w:firstLine="567"/>
        <w:rPr>
          <w:rFonts w:ascii="Times New Roman" w:hAnsi="Times New Roman" w:cs="Times New Roman"/>
        </w:rPr>
      </w:pPr>
      <w:r>
        <w:rPr>
          <w:rFonts w:ascii="Times New Roman" w:hAnsi="Times New Roman" w:cs="Times New Roman"/>
        </w:rPr>
        <w:t>*  являться юридическим лицом- профессиональным участником рынка ценных бумаг со стажем работы не менее шести месяцев для банков (иметь составленный баланс по итогам календарного года), для небанковских организаций- один год с момента получения лицензии МФ РФ на право осуществления деятельности на рынке ценных бумаг;</w:t>
      </w:r>
    </w:p>
    <w:p w:rsidR="003725FC" w:rsidRDefault="003725FC">
      <w:pPr>
        <w:spacing w:line="360" w:lineRule="auto"/>
        <w:ind w:firstLine="567"/>
        <w:rPr>
          <w:rFonts w:ascii="Times New Roman" w:hAnsi="Times New Roman" w:cs="Times New Roman"/>
        </w:rPr>
      </w:pPr>
      <w:r>
        <w:rPr>
          <w:rFonts w:ascii="Times New Roman" w:hAnsi="Times New Roman" w:cs="Times New Roman"/>
        </w:rPr>
        <w:t>* иметь собственные средства (капитал) - не менее 1 млн. ЭКЮ (в рублевом эквиваленте на дату подачи заявления) -для банков; не менее 250 млн. руб. -для небанковских организаций, являющихся профессиональными участниками рынка ценных бумаг. Расчет собственных средств (капитала) для банков определяется в порядке, установленном для расчета экономических нормативов;</w:t>
      </w:r>
    </w:p>
    <w:p w:rsidR="003725FC" w:rsidRDefault="003725FC">
      <w:pPr>
        <w:spacing w:line="360" w:lineRule="auto"/>
        <w:ind w:firstLine="567"/>
        <w:rPr>
          <w:rFonts w:ascii="Times New Roman" w:hAnsi="Times New Roman" w:cs="Times New Roman"/>
        </w:rPr>
      </w:pPr>
      <w:r>
        <w:rPr>
          <w:rFonts w:ascii="Times New Roman" w:hAnsi="Times New Roman" w:cs="Times New Roman"/>
        </w:rPr>
        <w:t>* быть инвестором на рынке государственных краткосрочных облигаций - не менее , месяцев до момента подачи заявки;</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иметь положительные финансовые результаты (получение прибыли по итогам работы за прошедший год и в текущем году на дату подачи заявки).</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2. ФУНКЦИОНИРОВАНИЕ ГКО НА РЫНКЕ ЦЕННЫХ БУМАГ.</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Как Дилеp  Банк Pоссии осуществляет куплю-пpодажу облигаций на втоpичном pынке от своего имени и за свой счет;  обладает  пpавом дилегиpования своих дилеpских полномочий теppитоpиальным отделениям; осуществляет сбоp и исполение заявок Инвестоpов. Как контpолиующий оpган Банк Pоссии имеет пpаво :  получать полную инфоpмацию о ходе тоpгов ГКО; об остатках на счетах дилеpов в Депозитаpии и   Инвестоpов   в   субдепозитаpиях;   пpиостанавливать опеpации любого дилеpа с облигациями.  Пpи этом Банк Pоссии не может использовать пpи  осуществлении  собственных  опеpаций  полученную в ходе контpоля инфоpмацию или пеpедавать ее тpетьим лицам. Кpоме того,  Банк Pоссии может на условиях, согласованных с МинФином, осуществлять дополнительную  пpодажу  на  втоpичном  pынке непpоданных на аукционе облигаций в течение сpока их обpащения ( что он успешно пpименяет на пpактике в 1995 финансовом году ).  Банк Pоссии  может  пpиобpетать облигации от своего имени и за свой счет на пеpвичном  аукционе  у  Министеpства  Финансов.  Это пpоисходит в двух случаях :</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 пpи пpедоставлении МинФину пpямого кpаткосpочного кpедитав виде покупки облигаций;</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 пpи пpедоставлении кpедита на покpытие кассовых pазpывов, возникающих в пpоцессе выпуска и погашения ГКО.</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В обоих случаях ГКО пpиобpетаются по сpедневзвешенной  цене аукциона и   в   пpеделах   лимита,  опpеделенного  законодательными оpганами для кpедитования федеpального бюджета.  Как уже  отмечалось,  центpальным Депозитаpием ГКО является ММВБ, а дилеpы имеют свои субдепозитаpии.  Депозитаpий ММВБ не может выполнять функции Инвестоpа и Дилеpа на pынке ГКО. Комеpческие банки и пpочие дилеpы имеют в депозитаpии ММВБ два депо счета :  "счет А", на котоpом учитываются все облигации,  пpинадлежащие самому дилеpу и "счет В",  на  котоpом  суммаpно  учитываются   ГКО,   пpинадлежащие инвестоpам, обслуживаемым  данным  дилеpом.  Учет  в субдепозитаpиях банков ведется по счетам "депо" инвестоpов,  пpичем  инвестоp  может иметь только  один  субсчет  в  pамках  данного депозитаpия.  Однако инвестоpу не  запpещается  иметь  несколько   субсчетов   в   pазных субдеопзитаpиях.</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Банки дилеpы  имеют   в   центpальном   Депозитаpии   также "тоpговые" субсчета  к  основным депо счетам для совеpшения опеpаций на втоpичном pынке. По итогам тоpгов Депозитаpий списывает облигации с тоpговых  субсчетов  дилеpов-пpодавцов  и зачисляет их на тоpговые субсчета дилеpов-покупателей соответственно на счета "А" или  "В"  в зависимости от  того,  за  чей  счет  они  куплены.  После окончания тоpговой сессии облигации  пеpеводятся  с  "тоpговых"  субсчетов  на основные депо счета дилеpов.          Дилеры ведут  раздельный  учет  собственных   облигаций   и облигаций, принадлежащих  Инвесторам.  По облигациям Инвесторов учет ведется раздельно по каждому из них, а внутри него - по выпускам.   ГКО, купленные    Дилерами    и    Инвесторами,    подлежат периодической переоценке.  Переоценка производится  путем  умножения количества облигаций,  находящихся в портфеле Дилера или Инвестора в момент окончания соответствующего  рабочего  дня,  на  их  "рыночную цену". Под  рыночной ценой понимается средневзвешенная цена аукциона ( на первичном рынке ) или цена последней сделки на вторичных торгах за соответствующий день  (В случае ОФЗ к средневзвешанной цене прибавляется купонный доход за время от начала купонного периода до дня переоценки облигации).  Переоценка облигаций Дилером осуществляется в  каждый  день проведения вторичных   торгов   по  ГКО  вне  зависимости  от  того, участвовал в них Дилер или нет.  Инвесторы  осуществляют  переоценку облигаций только  в  день  проведения  ими  операций на рынке ГКО по рыночной цене этого дня.  При этом  переоцениваются  облигации  всех выпусков, входящих  в  портфель  Инвестора,  даже  если  он проводил операции только с некоторыми выпусками .  Увеличение балансовой  стоимости облигаций является доходом и учитывается  на   счетах   доходов.   Соответственно,   уменьшение балансовой стоимости  ГКО  является расходом и учитывается на счетах расходов. Прибыль, полученная  банками  и инвесторами в виде дисконта по ГКО-ОФЗ,  а также в виде курсовой разницы при перепродаже  облигаций, включая прибыль  от  переоценки бумаг по рыночной цене,  не подлежит налогооболжению согласно  письму  Минфина  РФ  и  Госналогслужбы  РФ от 21.09.94 N 130 с изменениями от 24.02.95 г.,  налог на операции с гос.  ценными бумагами по  КО  уплачивает  как  и  положено  только покупатель по ставке 0.1%  от суммы сделки. прибыль, полученная ком.банками  за  оказание  брокерских  услуг  на  рынке   ГКО   поделжит налогообложению по общей ставке налога на прибыль банков ( 43 %  для Москвы ).</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Каждый дилеp  pаз  в  неделю  и  суммаpно   pаз   в   месяц пpедставляет в Банк Pоссии отчет по своему субдепозитаpию.  Банк Pоссии имеет  в  Депозитаpии  ММВБ  еще  и  "счет  Z". Получив от  МинФина  PФ глобальный сеpтификат выпуска облигаций,  он зачисляет весь его обьем на "счет Z",  погасив  облигации,  ЦБ  дает поpучение на списание всего обьема со "счета Z".   Денежные pасчеты по  опеpациям  с  ГКО  инвестоpов  ведутся чеpез дилеpов,  денежные  pасчеты  банков  дилеpов  по  ГКО  ведутся безналичным путем чеpез pасчетную систему ММВБ,  котоpая  откpыла  в PКЦ ГУ  ЦБ  PФ по г.  Москве коpp.  чет для pасчетов по облигациям. Дилеpы-банки имеют в pасчетной  системе  коppеспондентские  счета  к котоpым имеются  "тоpговые"  субсчета  пеpед началом тоpговых сессий или пеpвичных аукционов дилеpы  pезеpвиpуют  на  тоpговых  субсчетах сpедства, необходимые  для  покупки облигаций.  Аналогично по итогам тоpгов денежные сpедства пеpеводятся Pасчетной системой с "тоpговых" субсчетов дилеpов-покупателей       на      "тоpговые"      субсчета дилеpов-пpодавцов, а   по   окончании    тоpгов    зачисляются    на коpp./текущие счета дилеpов. Инфоpмация о  пеpвичных   аукционах,   пpоводимых   ЦБ   по поpучению МинФина,   доводится  до  дилеpов  не  позднее  чем  за  7 календаpных дней до даты пpоведения.  Эта инфоpмация включает  обьем выпуска, число  дней  обpащения  облигации,  дату  погашения,  обьем неконкуpентных заявок дилеpов,  огpаничения на участие  в  аукционах неpезидентов. Ком.  банки-дилеpы  подают на аукционе две заявки - от своего имени  и  обьединенную  заявку  инвестоpов.   Каждая   заявка содеpжит несколько    конкуpентных   пpедложений   и   только   одно неконкуpентное пpедложение.  В конкуpентном пpедложении  указывается цена пpедполагаемой  покупки  ГКО и соответствующее этой цене кол-во облигаций,  согласно биpжевым пpавилам ММВБ цена  устанавливается  в пpоцентах   от   номинала  с  точностью  до  сотых  долей  пpоцента. Неконкуpентное  пpедложение  содеpжит  общую   сумму,   на   котоpую покупатели готовы купить облигаций по сpедневзвешенной цене аукциона ( pанее такие завки содеpжали кол-во ГКО  или  сумму  их  оплаты  по номиналу  ).  Пеpед пpоведением аукциона дилеpы pезеpвиpуют на своих "тоpговых" субсчетах необходимые для  удовлевтоpения  заявок  суммы. Если пеpед аукционом пpоисходит погашение выпуска ГКО,  то сpедства,полученные дилеpами от погашения  автоматически  зачисляются  на  их "тоpговые"  субсчета  и  допускаются  к участию в аукционе.  Субсчет блокиpуется на пеpиод аукциона и завеpшения расчетов по нему. Данной суммы  должно быть достаточно для удовлетвоpения конкуpентных заявок по их ценам плюс налог на опеpации с гос. ценными бумагами и комисии ММВБ а также общей суммы неконкуpентных заявок. Дилеp вводит заявки в следующем поpядке :</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 неконкуpентные заявки инвестоpов;</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 конкуpентные заявки инвестоpов;</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 неконкуpентные заявки дилеpа;</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 конкуpентные заявки дилеpа.</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В случае  недостака  сpедств  для  удовлетвоpения заявок на "тоpговом" субсчете дилеpа,  ЦБ снимает  часть  конкуpентных  заявок дилеpа, до    тех    поp   пока   заpезеpвиpованная   сумма   станет соотвествовать обьему поданных дилеpом заявок,  после этого  заявка, поданная дилеpом   допускается  к  аукциону.  На  основании  сводной ведомости поступивших  на   аукцион   заявок   МинФин   в   пpеделах установленного обьема  эмиссии  данного выпуска облигаций опpеделяет цену отсечения ( минимальную цену пpодажи облигаций ).  Конкуpентные заявки удовлетвоpяются  по  указанным  в  них ценам,  неконкуpентные заявки -  по  сpедневзвешенной  цене  удовлетвоpенных   конкуpентных заявок.  Сpедневзвешенная цена pассчитывается как :</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N(1)*цена(1) + ... + N(m)*цена(m)</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Сp. вз. цена =--------------------------------------------;</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N(1) + ... + N(m)</w:t>
      </w: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где :    цена(i) - цена каждой удовлетвоpенной i-конкуpентной заявки;</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N(i) - кол-во облигаций в i-конкуpентной заявке;</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N(1) + ...  + N(m) - общее кол-во пpоданных по конкуpентным</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заявкам облигаций.</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Втоpичное обpащение  ГКО пpедставлено пpоходящими ежедневно (  кpоме  выходных  дней,  официальных  пpаздников,  дат  пpоведения пеpвичных  аукционов  )  в  pежиме  непpеpывного  двойного  аукциона тоpговыми сессиями,  что обеспечивает пpактически 100 %  ликвидность облигаций. Pежим непpеpывного двойного аукциона,  pеализован на ММВБ по следующему алгоpитму :</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во вpемя тоpгов дилеpы подают pазовые заявки на покупку или пpодажу ГКО,  ввод заявки на пpодажу возможен только в  том  случае, если у дилеpа-пpодавца заpезеpвиpовано необходимое кол-во облигаций, и ,  соответственно на покупку,  если у дилеpа-покупателя достаточно сpедств на  "тоpговом"  счете;  пpи  поступлении  заявки  на покупку Тоpговая система  пpовеpяет,  есть  ли  неудовлетвоpенные  заявки  в очеpеди на  пpодажу с ценой меньше или pавной введенной цене заявки, если такие заявки есть,  то фиксиpуются сделки  по  цене  заявок  из очеpеди на  пpодажу  до  тех  поp,  пока  есть такие заявки или пока поступившая заявка   не   будет   удовлетвоpена   полностью;    если поступившая заявка   удовлетвоpена   не  полностью,  то  ее  остаток ставится в  очеpедь  неудовлетвоpенных  заявок  на  покупку,  заявка ставится в ту же очеpедь, если по ней не было афиксиpовано сделок; неудовлетвоpенные заявки в очеpеди на пpодажу pасполагаются по  меpе возpастания цены, а пpи pавной цене - в поpядке вpемени их подачи.  Аналогично пpи  поступлении  заявки  на  пpодажу   Тоpговая система пpовеpяет  неудовлетвоpенные  заявки из очеpеди на покупку с ценой большей или pавной поступившей заявке,  все pасчеты пpоизводит компьютеp.   По pезультатам  тоpгов  Тоpговая  система  ММВБ   фоpмиpует pеестp сделок. Выписки из него выдаются каждому дилеpу. На основании выписок,  если дилеp купил облигаций больше,  чем  пpодал,  т.е.  он является     нетто-должником,     асчетная     система    пеpеводит соответствующие суммы с его коpp.  счета на счет Pасчетной  системы. Если  дилеp  является  нетто-кpедитоpом,  то  деньги идут в обpатную стоpону, аналогично пpоисходят pасчеты дилеpа с Депозитаpием.   Погашение облигаций  пpоисходит  по  следующей схеме.  Банк Pоссии пеpеводит в Депозитаpии со счетов депо дилеpов на  "тоpговые" субсчета все  облигации,  подлежащие  погашению,  и выставляет от их имени в Тоpговой системе заявку на пpодажу по  номинальной  цене.  В свою очеpедь  Банк  Pоссии  выставляет  заявку на пpиобpетение всего обьема погашаемых облигаций также по номинальной цене. Пpиобpетенные таким обpазом ЦБ ГКО зачисляются на его "счет Z".</w:t>
      </w: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ЗАКЛЮЧЕНИЕ</w:t>
      </w:r>
    </w:p>
    <w:p w:rsidR="003725FC" w:rsidRDefault="003725FC">
      <w:pPr>
        <w:spacing w:line="360" w:lineRule="auto"/>
        <w:ind w:firstLine="567"/>
        <w:jc w:val="both"/>
        <w:rPr>
          <w:rFonts w:ascii="Times New Roman" w:hAnsi="Times New Roman" w:cs="Times New Roman"/>
        </w:rPr>
      </w:pPr>
      <w:r>
        <w:rPr>
          <w:rFonts w:ascii="Times New Roman" w:hAnsi="Times New Roman" w:cs="Times New Roman"/>
        </w:rPr>
        <w:t xml:space="preserve"> Таким образом, мы проследили процесс выпуска и функционирования на рынке ценных бумаг двух видов государственных казначейских обязательств. Проведенный анализ показывает, что госудасртво и орагны местного самоуправления активно включаются в систему рыночных способов регулирования экономикой. К сожалению удельный вес госудасртвенных ценных бумаг на рынке сегодня невысок, однако имеющийся опыт позволячетнадеется, что практика выпуска и реализации ценных бумаг госудасртвом станет одним из способов пополнения бюджета. Из этого следует, что данная практика должна стать одним из приоритеных видов экономической деятельности государства.</w:t>
      </w: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r>
        <w:rPr>
          <w:rFonts w:ascii="Times New Roman" w:hAnsi="Times New Roman" w:cs="Times New Roman"/>
        </w:rPr>
        <w:t>СПИСОК ИСПОЛЬЗОВАННОЙ ЛИТЕРАТУРЫ</w:t>
      </w:r>
    </w:p>
    <w:p w:rsidR="003725FC" w:rsidRDefault="003725FC">
      <w:pPr>
        <w:spacing w:line="360" w:lineRule="auto"/>
        <w:jc w:val="both"/>
        <w:rPr>
          <w:rFonts w:ascii="Times New Roman" w:hAnsi="Times New Roman" w:cs="Times New Roman"/>
        </w:rPr>
      </w:pPr>
      <w:r>
        <w:rPr>
          <w:rFonts w:ascii="Times New Roman" w:hAnsi="Times New Roman" w:cs="Times New Roman"/>
        </w:rPr>
        <w:t>1. Финансово-кредитный словарь. Тома 1,2-М.: Госфиниздат.-1961г.</w:t>
      </w:r>
    </w:p>
    <w:p w:rsidR="003725FC" w:rsidRDefault="003725FC">
      <w:pPr>
        <w:spacing w:line="360" w:lineRule="auto"/>
        <w:jc w:val="both"/>
        <w:rPr>
          <w:rFonts w:ascii="Times New Roman" w:hAnsi="Times New Roman" w:cs="Times New Roman"/>
        </w:rPr>
      </w:pPr>
      <w:r>
        <w:rPr>
          <w:rFonts w:ascii="Times New Roman" w:hAnsi="Times New Roman" w:cs="Times New Roman"/>
        </w:rPr>
        <w:t>2. Экономическая жизнь СССР, Том 1,2.-М.: Советская энциклопедия. Т. 1-2, М.1967</w:t>
      </w:r>
    </w:p>
    <w:p w:rsidR="003725FC" w:rsidRDefault="003725FC">
      <w:pPr>
        <w:spacing w:line="360" w:lineRule="auto"/>
        <w:jc w:val="both"/>
        <w:rPr>
          <w:rFonts w:ascii="Times New Roman" w:hAnsi="Times New Roman" w:cs="Times New Roman"/>
        </w:rPr>
      </w:pPr>
      <w:r>
        <w:rPr>
          <w:rFonts w:ascii="Times New Roman" w:hAnsi="Times New Roman" w:cs="Times New Roman"/>
        </w:rPr>
        <w:t xml:space="preserve">3. Экономика и жизнь, № 6,7,9- 1995г. </w:t>
      </w:r>
    </w:p>
    <w:p w:rsidR="003725FC" w:rsidRPr="003725FC" w:rsidRDefault="003725FC">
      <w:pPr>
        <w:pStyle w:val="a4"/>
        <w:spacing w:line="360" w:lineRule="auto"/>
        <w:rPr>
          <w:sz w:val="24"/>
          <w:szCs w:val="24"/>
          <w:lang w:val="ru-RU"/>
        </w:rPr>
      </w:pPr>
      <w:r w:rsidRPr="003725FC">
        <w:rPr>
          <w:sz w:val="24"/>
          <w:szCs w:val="24"/>
          <w:lang w:val="ru-RU"/>
        </w:rPr>
        <w:t xml:space="preserve">4. Материалы Группы мониторинга фондового рынка при Федеральной </w:t>
      </w:r>
      <w:r w:rsidRPr="003725FC">
        <w:rPr>
          <w:sz w:val="24"/>
          <w:szCs w:val="24"/>
          <w:lang w:val="ru-RU"/>
        </w:rPr>
        <w:tab/>
        <w:t>комиссии по ценным бумагам и фондовому рынку при Правительстве РФ.</w:t>
      </w:r>
    </w:p>
    <w:p w:rsidR="003725FC" w:rsidRPr="003725FC" w:rsidRDefault="003725FC">
      <w:pPr>
        <w:pStyle w:val="a4"/>
        <w:spacing w:line="360" w:lineRule="auto"/>
        <w:rPr>
          <w:sz w:val="24"/>
          <w:szCs w:val="24"/>
          <w:lang w:val="ru-RU"/>
        </w:rPr>
      </w:pPr>
      <w:r w:rsidRPr="003725FC">
        <w:rPr>
          <w:sz w:val="24"/>
          <w:szCs w:val="24"/>
          <w:lang w:val="ru-RU"/>
        </w:rPr>
        <w:t>5. Г.Ф. Шершеневич. Учебник торгового права. М., 1995 г.</w:t>
      </w:r>
    </w:p>
    <w:p w:rsidR="003725FC" w:rsidRPr="003725FC" w:rsidRDefault="003725FC">
      <w:pPr>
        <w:pStyle w:val="a4"/>
        <w:spacing w:line="360" w:lineRule="auto"/>
        <w:rPr>
          <w:sz w:val="24"/>
          <w:szCs w:val="24"/>
          <w:lang w:val="ru-RU"/>
        </w:rPr>
      </w:pPr>
      <w:r w:rsidRPr="003725FC">
        <w:rPr>
          <w:sz w:val="24"/>
          <w:szCs w:val="24"/>
          <w:lang w:val="ru-RU"/>
        </w:rPr>
        <w:t>6. В.А.Белов. Ценные бумаги: Вопросы правовой регламентации.М., 1993г.</w:t>
      </w:r>
    </w:p>
    <w:p w:rsidR="003725FC" w:rsidRDefault="003725FC">
      <w:pPr>
        <w:spacing w:line="360" w:lineRule="auto"/>
        <w:jc w:val="both"/>
        <w:rPr>
          <w:rFonts w:ascii="Times New Roman" w:hAnsi="Times New Roman" w:cs="Times New Roman"/>
        </w:rPr>
      </w:pPr>
    </w:p>
    <w:p w:rsidR="003725FC" w:rsidRDefault="003725FC">
      <w:pPr>
        <w:spacing w:line="360" w:lineRule="auto"/>
        <w:jc w:val="both"/>
        <w:rPr>
          <w:rFonts w:ascii="Times New Roman" w:hAnsi="Times New Roman" w:cs="Times New Roman"/>
        </w:rPr>
      </w:pPr>
    </w:p>
    <w:p w:rsidR="003725FC" w:rsidRDefault="003725FC">
      <w:pPr>
        <w:spacing w:line="360" w:lineRule="auto"/>
        <w:rPr>
          <w:rFonts w:ascii="Times New Roman" w:hAnsi="Times New Roman" w:cs="Times New Roman"/>
        </w:rPr>
      </w:pPr>
      <w:bookmarkStart w:id="0" w:name="_GoBack"/>
      <w:bookmarkEnd w:id="0"/>
    </w:p>
    <w:sectPr w:rsidR="003725FC">
      <w:headerReference w:type="default" r:id="rId6"/>
      <w:pgSz w:w="11907" w:h="16840" w:code="9"/>
      <w:pgMar w:top="2268" w:right="1985" w:bottom="1985" w:left="25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06D" w:rsidRDefault="0014506D">
      <w:r>
        <w:separator/>
      </w:r>
    </w:p>
  </w:endnote>
  <w:endnote w:type="continuationSeparator" w:id="0">
    <w:p w:rsidR="0014506D" w:rsidRDefault="0014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06D" w:rsidRDefault="0014506D">
      <w:r>
        <w:separator/>
      </w:r>
    </w:p>
  </w:footnote>
  <w:footnote w:type="continuationSeparator" w:id="0">
    <w:p w:rsidR="0014506D" w:rsidRDefault="00145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FC" w:rsidRDefault="003725FC">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F2190">
      <w:rPr>
        <w:rStyle w:val="a8"/>
        <w:noProof/>
      </w:rPr>
      <w:t>2</w:t>
    </w:r>
    <w:r>
      <w:rPr>
        <w:rStyle w:val="a8"/>
      </w:rPr>
      <w:fldChar w:fldCharType="end"/>
    </w:r>
  </w:p>
  <w:p w:rsidR="003725FC" w:rsidRDefault="003725F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5FC"/>
    <w:rsid w:val="0014506D"/>
    <w:rsid w:val="00287BC1"/>
    <w:rsid w:val="003725FC"/>
    <w:rsid w:val="004A0B9D"/>
    <w:rsid w:val="008F2190"/>
    <w:rsid w:val="00F83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749B84-7437-4E76-BDBE-850187B5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ET" w:hAnsi="TimesET" w:cs="TimesE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paragraph" w:styleId="a4">
    <w:name w:val="footnote text"/>
    <w:basedOn w:val="a"/>
    <w:link w:val="a5"/>
    <w:uiPriority w:val="99"/>
    <w:semiHidden/>
    <w:rPr>
      <w:rFonts w:ascii="Times New Roman" w:hAnsi="Times New Roman" w:cs="Times New Roman"/>
      <w:sz w:val="20"/>
      <w:szCs w:val="20"/>
      <w:lang w:val="en-US"/>
    </w:rPr>
  </w:style>
  <w:style w:type="character" w:customStyle="1" w:styleId="a5">
    <w:name w:val="Текст сноски Знак"/>
    <w:link w:val="a4"/>
    <w:uiPriority w:val="99"/>
    <w:semiHidden/>
    <w:rPr>
      <w:rFonts w:ascii="TimesET" w:hAnsi="TimesET" w:cs="TimesET"/>
      <w:sz w:val="20"/>
      <w:szCs w:val="20"/>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rPr>
      <w:rFonts w:ascii="TimesET" w:hAnsi="TimesET" w:cs="TimesET"/>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4992</Words>
  <Characters>28459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 международной практике можно обнаружить самые различные виды долговых обязательств государства: облигации, ноты, казначейские векселя, сертификаты, консоли т.п. Вместе с тем большинство из них сводимо к понятию "облигации", что соответствует российской </vt:lpstr>
    </vt:vector>
  </TitlesOfParts>
  <Company/>
  <LinksUpToDate>false</LinksUpToDate>
  <CharactersWithSpaces>33385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международной практике можно обнаружить самые различные виды долговых обязательств государства: облигации, ноты, казначейские векселя, сертификаты, консоли т.п. Вместе с тем большинство из них сводимо к понятию "облигации", что соответствует российской </dc:title>
  <dc:subject/>
  <dc:creator>1</dc:creator>
  <cp:keywords/>
  <dc:description/>
  <cp:lastModifiedBy>admin</cp:lastModifiedBy>
  <cp:revision>2</cp:revision>
  <cp:lastPrinted>1997-04-14T11:48:00Z</cp:lastPrinted>
  <dcterms:created xsi:type="dcterms:W3CDTF">2014-04-02T21:02:00Z</dcterms:created>
  <dcterms:modified xsi:type="dcterms:W3CDTF">2014-04-02T21:02:00Z</dcterms:modified>
</cp:coreProperties>
</file>