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67" w:rsidRDefault="00946567" w:rsidP="00B34984">
      <w:pPr>
        <w:pStyle w:val="a4"/>
        <w:suppressAutoHyphens/>
        <w:spacing w:line="360" w:lineRule="auto"/>
        <w:ind w:firstLine="709"/>
        <w:jc w:val="center"/>
        <w:rPr>
          <w:rFonts w:ascii="Times New Roman" w:hAnsi="Times New Roman"/>
          <w:bCs/>
          <w:sz w:val="28"/>
          <w:szCs w:val="28"/>
        </w:rPr>
      </w:pPr>
    </w:p>
    <w:p w:rsidR="0025530B" w:rsidRDefault="0025530B" w:rsidP="00B34984">
      <w:pPr>
        <w:pStyle w:val="a4"/>
        <w:suppressAutoHyphens/>
        <w:spacing w:line="360" w:lineRule="auto"/>
        <w:ind w:firstLine="709"/>
        <w:jc w:val="center"/>
        <w:rPr>
          <w:rFonts w:ascii="Times New Roman" w:hAnsi="Times New Roman"/>
          <w:bCs/>
          <w:sz w:val="28"/>
          <w:szCs w:val="28"/>
        </w:rPr>
      </w:pPr>
      <w:r w:rsidRPr="00C00B60">
        <w:rPr>
          <w:rFonts w:ascii="Times New Roman" w:hAnsi="Times New Roman"/>
          <w:bCs/>
          <w:sz w:val="28"/>
          <w:szCs w:val="28"/>
        </w:rPr>
        <w:t>ВВЕДЕНИЕ</w:t>
      </w:r>
    </w:p>
    <w:p w:rsidR="008A3FB1" w:rsidRPr="00C00B60" w:rsidRDefault="008A3FB1" w:rsidP="00B34984">
      <w:pPr>
        <w:pStyle w:val="a4"/>
        <w:suppressAutoHyphens/>
        <w:spacing w:line="360" w:lineRule="auto"/>
        <w:ind w:firstLine="709"/>
        <w:jc w:val="center"/>
        <w:rPr>
          <w:rFonts w:ascii="Times New Roman" w:hAnsi="Times New Roman"/>
          <w:bCs/>
          <w:sz w:val="28"/>
          <w:szCs w:val="28"/>
        </w:rPr>
      </w:pPr>
    </w:p>
    <w:p w:rsidR="00B34984" w:rsidRDefault="0025530B" w:rsidP="00B34984">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Переход к рынку изменил содержание хозяйственного механизма в стране, организационные структуры отдельных его частей, в том числе модернизировал финансовую систему. Превращение экономики России из административно-командной системы в рыночную привело на практике к децентрализации и ослаблению роли государства, проявлением чего стало реформирование государственной системы финансирования. Постепенно из бюджета  выделились внебюджетные фонды. Создание внебюджетных фондов необходимо государству для более эффективного использования своих финансовых ресурсов. Специфика внебюджетных фондов – четкое закрепление за ними доходных источников и, как правило, строго целевое использование их средств.</w:t>
      </w:r>
    </w:p>
    <w:p w:rsidR="0025530B" w:rsidRPr="00C00B60" w:rsidRDefault="0025530B" w:rsidP="00B34984">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Актуальность выбранной темы заключается в том, что в механизме социального обеспечения и экономического развития страны важную роль играют внебюджетные фонды, создаваемые для поддержания населения и экономики страны. Для дальнейшего совершенствования системы социального обеспечения и стимулирования экономики необходимо изучение современного состояния внебюджетных фондов.</w:t>
      </w:r>
    </w:p>
    <w:p w:rsidR="0025530B" w:rsidRPr="00C00B60" w:rsidRDefault="0025530B" w:rsidP="00B34984">
      <w:pPr>
        <w:pStyle w:val="21"/>
        <w:suppressAutoHyphens/>
      </w:pPr>
      <w:r w:rsidRPr="00C00B60">
        <w:t>В зависимости от источников формирования, назначения и масштабов использования внебюджетные фонды подразделяются на фонды экономического и социального назначения.</w:t>
      </w:r>
    </w:p>
    <w:p w:rsidR="0025530B" w:rsidRPr="00C00B60" w:rsidRDefault="0025530B" w:rsidP="00B34984">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 своей работе я подробнее остановлюсь на внебюджетных фондах социального назначения, так как их считаю более весомыми и значимыми. Они аккумулируют средства для реализации важнейших социальных гарантий – государственного пенсионного обеспечения, оказания бесплатной медицинской помощи, поддержки в случае потери трудоспособности, во время отпуска по беременности и родам, санаторно-курортного обслуживания и прочих. А социальное обеспечение занимало и занимает одно из ключевых, определяющих мест в жизни государства и общества, теснейшим образом связано с политикой и социальным благополучием людей труда и неработающих слоев населения.</w:t>
      </w:r>
    </w:p>
    <w:p w:rsidR="0025530B" w:rsidRPr="00C00B60" w:rsidRDefault="0025530B" w:rsidP="00B34984">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 xml:space="preserve"> Целью данной курсовой работы стало изучение роли внебюджетных фондов Российской Федерации, их структуры и источников формирования.</w:t>
      </w:r>
    </w:p>
    <w:p w:rsidR="0025530B" w:rsidRPr="00C00B60" w:rsidRDefault="0025530B" w:rsidP="00B34984">
      <w:pPr>
        <w:keepNext/>
        <w:tabs>
          <w:tab w:val="right" w:leader="dot" w:pos="9345"/>
        </w:tabs>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 рамках поставленной цели необходимо было решить следующие задачи:</w:t>
      </w:r>
    </w:p>
    <w:p w:rsidR="0025530B" w:rsidRPr="00C00B60" w:rsidRDefault="0025530B" w:rsidP="00B34984">
      <w:pPr>
        <w:keepNext/>
        <w:tabs>
          <w:tab w:val="right" w:leader="dot" w:pos="9345"/>
        </w:tabs>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1) изучить понятие, структуру, необходимость создания внебюджетных фондов Российской Федерации;</w:t>
      </w:r>
    </w:p>
    <w:p w:rsidR="0025530B" w:rsidRPr="00C00B60" w:rsidRDefault="0025530B" w:rsidP="00B34984">
      <w:pPr>
        <w:keepNext/>
        <w:tabs>
          <w:tab w:val="right" w:leader="dot" w:pos="9345"/>
        </w:tabs>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2) изучить законодательную основу современных внебюджетных фондов Российской Федерации;</w:t>
      </w:r>
    </w:p>
    <w:p w:rsidR="0025530B" w:rsidRPr="00C00B60" w:rsidRDefault="0025530B" w:rsidP="00B34984">
      <w:pPr>
        <w:keepNext/>
        <w:tabs>
          <w:tab w:val="right" w:leader="dot" w:pos="9345"/>
        </w:tabs>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3) изучить источники и порядок формирования бюджетов внебюджетных фондов Российской Федерации;</w:t>
      </w:r>
    </w:p>
    <w:p w:rsidR="0025530B" w:rsidRPr="00C00B60" w:rsidRDefault="0025530B" w:rsidP="00B34984">
      <w:pPr>
        <w:pStyle w:val="21"/>
        <w:keepNext/>
        <w:tabs>
          <w:tab w:val="right" w:leader="dot" w:pos="9345"/>
        </w:tabs>
        <w:suppressAutoHyphens/>
      </w:pPr>
      <w:r w:rsidRPr="00C00B60">
        <w:t>4) дать обзор современного состояния социальных внебюджетных фондов Российской Федерации;</w:t>
      </w:r>
    </w:p>
    <w:p w:rsidR="0025530B" w:rsidRPr="00C00B60" w:rsidRDefault="0025530B" w:rsidP="00B34984">
      <w:pPr>
        <w:pStyle w:val="21"/>
        <w:keepNext/>
        <w:tabs>
          <w:tab w:val="right" w:leader="dot" w:pos="9345"/>
        </w:tabs>
        <w:suppressAutoHyphens/>
      </w:pPr>
      <w:r w:rsidRPr="00C00B60">
        <w:t>5) показать механизм работы внебюджетных фондов Российской Федерации, их функцию и роль в обществе.</w:t>
      </w:r>
    </w:p>
    <w:p w:rsidR="0025530B" w:rsidRPr="00C00B60" w:rsidRDefault="0025530B" w:rsidP="00B34984">
      <w:pPr>
        <w:pStyle w:val="21"/>
        <w:keepNext/>
        <w:tabs>
          <w:tab w:val="right" w:leader="dot" w:pos="9345"/>
        </w:tabs>
        <w:suppressAutoHyphens/>
      </w:pPr>
      <w:r w:rsidRPr="00C00B60">
        <w:t>Для решения поставленных задач мной были изучены законодательные акты Российской Федерации, специальная литература по внебюджетным фондам, были использованы некоторые сайты интернета.</w:t>
      </w:r>
    </w:p>
    <w:p w:rsidR="0025530B" w:rsidRPr="00C00B60" w:rsidRDefault="0025530B" w:rsidP="00B34984">
      <w:pPr>
        <w:suppressAutoHyphens/>
        <w:spacing w:after="0" w:line="360" w:lineRule="auto"/>
        <w:ind w:firstLine="709"/>
        <w:jc w:val="both"/>
        <w:rPr>
          <w:rFonts w:ascii="Times New Roman" w:hAnsi="Times New Roman"/>
          <w:sz w:val="28"/>
          <w:szCs w:val="28"/>
        </w:rPr>
      </w:pPr>
    </w:p>
    <w:p w:rsidR="0025530B" w:rsidRPr="00C00B60" w:rsidRDefault="0025530B" w:rsidP="00EB2925">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br w:type="page"/>
      </w:r>
      <w:r w:rsidR="00123624">
        <w:rPr>
          <w:rFonts w:ascii="Times New Roman" w:hAnsi="Times New Roman"/>
          <w:sz w:val="28"/>
          <w:szCs w:val="28"/>
        </w:rPr>
        <w:t xml:space="preserve">1 </w:t>
      </w:r>
      <w:r w:rsidR="00C00B60" w:rsidRPr="00C00B60">
        <w:rPr>
          <w:rFonts w:ascii="Times New Roman" w:hAnsi="Times New Roman"/>
          <w:sz w:val="28"/>
          <w:szCs w:val="28"/>
        </w:rPr>
        <w:t>Теоретические</w:t>
      </w:r>
      <w:r w:rsidRPr="00C00B60">
        <w:rPr>
          <w:rFonts w:ascii="Times New Roman" w:hAnsi="Times New Roman"/>
          <w:sz w:val="28"/>
          <w:szCs w:val="28"/>
        </w:rPr>
        <w:t xml:space="preserve"> основы деятельности государственных внебюджетных фондов Российской Федерации.</w:t>
      </w:r>
    </w:p>
    <w:p w:rsidR="0025530B" w:rsidRDefault="0025530B" w:rsidP="00EB2925">
      <w:pPr>
        <w:pStyle w:val="a4"/>
        <w:suppressAutoHyphens/>
        <w:spacing w:line="360" w:lineRule="auto"/>
        <w:ind w:firstLine="709"/>
        <w:jc w:val="both"/>
        <w:rPr>
          <w:rFonts w:ascii="Times New Roman" w:hAnsi="Times New Roman"/>
          <w:bCs/>
          <w:sz w:val="28"/>
          <w:szCs w:val="28"/>
        </w:rPr>
      </w:pPr>
      <w:r w:rsidRPr="00C00B60">
        <w:rPr>
          <w:rFonts w:ascii="Times New Roman" w:hAnsi="Times New Roman"/>
          <w:bCs/>
          <w:sz w:val="28"/>
          <w:szCs w:val="28"/>
        </w:rPr>
        <w:t>1.1 Понятие внебюджетных фондов и причины их образования</w:t>
      </w:r>
    </w:p>
    <w:p w:rsidR="00494EB0" w:rsidRPr="00C00B60" w:rsidRDefault="00494EB0" w:rsidP="00EB2925">
      <w:pPr>
        <w:pStyle w:val="a4"/>
        <w:suppressAutoHyphens/>
        <w:spacing w:line="360" w:lineRule="auto"/>
        <w:ind w:firstLine="709"/>
        <w:jc w:val="both"/>
        <w:rPr>
          <w:rFonts w:ascii="Times New Roman" w:hAnsi="Times New Roman"/>
          <w:bCs/>
          <w:sz w:val="28"/>
          <w:szCs w:val="28"/>
        </w:rPr>
      </w:pPr>
    </w:p>
    <w:p w:rsidR="0025530B" w:rsidRPr="00C00B60" w:rsidRDefault="0025530B" w:rsidP="00EB2925">
      <w:pPr>
        <w:pStyle w:val="a4"/>
        <w:suppressAutoHyphens/>
        <w:spacing w:line="360" w:lineRule="auto"/>
        <w:ind w:firstLine="709"/>
        <w:jc w:val="both"/>
        <w:rPr>
          <w:rFonts w:ascii="Times New Roman" w:hAnsi="Times New Roman"/>
          <w:sz w:val="28"/>
          <w:szCs w:val="28"/>
        </w:rPr>
      </w:pPr>
      <w:r w:rsidRPr="00C00B60">
        <w:rPr>
          <w:rFonts w:ascii="Times New Roman" w:hAnsi="Times New Roman"/>
          <w:sz w:val="28"/>
          <w:szCs w:val="28"/>
        </w:rPr>
        <w:t>Внебюджетные фонды образуются вне федерального бюджета и бюджетов субъектов Российской Федерации и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p>
    <w:p w:rsidR="0025530B" w:rsidRPr="00C00B60" w:rsidRDefault="0025530B" w:rsidP="00494EB0">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На историческом переходе от одной хозяйственной системы к другой Россию поразило множество кризисных явлений, взаимообуславливающих друг друга. Экономический и финансовый кризисы обусловили резкое сни</w:t>
      </w:r>
      <w:r w:rsidRPr="00C00B60">
        <w:rPr>
          <w:rFonts w:ascii="Times New Roman" w:hAnsi="Times New Roman"/>
          <w:sz w:val="28"/>
          <w:szCs w:val="28"/>
        </w:rPr>
        <w:softHyphen/>
        <w:t>жение уровня жизни подавляющего числа населения, безработицу. В этих условиях, с одной стороны, возникает потребность в кон</w:t>
      </w:r>
      <w:r w:rsidRPr="00C00B60">
        <w:rPr>
          <w:rFonts w:ascii="Times New Roman" w:hAnsi="Times New Roman"/>
          <w:sz w:val="28"/>
          <w:szCs w:val="28"/>
        </w:rPr>
        <w:softHyphen/>
        <w:t>центрации ограниченных финансовых ресурсов на государственном уровне с целью обеспечения наиболее насущных социальных и об</w:t>
      </w:r>
      <w:r w:rsidRPr="00C00B60">
        <w:rPr>
          <w:rFonts w:ascii="Times New Roman" w:hAnsi="Times New Roman"/>
          <w:sz w:val="28"/>
          <w:szCs w:val="28"/>
        </w:rPr>
        <w:softHyphen/>
        <w:t>щеэкономических потребностей. С другой стороны, в условиях фи</w:t>
      </w:r>
      <w:r w:rsidRPr="00C00B60">
        <w:rPr>
          <w:rFonts w:ascii="Times New Roman" w:hAnsi="Times New Roman"/>
          <w:sz w:val="28"/>
          <w:szCs w:val="28"/>
        </w:rPr>
        <w:softHyphen/>
        <w:t>нансового кризиса, обусловившего дефицит финансовых ресурсов, у центральной власти возникает необходимость ранжировать обще</w:t>
      </w:r>
      <w:r w:rsidRPr="00C00B60">
        <w:rPr>
          <w:rFonts w:ascii="Times New Roman" w:hAnsi="Times New Roman"/>
          <w:sz w:val="28"/>
          <w:szCs w:val="28"/>
        </w:rPr>
        <w:softHyphen/>
        <w:t xml:space="preserve">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w:t>
      </w:r>
    </w:p>
    <w:p w:rsidR="0025530B" w:rsidRPr="00C00B60" w:rsidRDefault="0025530B" w:rsidP="00494EB0">
      <w:pPr>
        <w:pStyle w:val="21"/>
        <w:suppressAutoHyphens/>
      </w:pPr>
      <w:r w:rsidRPr="00C00B60">
        <w:t xml:space="preserve">То есть, основными причинами образования  фондов является необходимость: </w:t>
      </w:r>
    </w:p>
    <w:p w:rsidR="0025530B" w:rsidRPr="00C00B60" w:rsidRDefault="0025530B" w:rsidP="00494EB0">
      <w:pPr>
        <w:pStyle w:val="a3"/>
        <w:numPr>
          <w:ilvl w:val="1"/>
          <w:numId w:val="1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социальной защиты населения в условиях спада производства , роста безработицы, инфляции, дефицита бюджета, роста внутреннего и внешнего государственного долга; </w:t>
      </w:r>
    </w:p>
    <w:p w:rsidR="0025530B" w:rsidRPr="00C00B60" w:rsidRDefault="0025530B" w:rsidP="00494EB0">
      <w:pPr>
        <w:pStyle w:val="a3"/>
        <w:numPr>
          <w:ilvl w:val="1"/>
          <w:numId w:val="1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целевого использования средств этих фондов; </w:t>
      </w:r>
    </w:p>
    <w:p w:rsidR="0025530B" w:rsidRPr="00C00B60" w:rsidRDefault="0025530B" w:rsidP="00494EB0">
      <w:pPr>
        <w:pStyle w:val="a3"/>
        <w:numPr>
          <w:ilvl w:val="1"/>
          <w:numId w:val="1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оперативного решения социальных проблем, что в силах сделать внебюджетные фонды, находящиеся в распоряжении исполнительных органов власти; </w:t>
      </w:r>
    </w:p>
    <w:p w:rsidR="0025530B" w:rsidRPr="00C00B60" w:rsidRDefault="0025530B" w:rsidP="00494EB0">
      <w:pPr>
        <w:pStyle w:val="a3"/>
        <w:numPr>
          <w:ilvl w:val="1"/>
          <w:numId w:val="1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новых методов перераспределения средств в условиях перехода к рыночной экономике; </w:t>
      </w:r>
    </w:p>
    <w:p w:rsidR="0025530B" w:rsidRPr="00C00B60" w:rsidRDefault="0025530B" w:rsidP="00494EB0">
      <w:pPr>
        <w:pStyle w:val="a3"/>
        <w:numPr>
          <w:ilvl w:val="1"/>
          <w:numId w:val="1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финансирования территориальных нужд.</w:t>
      </w:r>
    </w:p>
    <w:p w:rsidR="0025530B" w:rsidRPr="00C00B60" w:rsidRDefault="0025530B" w:rsidP="00494EB0">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Впервые целевые бюджетные фонды стали создаваться в Российской Федерации в период перехода страны на новые экономические отношения на основе Закона РСФСР «Об основах бюджетного устройства и бюджетного процесса в РСФСР» от 10 октября 1991 года. Главная причина их создания – необходимость выделения чрезвычайно важных для общества расходов и обеспечение их самостоятельными источниками доходов. Среди них ведущую роль заняли социальные внебюджетные фонды.</w:t>
      </w:r>
    </w:p>
    <w:p w:rsidR="0025530B" w:rsidRPr="00C00B60" w:rsidRDefault="0025530B" w:rsidP="00494EB0">
      <w:pPr>
        <w:pStyle w:val="21"/>
        <w:suppressAutoHyphens/>
      </w:pPr>
      <w:r w:rsidRPr="00C00B60">
        <w:t>В России действуют следующие государственные внебюджетные фонды социального назначения:</w:t>
      </w:r>
    </w:p>
    <w:p w:rsidR="0025530B" w:rsidRPr="00C00B60" w:rsidRDefault="0025530B" w:rsidP="00494EB0">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 xml:space="preserve">- Пенсионный фонд Российской Федерации; </w:t>
      </w:r>
    </w:p>
    <w:p w:rsidR="0025530B" w:rsidRPr="00C00B60" w:rsidRDefault="0025530B" w:rsidP="00494EB0">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 xml:space="preserve">- Фонд социального страхования Российской Федерации; </w:t>
      </w:r>
    </w:p>
    <w:p w:rsidR="0025530B" w:rsidRPr="00C00B60" w:rsidRDefault="0025530B" w:rsidP="00494EB0">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 Федеральный фонд обязательного медицинского страхования.</w:t>
      </w:r>
    </w:p>
    <w:p w:rsidR="0025530B" w:rsidRPr="00C00B60" w:rsidRDefault="0025530B" w:rsidP="00494EB0">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большими трудностями.</w:t>
      </w:r>
    </w:p>
    <w:p w:rsidR="0025530B" w:rsidRPr="00C00B60" w:rsidRDefault="0025530B" w:rsidP="00494EB0">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Пенсионный фонд Российской Федерации (ПФ РФ) был создан в целях государственного управления финансами пенсионного обеспечения в Российской Федерации и является самостоятельным финансово-кредитными учреждением.</w:t>
      </w:r>
    </w:p>
    <w:p w:rsidR="0025530B" w:rsidRPr="00C00B60" w:rsidRDefault="0025530B" w:rsidP="00494EB0">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Фонд социального страхования (ФСС) был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финансово-кредитным учреждением. Управление Фондом социального страхования Российской Федерации осуществляется Правительством Российской Федерации.</w:t>
      </w:r>
    </w:p>
    <w:p w:rsidR="0025530B" w:rsidRPr="00C00B60" w:rsidRDefault="0025530B" w:rsidP="00D7228D">
      <w:pPr>
        <w:pStyle w:val="21"/>
        <w:suppressAutoHyphens/>
      </w:pPr>
      <w:r w:rsidRPr="00C00B60">
        <w:t xml:space="preserve">Фонд обязательного медицинского страхования (ФОМС) предназначен для аккумулирования финансовых средств и обеспечения стабильности государственной системы обязательного медицинского страхования. 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 </w:t>
      </w:r>
    </w:p>
    <w:p w:rsidR="0025530B" w:rsidRPr="00C00B60" w:rsidRDefault="0025530B" w:rsidP="00D7228D">
      <w:pPr>
        <w:pStyle w:val="a4"/>
        <w:suppressAutoHyphens/>
        <w:spacing w:line="360" w:lineRule="auto"/>
        <w:ind w:firstLine="709"/>
        <w:jc w:val="both"/>
        <w:rPr>
          <w:rFonts w:ascii="Times New Roman" w:hAnsi="Times New Roman"/>
          <w:bCs/>
          <w:sz w:val="28"/>
          <w:szCs w:val="28"/>
        </w:rPr>
      </w:pPr>
    </w:p>
    <w:p w:rsidR="0025530B" w:rsidRPr="00C00B60" w:rsidRDefault="0025530B" w:rsidP="00D7228D">
      <w:pPr>
        <w:pStyle w:val="a4"/>
        <w:suppressAutoHyphens/>
        <w:spacing w:line="360" w:lineRule="auto"/>
        <w:ind w:firstLine="709"/>
        <w:jc w:val="both"/>
        <w:rPr>
          <w:rFonts w:ascii="Times New Roman" w:hAnsi="Times New Roman"/>
          <w:bCs/>
          <w:sz w:val="28"/>
          <w:szCs w:val="28"/>
        </w:rPr>
      </w:pPr>
    </w:p>
    <w:p w:rsidR="0025530B" w:rsidRPr="00C00B60" w:rsidRDefault="00DA6D27" w:rsidP="00D7228D">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1.2 Законодательство</w:t>
      </w:r>
    </w:p>
    <w:p w:rsidR="0025530B" w:rsidRPr="00C00B60" w:rsidRDefault="0025530B" w:rsidP="00D7228D">
      <w:pPr>
        <w:suppressAutoHyphens/>
        <w:spacing w:after="0" w:line="360" w:lineRule="auto"/>
        <w:ind w:firstLine="709"/>
        <w:jc w:val="both"/>
        <w:rPr>
          <w:rFonts w:ascii="Times New Roman" w:hAnsi="Times New Roman"/>
          <w:bCs/>
          <w:sz w:val="28"/>
          <w:szCs w:val="28"/>
        </w:rPr>
      </w:pPr>
    </w:p>
    <w:p w:rsidR="0025530B" w:rsidRPr="00C00B60" w:rsidRDefault="0025530B" w:rsidP="00D7228D">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Законодательной основой деятельности внебюджетных фондов Российской Федерации являются Конституция Российской Федерации, Бюджетный Кодекс Российской Федерации, Налоговый Кодекс Российской Федерации, Указы Президента Российской Федерации, Федеральные законы, законы субъектов Российской Федерации, постановления и распоряжения Правительства Российской Федерации, а также иные нормативные акты.</w:t>
      </w:r>
    </w:p>
    <w:p w:rsidR="0025530B" w:rsidRPr="00C00B60" w:rsidRDefault="0025530B" w:rsidP="00D7228D">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Нормативные правовые акты  устанавливают правовые, экономические и организационные основы внебюджетных фондов Российской Федерации, определяют средства фондов в качестве одних из источников финансирования социальных нужд и закладывают основу для создания в стране системы страховой модели финансирования пенсионного обеспечения, здравоохранения, социального страхования, социальное обеспечение в случае безработицы.</w:t>
      </w:r>
    </w:p>
    <w:p w:rsidR="0025530B" w:rsidRPr="00C00B60" w:rsidRDefault="0025530B" w:rsidP="00D7228D">
      <w:pPr>
        <w:pStyle w:val="a6"/>
        <w:suppressAutoHyphens/>
        <w:spacing w:after="0"/>
        <w:ind w:firstLine="709"/>
        <w:rPr>
          <w:rFonts w:ascii="Times New Roman" w:hAnsi="Times New Roman"/>
          <w:sz w:val="28"/>
          <w:szCs w:val="28"/>
        </w:rPr>
      </w:pPr>
      <w:r w:rsidRPr="00C00B60">
        <w:rPr>
          <w:rFonts w:ascii="Times New Roman" w:hAnsi="Times New Roman"/>
          <w:sz w:val="28"/>
          <w:szCs w:val="28"/>
        </w:rPr>
        <w:t xml:space="preserve">Механизм формирования внебюджетных фондов и контроль за использованием их средств на региональном и местном уровнях регулируется Законом Российской Федерации от 15.04.1993г. №4807-1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областей, городов Москвы и Санкт-Петербурга, органов местного самоуправления» (с </w:t>
      </w:r>
      <w:r w:rsidR="00EB2925">
        <w:rPr>
          <w:rFonts w:ascii="Times New Roman" w:hAnsi="Times New Roman"/>
          <w:sz w:val="28"/>
          <w:szCs w:val="28"/>
        </w:rPr>
        <w:t>изменениями от 05.05.1997г.)</w:t>
      </w:r>
      <w:r w:rsidRPr="00C00B60">
        <w:rPr>
          <w:rFonts w:ascii="Times New Roman" w:hAnsi="Times New Roman"/>
          <w:sz w:val="28"/>
          <w:szCs w:val="28"/>
        </w:rPr>
        <w:t>.</w:t>
      </w:r>
    </w:p>
    <w:p w:rsidR="0025530B" w:rsidRPr="00C00B60" w:rsidRDefault="0025530B" w:rsidP="00D7228D">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Федеральный закон от 24.07.2009г.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w:t>
      </w:r>
      <w:r w:rsidR="00C00B60" w:rsidRPr="00C00B60">
        <w:rPr>
          <w:rFonts w:ascii="Times New Roman" w:hAnsi="Times New Roman"/>
          <w:sz w:val="28"/>
          <w:szCs w:val="28"/>
        </w:rPr>
        <w:t xml:space="preserve">вания» (с изменениями от </w:t>
      </w:r>
      <w:r w:rsidR="006E690C" w:rsidRPr="006E690C">
        <w:rPr>
          <w:rFonts w:ascii="Times New Roman" w:hAnsi="Times New Roman"/>
          <w:sz w:val="28"/>
          <w:szCs w:val="28"/>
        </w:rPr>
        <w:t>16.10.2010</w:t>
      </w:r>
      <w:r w:rsidR="00361B33">
        <w:rPr>
          <w:rFonts w:ascii="Times New Roman" w:hAnsi="Times New Roman"/>
          <w:sz w:val="28"/>
          <w:szCs w:val="28"/>
        </w:rPr>
        <w:t xml:space="preserve"> </w:t>
      </w:r>
      <w:r w:rsidR="00361B33" w:rsidRPr="00C00B60">
        <w:rPr>
          <w:rFonts w:ascii="Times New Roman" w:hAnsi="Times New Roman"/>
          <w:sz w:val="28"/>
          <w:szCs w:val="28"/>
        </w:rPr>
        <w:t>№212-ФЗ</w:t>
      </w:r>
      <w:r w:rsidRPr="00C00B60">
        <w:rPr>
          <w:rFonts w:ascii="Times New Roman" w:hAnsi="Times New Roman"/>
          <w:sz w:val="28"/>
          <w:szCs w:val="28"/>
        </w:rPr>
        <w:t xml:space="preserve">) регулирует отношения связанные с исчислением и уплатой (перечислением)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w:t>
      </w:r>
      <w:r w:rsidR="00C00B60" w:rsidRPr="00C00B60">
        <w:rPr>
          <w:rFonts w:ascii="Times New Roman" w:hAnsi="Times New Roman"/>
          <w:sz w:val="28"/>
          <w:szCs w:val="28"/>
        </w:rPr>
        <w:t>страхование на случай временной нетрудоспособности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а так же отношения, возникающие в процессе осуществления контроля над исчислением и уплатой (перечислением) страховых взносов и привлечение к ответственности за нарушения законодательства Российской Федерации о страховых взносах.</w:t>
      </w:r>
    </w:p>
    <w:p w:rsidR="0025530B" w:rsidRPr="00C00B60" w:rsidRDefault="0025530B" w:rsidP="00D7228D">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Действия настоящего Федерального закона не распространяется на правоотношения, связанные с исчислением и уплатой (перечислением) страховых взносов на обязательное социальное страхование от несчастных случаев на производстве и профессиональных заболеваний, а также на правоотношения, связанные с уплатой страховых взносов на обязательное социальное страхование неработающего населения. Эти правоотношения регулируются Федеральным законом от 24.07.1998г. №125-ФЗ «Об обязательном социальном страховании от несчастных случаев на производстве и профессиональных заболеваний» (с изменениями от </w:t>
      </w:r>
      <w:r w:rsidR="00EA6683" w:rsidRPr="00EA6683">
        <w:rPr>
          <w:rFonts w:ascii="Times New Roman" w:hAnsi="Times New Roman"/>
          <w:sz w:val="28"/>
          <w:szCs w:val="28"/>
        </w:rPr>
        <w:t>27.07.2010 N 226-ФЗ</w:t>
      </w:r>
      <w:r w:rsidRPr="00C00B60">
        <w:rPr>
          <w:rFonts w:ascii="Times New Roman" w:hAnsi="Times New Roman"/>
          <w:sz w:val="28"/>
          <w:szCs w:val="28"/>
        </w:rPr>
        <w:t xml:space="preserve">)  и законом Российской Федерации от 28.06.1991г. №1499-1 «О медицинском страховании граждан Российской Федерации» (с изменениями от </w:t>
      </w:r>
      <w:r w:rsidR="004B26BD" w:rsidRPr="004B26BD">
        <w:rPr>
          <w:rFonts w:ascii="Times New Roman" w:hAnsi="Times New Roman"/>
          <w:sz w:val="28"/>
          <w:szCs w:val="28"/>
        </w:rPr>
        <w:t>01.07.1994 N 9-ФЗ</w:t>
      </w:r>
      <w:r w:rsidRPr="00C00B60">
        <w:rPr>
          <w:rFonts w:ascii="Times New Roman" w:hAnsi="Times New Roman"/>
          <w:sz w:val="28"/>
          <w:szCs w:val="28"/>
        </w:rPr>
        <w:t xml:space="preserve">).  </w:t>
      </w:r>
    </w:p>
    <w:p w:rsidR="0025530B" w:rsidRPr="00C00B60" w:rsidRDefault="0025530B" w:rsidP="00D7228D">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Важнейшим нормативным правовым актом, регулирующим обязательное медицинское страхование, является Федеральный закон от 29.11.2010г. №326-ФЗ «Об обязательном медицинском страховании в Российской Федера</w:t>
      </w:r>
      <w:r w:rsidR="003B5020">
        <w:rPr>
          <w:rFonts w:ascii="Times New Roman" w:hAnsi="Times New Roman"/>
          <w:sz w:val="28"/>
          <w:szCs w:val="28"/>
        </w:rPr>
        <w:t xml:space="preserve">ции». </w:t>
      </w:r>
      <w:r w:rsidRPr="00C00B60">
        <w:rPr>
          <w:rFonts w:ascii="Times New Roman" w:hAnsi="Times New Roman"/>
          <w:sz w:val="28"/>
          <w:szCs w:val="28"/>
        </w:rPr>
        <w:t xml:space="preserve">Он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  </w:t>
      </w:r>
    </w:p>
    <w:p w:rsidR="0025530B" w:rsidRPr="00C00B60" w:rsidRDefault="0025530B" w:rsidP="00D7228D">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 xml:space="preserve">Деятельность Фонда обязательного социального страхования регламентируется Федеральным законом от 16.07.1999г. №165-ФЗ «Об основах обязательного социального страхования» (с изменениями от </w:t>
      </w:r>
      <w:r w:rsidR="003B5020" w:rsidRPr="003B5020">
        <w:rPr>
          <w:rFonts w:ascii="Times New Roman" w:hAnsi="Times New Roman"/>
          <w:sz w:val="28"/>
          <w:szCs w:val="28"/>
        </w:rPr>
        <w:t>от 24.07.2009 N 213-ФЗ</w:t>
      </w:r>
      <w:r w:rsidRPr="00C00B60">
        <w:rPr>
          <w:rFonts w:ascii="Times New Roman" w:hAnsi="Times New Roman"/>
          <w:sz w:val="28"/>
          <w:szCs w:val="28"/>
        </w:rPr>
        <w:t>).</w:t>
      </w:r>
    </w:p>
    <w:p w:rsidR="0025530B" w:rsidRPr="00C00B60" w:rsidRDefault="0025530B" w:rsidP="00D7228D">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25530B" w:rsidRPr="00C00B60" w:rsidRDefault="0025530B" w:rsidP="00456309">
      <w:pPr>
        <w:suppressAutoHyphens/>
        <w:spacing w:after="0" w:line="360" w:lineRule="auto"/>
        <w:ind w:firstLine="709"/>
        <w:jc w:val="both"/>
        <w:rPr>
          <w:rFonts w:ascii="Times New Roman" w:hAnsi="Times New Roman"/>
          <w:sz w:val="28"/>
          <w:szCs w:val="28"/>
        </w:rPr>
      </w:pPr>
    </w:p>
    <w:p w:rsidR="0025530B" w:rsidRPr="00C00B60" w:rsidRDefault="0025530B" w:rsidP="00456309">
      <w:pPr>
        <w:suppressAutoHyphens/>
        <w:spacing w:after="0" w:line="360" w:lineRule="auto"/>
        <w:ind w:firstLine="709"/>
        <w:jc w:val="both"/>
        <w:rPr>
          <w:rFonts w:ascii="Times New Roman" w:hAnsi="Times New Roman"/>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bCs/>
          <w:sz w:val="28"/>
          <w:szCs w:val="28"/>
        </w:rPr>
      </w:pPr>
      <w:r w:rsidRPr="00C00B60">
        <w:rPr>
          <w:rFonts w:ascii="Times New Roman" w:hAnsi="Times New Roman"/>
          <w:sz w:val="28"/>
          <w:szCs w:val="28"/>
        </w:rPr>
        <w:t xml:space="preserve"> </w:t>
      </w:r>
      <w:r w:rsidRPr="00C00B60">
        <w:rPr>
          <w:rFonts w:ascii="Times New Roman" w:hAnsi="Times New Roman"/>
          <w:bCs/>
          <w:sz w:val="28"/>
          <w:szCs w:val="28"/>
        </w:rPr>
        <w:t>1.3 Порядок формирования бюджетов государственных внебюджетных фондов и подготовки отчетов об их исполнении</w:t>
      </w:r>
    </w:p>
    <w:p w:rsidR="0025530B" w:rsidRPr="00C00B60" w:rsidRDefault="0025530B" w:rsidP="00456309">
      <w:pPr>
        <w:pStyle w:val="a3"/>
        <w:suppressAutoHyphens/>
        <w:spacing w:after="0" w:line="360" w:lineRule="auto"/>
        <w:ind w:left="0" w:firstLine="709"/>
        <w:jc w:val="both"/>
        <w:rPr>
          <w:rFonts w:ascii="Times New Roman" w:hAnsi="Times New Roman"/>
          <w:bCs/>
          <w:sz w:val="28"/>
          <w:szCs w:val="28"/>
        </w:rPr>
      </w:pP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Для всех государственных внебюджетных фондов установлен единый порядок формирования бюджетов и подготовки отчетов об их исполнении и регламентируется Бюджетным Кодексом Российской Федерации от 31.07.1998г. №145-ФЗ (с изм</w:t>
      </w:r>
      <w:r w:rsidR="00335425">
        <w:rPr>
          <w:rFonts w:ascii="Times New Roman" w:hAnsi="Times New Roman"/>
          <w:sz w:val="28"/>
          <w:szCs w:val="28"/>
        </w:rPr>
        <w:t>енениями от 27.07.2010 №216-ФЗ).</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Проекты бюджетов государственных внебюджетных фондов Российской Федерации последовательно проходят ряд процедур:</w:t>
      </w:r>
    </w:p>
    <w:p w:rsidR="0025530B" w:rsidRPr="00C00B60" w:rsidRDefault="0025530B" w:rsidP="00456309">
      <w:pPr>
        <w:pStyle w:val="a3"/>
        <w:numPr>
          <w:ilvl w:val="0"/>
          <w:numId w:val="1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Составляются органами управления этих фондов на очередной финансовый год и плановый период;</w:t>
      </w:r>
    </w:p>
    <w:p w:rsidR="0025530B" w:rsidRPr="00C00B60" w:rsidRDefault="0025530B" w:rsidP="00456309">
      <w:pPr>
        <w:pStyle w:val="a3"/>
        <w:numPr>
          <w:ilvl w:val="0"/>
          <w:numId w:val="1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Представляются в Минздравсоцразвития Российской Федерации;</w:t>
      </w:r>
    </w:p>
    <w:p w:rsidR="0025530B" w:rsidRPr="00C00B60" w:rsidRDefault="0025530B" w:rsidP="00456309">
      <w:pPr>
        <w:pStyle w:val="a3"/>
        <w:numPr>
          <w:ilvl w:val="0"/>
          <w:numId w:val="1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Вносятся в Правительство Российской Федерации одновременно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другими документами и материалами;</w:t>
      </w:r>
    </w:p>
    <w:p w:rsidR="0025530B" w:rsidRPr="00C00B60" w:rsidRDefault="0025530B" w:rsidP="00456309">
      <w:pPr>
        <w:pStyle w:val="a3"/>
        <w:numPr>
          <w:ilvl w:val="0"/>
          <w:numId w:val="1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Направляются в Государственную Думу, Президенту Российской Федерации, в Совет Федерации, другим субъектам права законодательной инициативы для внесения замечаний и предложений, а так же в Счетную палату Российской Федерации на заключение;</w:t>
      </w:r>
    </w:p>
    <w:p w:rsidR="0025530B" w:rsidRPr="00C00B60" w:rsidRDefault="0025530B" w:rsidP="00456309">
      <w:pPr>
        <w:pStyle w:val="a3"/>
        <w:numPr>
          <w:ilvl w:val="0"/>
          <w:numId w:val="1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Рассматриваются и принимаются Государственной Думой на позднее принятия федерального закона о федеральном бюджете на очередной финансовый год и плановый период в трех чтениях.</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 первом чтении Государственная Дума рассматривает основные характеристики бюджетов государственных внебюджетных фондов, к которым относятся:</w:t>
      </w:r>
    </w:p>
    <w:p w:rsidR="0025530B" w:rsidRPr="00C00B60" w:rsidRDefault="0025530B" w:rsidP="00456309">
      <w:pPr>
        <w:pStyle w:val="a3"/>
        <w:numPr>
          <w:ilvl w:val="0"/>
          <w:numId w:val="1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Прогнозируемый общий объем доходов с указанием поступлений из других бюджетов бюджетной системы Российской Федерации;</w:t>
      </w:r>
    </w:p>
    <w:p w:rsidR="0025530B" w:rsidRPr="00C00B60" w:rsidRDefault="0025530B" w:rsidP="00456309">
      <w:pPr>
        <w:pStyle w:val="a3"/>
        <w:numPr>
          <w:ilvl w:val="0"/>
          <w:numId w:val="1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Общий объем расходов в очередном финансовом году и плановом периоде;</w:t>
      </w:r>
    </w:p>
    <w:p w:rsidR="0025530B" w:rsidRPr="00C00B60" w:rsidRDefault="0025530B" w:rsidP="00456309">
      <w:pPr>
        <w:pStyle w:val="a3"/>
        <w:numPr>
          <w:ilvl w:val="0"/>
          <w:numId w:val="1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Предельный объем дефицита бюджета, источники его финансирования либо предельный объем профицита бюджета.</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 первом чтении проекты федеральных законов о бюджетах государственных внебюджетных фондов Российской Федерации должны быть рассмотрены до рассмотрения проекта федерального закона о федеральном бюджете во втором чтении.</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Во втором чтении рассматриваются распределения расходов по разделам, подразделам, целевым статьям и видам расходов бюджетов; 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По показателям бюджетов, рассматриваемых во втором чтении, субъекты права законодательной инициативы направляют в Комитет по бюджету свои поправки. Комитет по бюджету формирует сводные таблицы поправок, рекомендованных к принятию или отклонению Государственной Думой.</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 третьем чтении проекты федеральных законов о бюджетах государственных внебюджетных фондов Российской Федерации принимаются в целом и в течение пяти дней со дня их принятия передаются на рассмотрение в Совет Федерации.</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медицинского, социального).</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Отчеты об исполнении бюджетов государственных внебюджетных фондов:</w:t>
      </w:r>
    </w:p>
    <w:p w:rsidR="0025530B" w:rsidRPr="00C00B60" w:rsidRDefault="0025530B" w:rsidP="00456309">
      <w:pPr>
        <w:pStyle w:val="a3"/>
        <w:numPr>
          <w:ilvl w:val="0"/>
          <w:numId w:val="13"/>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Составляются органами управления фондами;</w:t>
      </w:r>
    </w:p>
    <w:p w:rsidR="0025530B" w:rsidRPr="00C00B60" w:rsidRDefault="0025530B" w:rsidP="00456309">
      <w:pPr>
        <w:pStyle w:val="a3"/>
        <w:numPr>
          <w:ilvl w:val="0"/>
          <w:numId w:val="13"/>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Представляются в Мнздравсоцразвития России;</w:t>
      </w:r>
    </w:p>
    <w:p w:rsidR="0025530B" w:rsidRPr="00C00B60" w:rsidRDefault="0025530B" w:rsidP="00456309">
      <w:pPr>
        <w:pStyle w:val="a3"/>
        <w:numPr>
          <w:ilvl w:val="0"/>
          <w:numId w:val="13"/>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Вносятся в установленном порядке в Правительство Российской Федерации;</w:t>
      </w:r>
    </w:p>
    <w:p w:rsidR="0025530B" w:rsidRPr="00C00B60" w:rsidRDefault="0025530B" w:rsidP="00456309">
      <w:pPr>
        <w:pStyle w:val="a3"/>
        <w:numPr>
          <w:ilvl w:val="0"/>
          <w:numId w:val="13"/>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Не позднее 15 июня текущего года представляются Правительством Российской Федерации в Счетную плату Российской Федерации для их внешней проверки и подготовки заключения;</w:t>
      </w:r>
    </w:p>
    <w:p w:rsidR="0025530B" w:rsidRPr="00C00B60" w:rsidRDefault="0025530B" w:rsidP="00456309">
      <w:pPr>
        <w:pStyle w:val="a3"/>
        <w:numPr>
          <w:ilvl w:val="0"/>
          <w:numId w:val="13"/>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Не позднее 26 августа представляются Правительством Российской Федерации в Государственную Думу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w:t>
      </w:r>
    </w:p>
    <w:p w:rsidR="0025530B" w:rsidRPr="00C00B60" w:rsidRDefault="0025530B" w:rsidP="00456309">
      <w:pPr>
        <w:suppressAutoHyphens/>
        <w:spacing w:after="0" w:line="360" w:lineRule="auto"/>
        <w:ind w:firstLine="709"/>
        <w:jc w:val="both"/>
        <w:rPr>
          <w:rFonts w:ascii="Times New Roman" w:hAnsi="Times New Roman"/>
          <w:sz w:val="28"/>
          <w:szCs w:val="28"/>
        </w:rPr>
      </w:pPr>
    </w:p>
    <w:p w:rsidR="0025530B" w:rsidRPr="00C00B60" w:rsidRDefault="0025530B" w:rsidP="00456309">
      <w:pPr>
        <w:tabs>
          <w:tab w:val="left" w:pos="1170"/>
        </w:tabs>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ab/>
      </w:r>
    </w:p>
    <w:p w:rsidR="0025530B" w:rsidRPr="00C00B60" w:rsidRDefault="0025530B" w:rsidP="00456309">
      <w:pPr>
        <w:tabs>
          <w:tab w:val="left" w:pos="1170"/>
        </w:tabs>
        <w:suppressAutoHyphens/>
        <w:spacing w:after="0" w:line="360" w:lineRule="auto"/>
        <w:ind w:firstLine="709"/>
        <w:jc w:val="both"/>
        <w:rPr>
          <w:rFonts w:ascii="Times New Roman" w:hAnsi="Times New Roman"/>
          <w:bCs/>
          <w:sz w:val="28"/>
          <w:szCs w:val="28"/>
        </w:rPr>
      </w:pPr>
      <w:r w:rsidRPr="00C00B60">
        <w:rPr>
          <w:rFonts w:ascii="Times New Roman" w:hAnsi="Times New Roman"/>
          <w:bCs/>
          <w:sz w:val="28"/>
          <w:szCs w:val="28"/>
        </w:rPr>
        <w:t>1.4 Источники формирования государственных внебюджетных фондов</w:t>
      </w:r>
    </w:p>
    <w:p w:rsidR="0025530B" w:rsidRPr="00C00B60" w:rsidRDefault="0025530B" w:rsidP="00456309">
      <w:pPr>
        <w:tabs>
          <w:tab w:val="left" w:pos="1170"/>
        </w:tabs>
        <w:suppressAutoHyphens/>
        <w:spacing w:after="0" w:line="360" w:lineRule="auto"/>
        <w:ind w:firstLine="709"/>
        <w:jc w:val="both"/>
        <w:rPr>
          <w:rFonts w:ascii="Times New Roman" w:hAnsi="Times New Roman"/>
          <w:bCs/>
          <w:sz w:val="28"/>
          <w:szCs w:val="28"/>
        </w:rPr>
      </w:pP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Доходы и расходы государственного внебюджетного фонда формируются в порядке, установленном Бюджетным кодексом России от 31.07.1998г. №145-ФЗ (с изменениями от 27</w:t>
      </w:r>
      <w:r w:rsidR="00330964">
        <w:rPr>
          <w:rFonts w:ascii="Times New Roman" w:hAnsi="Times New Roman"/>
          <w:sz w:val="28"/>
          <w:szCs w:val="28"/>
        </w:rPr>
        <w:t>.07.2010 №216-ФЗ)</w:t>
      </w:r>
      <w:r w:rsidRPr="00C00B60">
        <w:rPr>
          <w:rFonts w:ascii="Times New Roman" w:hAnsi="Times New Roman"/>
          <w:sz w:val="28"/>
          <w:szCs w:val="28"/>
        </w:rPr>
        <w:t xml:space="preserve">, а также иными законодательными актами, включая законы о бюджете Российской Федерации на соответствующий год. </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Доходы накопительной составляющей бюджета Пенсионного фонда Российской Федерации формируются за счет следующих поступлений:</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страховых взносов на накопительную часть трудовой пенсии;</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доходов, полученных от временного размещения Пенсионным фондом Российской Федерации средств пенсионных накоплений;</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средств пенсионных накоплений, полученных от негосударственных пенсионных фондов, осуществляющих обязательное пенсионное страхование;</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дохода от инвестирования средств пенсионных накоплений, поступившего от управляющих компаний;</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средств пенсионных накоплений, полученных от управляющих компаний для осуществления выплат в соответствии с законодательством  Российской Федерации;</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прочих доходов – штрафы, пени и иные финансовые санкции, поступившие в бюджет Пенсионного фонда Российской Федерации в связи с неисполнением страхователем обязанностей по уплате страховых взносов на формирование накопительной части трудовой пенсии, проценты за хранение средств на счетах в кредитных организациях и др.</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 бюджет Фонда социального страхования зачисляются:</w:t>
      </w:r>
    </w:p>
    <w:p w:rsidR="0025530B" w:rsidRPr="00C00B60" w:rsidRDefault="0025530B" w:rsidP="00456309">
      <w:pPr>
        <w:pStyle w:val="a3"/>
        <w:numPr>
          <w:ilvl w:val="0"/>
          <w:numId w:val="2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налоговые доходы:</w:t>
      </w:r>
    </w:p>
    <w:p w:rsidR="0025530B" w:rsidRPr="00C00B60" w:rsidRDefault="0025530B" w:rsidP="00456309">
      <w:pPr>
        <w:pStyle w:val="a3"/>
        <w:numPr>
          <w:ilvl w:val="0"/>
          <w:numId w:val="2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единый социальный налог по ставке, установленной Налоговым Кодексом Российской Федерации</w:t>
      </w:r>
    </w:p>
    <w:p w:rsidR="0025530B" w:rsidRPr="00C00B60" w:rsidRDefault="0025530B" w:rsidP="00456309">
      <w:pPr>
        <w:pStyle w:val="a3"/>
        <w:numPr>
          <w:ilvl w:val="0"/>
          <w:numId w:val="2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доходы, распределяемые органами Федерального казначейства между бюджетами бюджетной системы Российской Федерации по нормативам установленным Бюджетным Код</w:t>
      </w:r>
      <w:r w:rsidR="00C53188">
        <w:rPr>
          <w:rFonts w:ascii="Times New Roman" w:hAnsi="Times New Roman"/>
          <w:sz w:val="28"/>
          <w:szCs w:val="28"/>
        </w:rPr>
        <w:t>ексом Российской Федерации</w:t>
      </w:r>
      <w:r w:rsidRPr="00C00B60">
        <w:rPr>
          <w:rFonts w:ascii="Times New Roman" w:hAnsi="Times New Roman"/>
          <w:sz w:val="28"/>
          <w:szCs w:val="28"/>
        </w:rPr>
        <w:t>, поступающие от уплаты налогов, предусмотренных специальными налоговыми режимами;</w:t>
      </w:r>
    </w:p>
    <w:p w:rsidR="0025530B" w:rsidRPr="00C00B60" w:rsidRDefault="0025530B" w:rsidP="00456309">
      <w:pPr>
        <w:pStyle w:val="a3"/>
        <w:numPr>
          <w:ilvl w:val="0"/>
          <w:numId w:val="2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неналоговые доходы:</w:t>
      </w:r>
    </w:p>
    <w:p w:rsidR="0025530B" w:rsidRPr="00C00B60" w:rsidRDefault="0025530B" w:rsidP="00456309">
      <w:pPr>
        <w:pStyle w:val="a3"/>
        <w:numPr>
          <w:ilvl w:val="0"/>
          <w:numId w:val="2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недоимки, пени и штрафы по взносам в Федеральный фонд обязательного медицинского страхования;</w:t>
      </w:r>
    </w:p>
    <w:p w:rsidR="0025530B" w:rsidRPr="00C00B60" w:rsidRDefault="0025530B" w:rsidP="00456309">
      <w:pPr>
        <w:pStyle w:val="a3"/>
        <w:numPr>
          <w:ilvl w:val="0"/>
          <w:numId w:val="2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доходы от временно размещенных денежных средств Федерального фонда обязательного медицинского страхования;</w:t>
      </w:r>
    </w:p>
    <w:p w:rsidR="0025530B" w:rsidRPr="00C00B60" w:rsidRDefault="0025530B" w:rsidP="00456309">
      <w:pPr>
        <w:pStyle w:val="a3"/>
        <w:numPr>
          <w:ilvl w:val="0"/>
          <w:numId w:val="2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штрафы, санкции, суммы, поступающие в результате возмещения ущерба;</w:t>
      </w:r>
    </w:p>
    <w:p w:rsidR="0025530B" w:rsidRPr="00C00B60" w:rsidRDefault="0025530B" w:rsidP="00456309">
      <w:pPr>
        <w:pStyle w:val="a3"/>
        <w:numPr>
          <w:ilvl w:val="0"/>
          <w:numId w:val="2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безвозмездные поступления: межбюджетные трансферты из федерального бюджета, передаваемые Федеральному фонду обязательного медицинского страхования;</w:t>
      </w:r>
    </w:p>
    <w:p w:rsidR="0025530B" w:rsidRPr="00C00B60" w:rsidRDefault="0025530B" w:rsidP="00456309">
      <w:pPr>
        <w:pStyle w:val="a3"/>
        <w:numPr>
          <w:ilvl w:val="0"/>
          <w:numId w:val="2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прочие поступления.</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 бюджет Фонда медицинского страхования зачисляются:</w:t>
      </w:r>
    </w:p>
    <w:p w:rsidR="0025530B" w:rsidRPr="00C00B60" w:rsidRDefault="0025530B" w:rsidP="00456309">
      <w:pPr>
        <w:pStyle w:val="a3"/>
        <w:numPr>
          <w:ilvl w:val="0"/>
          <w:numId w:val="2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налоговые доходы:</w:t>
      </w:r>
    </w:p>
    <w:p w:rsidR="0025530B" w:rsidRPr="00C00B60" w:rsidRDefault="0025530B" w:rsidP="00456309">
      <w:pPr>
        <w:pStyle w:val="a3"/>
        <w:numPr>
          <w:ilvl w:val="0"/>
          <w:numId w:val="2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единый социальный налог по ставке, установленной Налоговым Кодексом Российской Федерации</w:t>
      </w:r>
    </w:p>
    <w:p w:rsidR="0025530B" w:rsidRPr="00C00B60" w:rsidRDefault="0025530B" w:rsidP="00456309">
      <w:pPr>
        <w:pStyle w:val="a3"/>
        <w:numPr>
          <w:ilvl w:val="0"/>
          <w:numId w:val="2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доходы, распределяемые органами Федерального казначейства между бюджетами бюджетной системы Российской Федерации по нормативам установленным Бюджетным Кодексом Российской Федерации (Приложение В), поступающие от уплаты налогов, предусмотренных специальными налоговыми режимами;</w:t>
      </w:r>
    </w:p>
    <w:p w:rsidR="0025530B" w:rsidRPr="00C00B60" w:rsidRDefault="0025530B" w:rsidP="00456309">
      <w:pPr>
        <w:pStyle w:val="a3"/>
        <w:numPr>
          <w:ilvl w:val="0"/>
          <w:numId w:val="2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неналоговые доходы:</w:t>
      </w:r>
    </w:p>
    <w:p w:rsidR="0025530B" w:rsidRPr="00C00B60" w:rsidRDefault="0025530B" w:rsidP="00456309">
      <w:pPr>
        <w:pStyle w:val="a3"/>
        <w:numPr>
          <w:ilvl w:val="0"/>
          <w:numId w:val="2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недоимки, пени и штрафы по взносам в Федеральный фонд обязательного медицинского страхования;</w:t>
      </w:r>
    </w:p>
    <w:p w:rsidR="0025530B" w:rsidRPr="00C00B60" w:rsidRDefault="0025530B" w:rsidP="00456309">
      <w:pPr>
        <w:pStyle w:val="a3"/>
        <w:numPr>
          <w:ilvl w:val="0"/>
          <w:numId w:val="2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доходы от временно размещенных денежных средств Федерального фонда обязательного медицинского страхования;</w:t>
      </w:r>
    </w:p>
    <w:p w:rsidR="0025530B" w:rsidRPr="00C00B60" w:rsidRDefault="0025530B" w:rsidP="00456309">
      <w:pPr>
        <w:pStyle w:val="a3"/>
        <w:numPr>
          <w:ilvl w:val="0"/>
          <w:numId w:val="2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штрафы, санкции, суммы, поступающие в результате возмещения ущерба;</w:t>
      </w:r>
    </w:p>
    <w:p w:rsidR="0025530B" w:rsidRPr="00C00B60" w:rsidRDefault="0025530B" w:rsidP="00456309">
      <w:pPr>
        <w:pStyle w:val="a3"/>
        <w:numPr>
          <w:ilvl w:val="0"/>
          <w:numId w:val="2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безвозмездные поступления: межбюджетные трансферты из федерального бюджета, передаваемые Федеральному фонду обязательного медицинского страхования;</w:t>
      </w:r>
    </w:p>
    <w:p w:rsidR="0025530B" w:rsidRPr="00C00B60" w:rsidRDefault="0025530B" w:rsidP="00456309">
      <w:pPr>
        <w:pStyle w:val="a3"/>
        <w:numPr>
          <w:ilvl w:val="0"/>
          <w:numId w:val="25"/>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прочие поступления.</w:t>
      </w:r>
    </w:p>
    <w:p w:rsidR="0025530B" w:rsidRPr="00C00B60" w:rsidRDefault="0025530B" w:rsidP="00456309">
      <w:pPr>
        <w:pStyle w:val="21"/>
        <w:suppressAutoHyphens/>
      </w:pPr>
      <w:r w:rsidRPr="00C00B60">
        <w:t>Главой 24 части второй Налогового кодекса РФ был введен Единый социальный налог (ЕСН</w:t>
      </w:r>
      <w:r w:rsidR="001069B7" w:rsidRPr="00C00B60">
        <w:t>)</w:t>
      </w:r>
      <w:r w:rsidRPr="00C00B60">
        <w:t>. В составе ЕСН консолидированы взносы в Пенсионный фонд, Фонд социального страхования и фонды обязательного медицинского страхования — с целью мобилизации средств для реализации права граждан на государственное пенсионное и социальное обеспечение и медицинскую помощь.</w:t>
      </w:r>
    </w:p>
    <w:p w:rsidR="0025530B" w:rsidRPr="00C00B60" w:rsidRDefault="0025530B" w:rsidP="00456309">
      <w:pPr>
        <w:pStyle w:val="ConsPlusNormal"/>
        <w:widowControl/>
        <w:suppressAutoHyphens/>
        <w:spacing w:line="360" w:lineRule="auto"/>
        <w:ind w:firstLine="709"/>
        <w:jc w:val="both"/>
        <w:rPr>
          <w:rFonts w:ascii="Times New Roman" w:hAnsi="Times New Roman" w:cs="Times New Roman"/>
          <w:sz w:val="28"/>
          <w:szCs w:val="28"/>
        </w:rPr>
      </w:pPr>
      <w:r w:rsidRPr="00C00B60">
        <w:rPr>
          <w:rFonts w:ascii="Times New Roman" w:hAnsi="Times New Roman" w:cs="Times New Roman"/>
          <w:sz w:val="28"/>
          <w:szCs w:val="28"/>
        </w:rPr>
        <w:t>Налогоплательщиками налога признаются:</w:t>
      </w:r>
    </w:p>
    <w:p w:rsidR="0025530B" w:rsidRPr="00C00B60" w:rsidRDefault="0025530B" w:rsidP="00456309">
      <w:pPr>
        <w:pStyle w:val="ConsPlusNormal"/>
        <w:widowControl/>
        <w:suppressAutoHyphens/>
        <w:spacing w:line="360" w:lineRule="auto"/>
        <w:ind w:firstLine="709"/>
        <w:jc w:val="both"/>
        <w:rPr>
          <w:rFonts w:ascii="Times New Roman" w:hAnsi="Times New Roman" w:cs="Times New Roman"/>
          <w:sz w:val="28"/>
          <w:szCs w:val="28"/>
        </w:rPr>
      </w:pPr>
      <w:r w:rsidRPr="00C00B60">
        <w:rPr>
          <w:rFonts w:ascii="Times New Roman" w:hAnsi="Times New Roman" w:cs="Times New Roman"/>
          <w:sz w:val="28"/>
          <w:szCs w:val="28"/>
        </w:rPr>
        <w:t>1) лица, производящие выплаты физическим лицам:</w:t>
      </w:r>
    </w:p>
    <w:p w:rsidR="0025530B" w:rsidRPr="00C00B60" w:rsidRDefault="00C00B60" w:rsidP="00456309">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530B" w:rsidRPr="00C00B60">
        <w:rPr>
          <w:rFonts w:ascii="Times New Roman" w:hAnsi="Times New Roman" w:cs="Times New Roman"/>
          <w:sz w:val="28"/>
          <w:szCs w:val="28"/>
        </w:rPr>
        <w:t>организации;</w:t>
      </w:r>
    </w:p>
    <w:p w:rsidR="0025530B" w:rsidRPr="00C00B60" w:rsidRDefault="00C00B60" w:rsidP="00456309">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530B" w:rsidRPr="00C00B60">
        <w:rPr>
          <w:rFonts w:ascii="Times New Roman" w:hAnsi="Times New Roman" w:cs="Times New Roman"/>
          <w:sz w:val="28"/>
          <w:szCs w:val="28"/>
        </w:rPr>
        <w:t>индивидуальные предприниматели;</w:t>
      </w:r>
    </w:p>
    <w:p w:rsidR="0025530B" w:rsidRPr="00C00B60" w:rsidRDefault="00C00B60" w:rsidP="00456309">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530B" w:rsidRPr="00C00B60">
        <w:rPr>
          <w:rFonts w:ascii="Times New Roman" w:hAnsi="Times New Roman" w:cs="Times New Roman"/>
          <w:sz w:val="28"/>
          <w:szCs w:val="28"/>
        </w:rPr>
        <w:t>физические лица, не признаваемые индивидуальными предпринимателями;</w:t>
      </w:r>
    </w:p>
    <w:p w:rsidR="0025530B" w:rsidRPr="00C00B60" w:rsidRDefault="0025530B" w:rsidP="00456309">
      <w:pPr>
        <w:pStyle w:val="ConsPlusNormal"/>
        <w:widowControl/>
        <w:suppressAutoHyphens/>
        <w:spacing w:line="360" w:lineRule="auto"/>
        <w:ind w:firstLine="709"/>
        <w:jc w:val="both"/>
        <w:rPr>
          <w:rFonts w:ascii="Times New Roman" w:hAnsi="Times New Roman" w:cs="Times New Roman"/>
          <w:sz w:val="28"/>
          <w:szCs w:val="28"/>
        </w:rPr>
      </w:pPr>
      <w:r w:rsidRPr="00C00B60">
        <w:rPr>
          <w:rFonts w:ascii="Times New Roman" w:hAnsi="Times New Roman" w:cs="Times New Roman"/>
          <w:sz w:val="28"/>
          <w:szCs w:val="28"/>
        </w:rPr>
        <w:t>2) индивидуальные предприниматели, адвокаты, нотариусы, занимающиеся частной практикой.</w:t>
      </w:r>
    </w:p>
    <w:p w:rsidR="0025530B" w:rsidRPr="00C00B60" w:rsidRDefault="0025530B" w:rsidP="00456309">
      <w:pPr>
        <w:pStyle w:val="ConsNormal"/>
        <w:widowControl/>
        <w:suppressAutoHyphens/>
        <w:spacing w:line="360" w:lineRule="auto"/>
        <w:ind w:firstLine="709"/>
        <w:jc w:val="both"/>
        <w:rPr>
          <w:rFonts w:ascii="Times New Roman" w:hAnsi="Times New Roman" w:cs="Times New Roman"/>
          <w:snapToGrid w:val="0"/>
          <w:color w:val="000000"/>
          <w:sz w:val="28"/>
          <w:szCs w:val="28"/>
        </w:rPr>
      </w:pPr>
      <w:r w:rsidRPr="00C00B60">
        <w:rPr>
          <w:rFonts w:ascii="Times New Roman" w:hAnsi="Times New Roman" w:cs="Times New Roman"/>
          <w:sz w:val="28"/>
          <w:szCs w:val="28"/>
        </w:rPr>
        <w:t xml:space="preserve">Объектом налогообложения признаются выплаты и иные вознаграждения, начисляемые работодателями в пользу работников по всем основаниям. </w:t>
      </w:r>
      <w:r w:rsidRPr="00C00B60">
        <w:rPr>
          <w:rFonts w:ascii="Times New Roman" w:hAnsi="Times New Roman" w:cs="Times New Roman"/>
          <w:snapToGrid w:val="0"/>
          <w:color w:val="000000"/>
          <w:sz w:val="28"/>
          <w:szCs w:val="28"/>
        </w:rPr>
        <w:t>Сумма единого социального налога должна исчисляться налогоплательщиками отдельно по каждому социальному внебюджетному фонду (ПФР, ФСС, Федеральному и Территориальным ФОМС) и перечисляется на счета фондов отдельными платежными поручениями по ставкам, утвержденным статьей 241 Налогового Кодекса РФ.</w:t>
      </w:r>
    </w:p>
    <w:p w:rsidR="0025530B" w:rsidRPr="00C00B60" w:rsidRDefault="0025530B" w:rsidP="00456309">
      <w:pPr>
        <w:pStyle w:val="ConsPlusNormal"/>
        <w:widowControl/>
        <w:suppressAutoHyphens/>
        <w:spacing w:line="360" w:lineRule="auto"/>
        <w:ind w:firstLine="709"/>
        <w:jc w:val="both"/>
        <w:rPr>
          <w:rFonts w:ascii="Times New Roman" w:hAnsi="Times New Roman" w:cs="Times New Roman"/>
          <w:sz w:val="28"/>
          <w:szCs w:val="28"/>
        </w:rPr>
      </w:pPr>
      <w:r w:rsidRPr="00C00B60">
        <w:rPr>
          <w:rFonts w:ascii="Times New Roman" w:hAnsi="Times New Roman" w:cs="Times New Roman"/>
          <w:sz w:val="28"/>
          <w:szCs w:val="28"/>
        </w:rPr>
        <w:t>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25530B" w:rsidRPr="00C00B60" w:rsidRDefault="0025530B" w:rsidP="00456309">
      <w:pPr>
        <w:pStyle w:val="ConsPlusNormal"/>
        <w:widowControl/>
        <w:suppressAutoHyphens/>
        <w:spacing w:line="360" w:lineRule="auto"/>
        <w:ind w:firstLine="709"/>
        <w:jc w:val="both"/>
        <w:rPr>
          <w:rFonts w:ascii="Times New Roman" w:hAnsi="Times New Roman" w:cs="Times New Roman"/>
          <w:sz w:val="28"/>
          <w:szCs w:val="28"/>
        </w:rPr>
      </w:pPr>
      <w:r w:rsidRPr="00C00B60">
        <w:rPr>
          <w:rFonts w:ascii="Times New Roman" w:hAnsi="Times New Roman" w:cs="Times New Roman"/>
          <w:sz w:val="28"/>
          <w:szCs w:val="28"/>
        </w:rP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25530B" w:rsidRPr="00C00B60" w:rsidRDefault="0025530B" w:rsidP="00456309">
      <w:pPr>
        <w:pStyle w:val="ConsPlusNormal"/>
        <w:widowControl/>
        <w:suppressAutoHyphens/>
        <w:spacing w:line="360" w:lineRule="auto"/>
        <w:ind w:firstLine="709"/>
        <w:jc w:val="both"/>
        <w:rPr>
          <w:rFonts w:ascii="Times New Roman" w:hAnsi="Times New Roman" w:cs="Times New Roman"/>
          <w:sz w:val="28"/>
          <w:szCs w:val="28"/>
        </w:rPr>
      </w:pPr>
    </w:p>
    <w:p w:rsidR="0025530B" w:rsidRPr="00C00B60" w:rsidRDefault="0025530B" w:rsidP="008E1645">
      <w:pPr>
        <w:suppressAutoHyphens/>
        <w:spacing w:after="0" w:line="360" w:lineRule="auto"/>
        <w:ind w:firstLine="708"/>
        <w:jc w:val="both"/>
        <w:rPr>
          <w:rFonts w:ascii="Times New Roman" w:hAnsi="Times New Roman"/>
          <w:bCs/>
          <w:sz w:val="28"/>
          <w:szCs w:val="28"/>
        </w:rPr>
      </w:pPr>
      <w:r w:rsidRPr="00C00B60">
        <w:rPr>
          <w:rFonts w:ascii="Times New Roman" w:hAnsi="Times New Roman"/>
          <w:sz w:val="28"/>
          <w:szCs w:val="28"/>
        </w:rPr>
        <w:br w:type="page"/>
      </w:r>
      <w:r w:rsidRPr="00C00B60">
        <w:rPr>
          <w:rFonts w:ascii="Times New Roman" w:hAnsi="Times New Roman"/>
          <w:bCs/>
          <w:sz w:val="28"/>
          <w:szCs w:val="28"/>
        </w:rPr>
        <w:t>2 Социальные внебюджетные фонды.</w:t>
      </w:r>
    </w:p>
    <w:p w:rsidR="0025530B" w:rsidRPr="00C00B60" w:rsidRDefault="0025530B" w:rsidP="00456309">
      <w:pPr>
        <w:suppressAutoHyphens/>
        <w:spacing w:after="0" w:line="360" w:lineRule="auto"/>
        <w:ind w:firstLine="709"/>
        <w:jc w:val="both"/>
        <w:rPr>
          <w:rFonts w:ascii="Times New Roman" w:hAnsi="Times New Roman"/>
          <w:bCs/>
          <w:sz w:val="28"/>
          <w:szCs w:val="28"/>
        </w:rPr>
      </w:pPr>
      <w:r w:rsidRPr="00C00B60">
        <w:rPr>
          <w:rFonts w:ascii="Times New Roman" w:hAnsi="Times New Roman"/>
          <w:bCs/>
          <w:sz w:val="28"/>
          <w:szCs w:val="28"/>
        </w:rPr>
        <w:t>2.1 Пенсионный фонд Российской Федерации.</w:t>
      </w:r>
    </w:p>
    <w:p w:rsidR="0025530B" w:rsidRPr="00C00B60" w:rsidRDefault="0025530B" w:rsidP="00456309">
      <w:pPr>
        <w:suppressAutoHyphens/>
        <w:spacing w:after="0" w:line="360" w:lineRule="auto"/>
        <w:ind w:firstLine="709"/>
        <w:jc w:val="both"/>
        <w:rPr>
          <w:rFonts w:ascii="Times New Roman" w:hAnsi="Times New Roman"/>
          <w:bCs/>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Сложившиеся в </w:t>
      </w:r>
      <w:r w:rsidRPr="00C00B60">
        <w:rPr>
          <w:rFonts w:ascii="Times New Roman" w:hAnsi="Times New Roman"/>
          <w:bCs/>
          <w:sz w:val="28"/>
          <w:szCs w:val="28"/>
        </w:rPr>
        <w:t>Российской Федерации</w:t>
      </w:r>
      <w:r w:rsidRPr="00C00B60">
        <w:rPr>
          <w:rFonts w:ascii="Times New Roman" w:hAnsi="Times New Roman"/>
          <w:sz w:val="28"/>
          <w:szCs w:val="28"/>
        </w:rPr>
        <w:t xml:space="preserve"> социально-экономические условия потребовали проведение пенсионной реформы:</w:t>
      </w:r>
    </w:p>
    <w:p w:rsidR="0025530B" w:rsidRPr="00C00B60" w:rsidRDefault="0025530B" w:rsidP="00456309">
      <w:pPr>
        <w:pStyle w:val="a3"/>
        <w:numPr>
          <w:ilvl w:val="0"/>
          <w:numId w:val="18"/>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заработная плата перестала играть заметную роль при исчислении размера пенсии;</w:t>
      </w:r>
    </w:p>
    <w:p w:rsidR="0025530B" w:rsidRPr="00C00B60" w:rsidRDefault="0025530B" w:rsidP="00456309">
      <w:pPr>
        <w:pStyle w:val="a3"/>
        <w:numPr>
          <w:ilvl w:val="0"/>
          <w:numId w:val="18"/>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сузилась финансовая база пенсионного обеспечения (сократилась доля заработной платы, с которой взимаются взносы на финансирование пенсий, в общей доле доходов населения);</w:t>
      </w:r>
    </w:p>
    <w:p w:rsidR="0025530B" w:rsidRPr="00C00B60" w:rsidRDefault="0025530B" w:rsidP="00456309">
      <w:pPr>
        <w:pStyle w:val="a3"/>
        <w:numPr>
          <w:ilvl w:val="0"/>
          <w:numId w:val="18"/>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возникла непростая демографическая ситуация в стране, усилился процесс старения населения.</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22 декабря 1990 года постановлением Верховного Совета РСФСР №442-1 «Об организации Пенсионного фонда РСФСР» был образован Пенсионный фонд Российской Федерации для государственного управления финансами пенсионного обеспечения, которые было необходимо выделить в самостоятельный внебюджетный фонд. С созданием Пенсионного фонда в России появился принципиально новый механизм финансирования и выплаты пенсий и пособий. Средства для финансирования выплаты пенсий стали формироваться за счет поступления обязательных страховых взносов работодателей и граждан.</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Пенсионный фонд Российской Федерации (ПФР)  - крупнейшая и самая эффективная система оказания социальных услуг в Российской Федерации. В результате колоссальной ежедневной работы фонд обеспечивает своевременную выплату пенсии каждому гражданину России в полном соответствии с его пенсионными правами.</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 структуре Пенсионного фонда - 8 Управлений в Федеральных округах Российской Федерации, 81 Отделение Пенсионного фонда в субъектах РФ, а также ОПФР в г. Байконур (Казахстан), а также почти 2 500 территориальных управлений во всех регионах страны. В системе ПФР трудится более 133 000 специалистов.</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Пенсионный фонд осуществляет ряд социально значимых функций, в т.ч.:</w:t>
      </w:r>
    </w:p>
    <w:p w:rsidR="0025530B" w:rsidRPr="00C00B60" w:rsidRDefault="0025530B" w:rsidP="00456309">
      <w:pPr>
        <w:pStyle w:val="a3"/>
        <w:numPr>
          <w:ilvl w:val="0"/>
          <w:numId w:val="1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учет страховых средств, поступающих по обязательному пенсионному страхованию; </w:t>
      </w:r>
    </w:p>
    <w:p w:rsidR="0025530B" w:rsidRPr="00C00B60" w:rsidRDefault="0025530B" w:rsidP="00456309">
      <w:pPr>
        <w:pStyle w:val="a3"/>
        <w:numPr>
          <w:ilvl w:val="0"/>
          <w:numId w:val="1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36,5 млн. российских пенсионеров; </w:t>
      </w:r>
    </w:p>
    <w:p w:rsidR="0025530B" w:rsidRPr="00C00B60" w:rsidRDefault="0025530B" w:rsidP="00456309">
      <w:pPr>
        <w:pStyle w:val="a3"/>
        <w:numPr>
          <w:ilvl w:val="0"/>
          <w:numId w:val="1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др. </w:t>
      </w:r>
    </w:p>
    <w:p w:rsidR="0025530B" w:rsidRPr="00C00B60" w:rsidRDefault="0025530B" w:rsidP="00456309">
      <w:pPr>
        <w:pStyle w:val="a3"/>
        <w:numPr>
          <w:ilvl w:val="0"/>
          <w:numId w:val="1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 </w:t>
      </w:r>
    </w:p>
    <w:p w:rsidR="0025530B" w:rsidRPr="00C00B60" w:rsidRDefault="0025530B" w:rsidP="00456309">
      <w:pPr>
        <w:pStyle w:val="a3"/>
        <w:numPr>
          <w:ilvl w:val="0"/>
          <w:numId w:val="1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 </w:t>
      </w:r>
    </w:p>
    <w:p w:rsidR="0025530B" w:rsidRPr="00C00B60" w:rsidRDefault="0025530B" w:rsidP="00456309">
      <w:pPr>
        <w:pStyle w:val="a3"/>
        <w:numPr>
          <w:ilvl w:val="0"/>
          <w:numId w:val="1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выдачу сертификатов на получение материнского (семейного) капитала; </w:t>
      </w:r>
    </w:p>
    <w:p w:rsidR="0025530B" w:rsidRPr="00C00B60" w:rsidRDefault="0025530B" w:rsidP="00456309">
      <w:pPr>
        <w:pStyle w:val="a3"/>
        <w:numPr>
          <w:ilvl w:val="0"/>
          <w:numId w:val="1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управление средствами пенсионной системы, в т.ч.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 </w:t>
      </w:r>
    </w:p>
    <w:p w:rsidR="0025530B" w:rsidRPr="00C00B60" w:rsidRDefault="0025530B" w:rsidP="00456309">
      <w:pPr>
        <w:pStyle w:val="a3"/>
        <w:numPr>
          <w:ilvl w:val="0"/>
          <w:numId w:val="16"/>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реализацию Программы государственного софинансирования пенсии. На данный момент в Программу вступили свыше 3 500 000 россиян.</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 созданием Пенсионного фонда Российской Федерации решились следующие основные задачи:</w:t>
      </w:r>
    </w:p>
    <w:p w:rsidR="0025530B" w:rsidRPr="00C00B60" w:rsidRDefault="0025530B" w:rsidP="00456309">
      <w:pPr>
        <w:pStyle w:val="a3"/>
        <w:numPr>
          <w:ilvl w:val="0"/>
          <w:numId w:val="17"/>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средства пенсионной системы выводились из ранее консолидированного федерального бюджета и становились сферой самостоятельного бюджетного процесса;</w:t>
      </w:r>
    </w:p>
    <w:p w:rsidR="0025530B" w:rsidRPr="00C00B60" w:rsidRDefault="0025530B" w:rsidP="00456309">
      <w:pPr>
        <w:pStyle w:val="a3"/>
        <w:numPr>
          <w:ilvl w:val="0"/>
          <w:numId w:val="17"/>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основным источником финансирования пенсионных выплат выступали страховые взносы, уплачиваемые работодателями за застрахованных лиц;</w:t>
      </w:r>
    </w:p>
    <w:p w:rsidR="0025530B" w:rsidRPr="00C00B60" w:rsidRDefault="0025530B" w:rsidP="00456309">
      <w:pPr>
        <w:pStyle w:val="a3"/>
        <w:numPr>
          <w:ilvl w:val="0"/>
          <w:numId w:val="17"/>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вместо ранее применявшихся методик учета трудового стажа внедрялась система индивидуального (персонифицированного) учета, где фиксируются все платежи, сделанные работодателями в интересах своих работников;</w:t>
      </w:r>
    </w:p>
    <w:p w:rsidR="0025530B" w:rsidRPr="00C00B60" w:rsidRDefault="0025530B" w:rsidP="00456309">
      <w:pPr>
        <w:pStyle w:val="a3"/>
        <w:numPr>
          <w:ilvl w:val="0"/>
          <w:numId w:val="17"/>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обеспечивался переход от государственного пенсионного обеспечения (распределительной пенсионной системы) к обязательному пенсионному страхованию (накопительной пенсионной системы).</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Распределительная пенсионная система предусматривает, что выплата пенсионерам производится за счет текущих доходов работающих. Финансовая бака этой пенсионной системы основана на принципе солидарности накоплений. </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Солидарность накоплений заключается в том, что выплата пенсий производится за счет средств, перечисляемых в текущем периоде в качестве взносов экономически активного населения, а не за счет прошлых накоплений. </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При этой системе важнейшее значение имеет соотношение численности плательщиков взносов к численности пенсионеров, которое составляло на 2008 год: 1,4 работающих к 1 пенсионеру.  На формирование пропорций влияет много факторов (войны, уровень экономического развития страны и др.).</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При распределительной системе размер пенсии зависит, прежде всего, от трудового стажа и среднего заработка.</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Доходы распределительной составляющей бюджета Пенсионного фонда Российской Федерации формируются за счет следующих поступлений:</w:t>
      </w:r>
    </w:p>
    <w:p w:rsidR="0025530B" w:rsidRPr="00C00B60" w:rsidRDefault="0025530B" w:rsidP="00456309">
      <w:pPr>
        <w:pStyle w:val="a3"/>
        <w:numPr>
          <w:ilvl w:val="0"/>
          <w:numId w:val="1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страховых взносов на выплату страховой части трудовой пенсии;</w:t>
      </w:r>
    </w:p>
    <w:p w:rsidR="0025530B" w:rsidRPr="00C00B60" w:rsidRDefault="0025530B" w:rsidP="00456309">
      <w:pPr>
        <w:pStyle w:val="a3"/>
        <w:numPr>
          <w:ilvl w:val="0"/>
          <w:numId w:val="1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налогов, зачисляемых в бюджет Пенсионного фонда Российской Федерации;</w:t>
      </w:r>
    </w:p>
    <w:p w:rsidR="0025530B" w:rsidRPr="00C00B60" w:rsidRDefault="0025530B" w:rsidP="00456309">
      <w:pPr>
        <w:pStyle w:val="a3"/>
        <w:numPr>
          <w:ilvl w:val="0"/>
          <w:numId w:val="1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сумм недоимки, пени, штрафов и иных финансовых санкций;</w:t>
      </w:r>
    </w:p>
    <w:p w:rsidR="0025530B" w:rsidRPr="00C00B60" w:rsidRDefault="0025530B" w:rsidP="00456309">
      <w:pPr>
        <w:pStyle w:val="a3"/>
        <w:numPr>
          <w:ilvl w:val="0"/>
          <w:numId w:val="1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доходов от размещения временно свободных средств, сформированных за счет сумм страховых взносов на страховую часть трудовых пенсий;</w:t>
      </w:r>
    </w:p>
    <w:p w:rsidR="0025530B" w:rsidRPr="00C00B60" w:rsidRDefault="0025530B" w:rsidP="00456309">
      <w:pPr>
        <w:pStyle w:val="a3"/>
        <w:numPr>
          <w:ilvl w:val="0"/>
          <w:numId w:val="1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доходов от использования имущества;</w:t>
      </w:r>
    </w:p>
    <w:p w:rsidR="0025530B" w:rsidRPr="00C00B60" w:rsidRDefault="0025530B" w:rsidP="00456309">
      <w:pPr>
        <w:pStyle w:val="a3"/>
        <w:numPr>
          <w:ilvl w:val="0"/>
          <w:numId w:val="1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средств федерального бюджета;</w:t>
      </w:r>
    </w:p>
    <w:p w:rsidR="0025530B" w:rsidRPr="00C00B60" w:rsidRDefault="0025530B" w:rsidP="00456309">
      <w:pPr>
        <w:pStyle w:val="a3"/>
        <w:numPr>
          <w:ilvl w:val="0"/>
          <w:numId w:val="19"/>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иных источников.</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Накопительная пенсионная система представляет собой следующее:</w:t>
      </w:r>
    </w:p>
    <w:p w:rsidR="0025530B" w:rsidRPr="00C00B60" w:rsidRDefault="0025530B" w:rsidP="00456309">
      <w:pPr>
        <w:pStyle w:val="a3"/>
        <w:numPr>
          <w:ilvl w:val="0"/>
          <w:numId w:val="20"/>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каждый работающий по найму подлежит обязательному пенсионному страхованию;</w:t>
      </w:r>
    </w:p>
    <w:p w:rsidR="0025530B" w:rsidRPr="00C00B60" w:rsidRDefault="0025530B" w:rsidP="00456309">
      <w:pPr>
        <w:pStyle w:val="a3"/>
        <w:numPr>
          <w:ilvl w:val="0"/>
          <w:numId w:val="20"/>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каждый застрахованный по обязательному пенсионному страхованию имеет право на трудовую пенсию в соответствии с продолжительностью страхования и заработком, с которого уплачивались страховые взносы;</w:t>
      </w:r>
    </w:p>
    <w:p w:rsidR="0025530B" w:rsidRPr="00C00B60" w:rsidRDefault="0025530B" w:rsidP="00456309">
      <w:pPr>
        <w:pStyle w:val="a3"/>
        <w:numPr>
          <w:ilvl w:val="0"/>
          <w:numId w:val="20"/>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средства обязательного пенсионного страхования используются исключительно на пенсионное обеспечение застрахованных лиц по правилам и нормам, установленным законом. Часть этих средств централизуется  и перераспределяется в целях обеспечения пенсионных гарантий граждан независимо от их места жительства на территории Российской Федерации;</w:t>
      </w:r>
    </w:p>
    <w:p w:rsidR="0025530B" w:rsidRPr="00C00B60" w:rsidRDefault="0025530B" w:rsidP="00456309">
      <w:pPr>
        <w:pStyle w:val="a3"/>
        <w:numPr>
          <w:ilvl w:val="0"/>
          <w:numId w:val="20"/>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часть страховых взносов не расходуется на выплату пожилым людям, а накапливается, инвестируется и вместе с полученными от инвестирования доходами в дальнейшем используются для пенсионного обеспечения именно тех, кто осуществлял накопление;</w:t>
      </w:r>
    </w:p>
    <w:p w:rsidR="0025530B" w:rsidRPr="00C00B60" w:rsidRDefault="0025530B" w:rsidP="00456309">
      <w:pPr>
        <w:pStyle w:val="a3"/>
        <w:numPr>
          <w:ilvl w:val="0"/>
          <w:numId w:val="20"/>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расходы на пенсионное обеспечение лиц, не участвовавших в пенсионном страховании, покрываются за счет средств федерального бюджета. </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Первый уровень накопительной пенсионной системы образуют базовые трудовые пенсии  - выплачиваются тем, кто не имел возможности накопить необходимые средства в процессе трудовой деятельности. Базовая часть трудовой пенсии должна выплачиваться каждому гражданину Российской Федерации и обеспечивать материальные условия жизни человеку при наступлении инвалидности, или по достижении пенсионного возраста, или в случае потери кормильца не зависимо от наличия трудового стажа.</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Второй уровень – страховые трудовые пенсии предусмотрены для всех лиц, работающих по найму и охваченных обязательным государственным пенсионным страхованием. Страховая часть трудовых пенсий построена на принципе индивидуального финансирования пенсии каждым работником за счет процента от заработной платы и инвестиционного дохода.</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Третий уровень – накопительные трудовые пенсии. Этот уровень пенсионной системы может быть как обязательным для отдельных категорий работодателей и работников, так и носить добровольный характер. Он должен достигать более высоких стандартов пенсионного обеспечения.</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Преимущества накопительной системы:</w:t>
      </w:r>
    </w:p>
    <w:p w:rsidR="0025530B" w:rsidRPr="00C00B60" w:rsidRDefault="0025530B" w:rsidP="00456309">
      <w:pPr>
        <w:pStyle w:val="a3"/>
        <w:numPr>
          <w:ilvl w:val="0"/>
          <w:numId w:val="2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не зависит от демографической ситуации в стране, от соотношения работающих и пенсионеров, хотя продолжает зависеть от темпов экономического роста;</w:t>
      </w:r>
    </w:p>
    <w:p w:rsidR="0025530B" w:rsidRPr="00C00B60" w:rsidRDefault="0025530B" w:rsidP="00456309">
      <w:pPr>
        <w:pStyle w:val="a3"/>
        <w:numPr>
          <w:ilvl w:val="0"/>
          <w:numId w:val="2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обеспечивает дифференциацию пенсий в зависимости от того, сколько сумел накопить человек, и насколько эффективны были инвестированы его накопления;</w:t>
      </w:r>
    </w:p>
    <w:p w:rsidR="0025530B" w:rsidRPr="00C00B60" w:rsidRDefault="0025530B" w:rsidP="00456309">
      <w:pPr>
        <w:pStyle w:val="a3"/>
        <w:numPr>
          <w:ilvl w:val="0"/>
          <w:numId w:val="2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позволяет использовать аккумулируемые деньги для долгосрочного инвестирования в экономику;</w:t>
      </w:r>
    </w:p>
    <w:p w:rsidR="0025530B" w:rsidRPr="00C00B60" w:rsidRDefault="0025530B" w:rsidP="00456309">
      <w:pPr>
        <w:pStyle w:val="a3"/>
        <w:numPr>
          <w:ilvl w:val="0"/>
          <w:numId w:val="2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сочетается с системой конкурирующих друг с другом негосударственных пенсионных фондов, что облегчает внедрение рыночных начал в пенсионное страхование.</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Доходы накопительной составляющей бюджета Пенсионного фонда Российской Федерации формируются за счет следующих поступлений:</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страховых взносов на накопительную часть трудовой пенсии;</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доходов, полученных от временного размещения Пенсионным фондом Российской Федерации средств пенсионных накоплений;</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средств пенсионных накоплений, полученных от негосударственных пенсионных фондов, осуществляющих обязательное пенсионное страхование;</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дохода от инвестирования средств пенсионных накоплений, поступившего от управляющих компаний;</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средств пенсионных накоплений, полученных от управляющих компаний для осуществления выплат в соответствии с законодательством  Российской Федерации;</w:t>
      </w:r>
    </w:p>
    <w:p w:rsidR="0025530B" w:rsidRPr="00C00B60" w:rsidRDefault="0025530B" w:rsidP="00456309">
      <w:pPr>
        <w:pStyle w:val="a3"/>
        <w:numPr>
          <w:ilvl w:val="0"/>
          <w:numId w:val="22"/>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прочих доходов – штрафы, пени и иные финансовые санкции, поступившие в бюджет Пенсионного фонда Российской Федерации в связи с неисполнением страхователем обязанностей по уплате страховых взносов на формирование накопительной части трудовой пенсии, проценты за хранение средств на счетах в кредитных организациях и др.</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Страховые взносы на финансирование накопительной части трудовой пенсии страхователи уплачивают ежемесячно исходя из законодательно установленной базы для начисления страховых взносов. Органы Федерального казначейства, поступающие суммы страховых взносов, перечисляют в отделение Пенсионного фонда Российской Федерации. Суммы страховых взносов считаются поступившими с момента зачисления их на счет отделения Пенсионного фонда Российской Федерации. Отделения Пенсионного фонда Российской Федерации перечисляют суммы страховых взносов на накопительную часть трудовой пенсии в полном объеме в бюджет Пенсионного фонда Российской Федерации. Контроль над правильностью исчисления и за уплатой страховых взносов на обязательное пенсионное страхование осуществляется налоговыми органами.</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p>
    <w:p w:rsidR="0025530B" w:rsidRPr="00C00B60" w:rsidRDefault="006A45AA" w:rsidP="00456309">
      <w:pPr>
        <w:pStyle w:val="a3"/>
        <w:suppressAutoHyphens/>
        <w:spacing w:after="0" w:line="360" w:lineRule="auto"/>
        <w:ind w:left="0" w:firstLine="709"/>
        <w:jc w:val="both"/>
        <w:rPr>
          <w:rFonts w:ascii="Times New Roman" w:hAnsi="Times New Roman"/>
          <w:bCs/>
          <w:sz w:val="28"/>
          <w:szCs w:val="28"/>
        </w:rPr>
      </w:pPr>
      <w:r>
        <w:rPr>
          <w:rFonts w:ascii="Times New Roman" w:hAnsi="Times New Roman"/>
          <w:bCs/>
          <w:sz w:val="28"/>
          <w:szCs w:val="28"/>
        </w:rPr>
        <w:br w:type="page"/>
      </w:r>
      <w:r w:rsidR="0025530B" w:rsidRPr="00C00B60">
        <w:rPr>
          <w:rFonts w:ascii="Times New Roman" w:hAnsi="Times New Roman"/>
          <w:bCs/>
          <w:sz w:val="28"/>
          <w:szCs w:val="28"/>
        </w:rPr>
        <w:t>2.2 Фонды обязательного медицинского страхования</w:t>
      </w:r>
    </w:p>
    <w:p w:rsidR="0025530B" w:rsidRPr="00C00B60" w:rsidRDefault="0025530B" w:rsidP="00456309">
      <w:pPr>
        <w:pStyle w:val="a3"/>
        <w:suppressAutoHyphens/>
        <w:spacing w:after="0" w:line="360" w:lineRule="auto"/>
        <w:ind w:left="0" w:firstLine="709"/>
        <w:jc w:val="both"/>
        <w:rPr>
          <w:rFonts w:ascii="Times New Roman" w:hAnsi="Times New Roman"/>
          <w:bCs/>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Система обязательного медицинского страхования создана с целью обеспечения конституционных прав граждан на получение бесплатной медицинской помощи, закрепленных в статье 41 Конституции Российской Федерации.</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Медицинское страхование является формой социальной защиты интересов населения в охране здоровья.</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Для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медицинского страхования. </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 качестве субъектов медицинского страхования Законом определены: гражданин, страхователь, страховая медицинская организация, медицинское учреждение.</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В настоящее время в Российской Федерации созданы как самостоятельные некоммерческие финансово-кредитные учреждения Федеральный фонд обязательного медицинского страхования и 84 территориальных фондов обязательного медицинского страхования для реализации государственной политики в области обязательного медицинского страхования как составной части государственного социального страхования.</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В  2009 году в Российской Федерации в системе обязательного медицинского страхования работало по договорам 8142 медицинских учреждений, (на 52 медицинских организаций больше, чем в 2008 году).</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В медицинские организации поступило 491, 5 млрд. рублей (в </w:t>
      </w:r>
      <w:smartTag w:uri="urn:schemas-microsoft-com:office:smarttags" w:element="metricconverter">
        <w:smartTagPr>
          <w:attr w:name="ProductID" w:val="2008 г"/>
        </w:smartTagPr>
        <w:r w:rsidRPr="00C00B60">
          <w:rPr>
            <w:rFonts w:ascii="Times New Roman" w:hAnsi="Times New Roman"/>
            <w:sz w:val="28"/>
            <w:szCs w:val="28"/>
          </w:rPr>
          <w:t>2008 г</w:t>
        </w:r>
      </w:smartTag>
      <w:r w:rsidRPr="00C00B60">
        <w:rPr>
          <w:rFonts w:ascii="Times New Roman" w:hAnsi="Times New Roman"/>
          <w:sz w:val="28"/>
          <w:szCs w:val="28"/>
        </w:rPr>
        <w:t>.- 419,2 млрд. рублей), в т.ч. на оплату территориальной программы обязательного медицинского страхования 486,0 млрд. рублей. Структура системы ОМС была представлена 84 территориальными фондами ОМС, 106 страховыми медицинскими организациями (СМО) и 246 филиалами СМО.</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Численность граждан,  застрахованных по обязательному медицинскому страхованию, составила 142,3 млн. человек; в том числе 58,8 млн. работающих граждан, застрахованных 9 млн. работодателей, и 83,4 млн. неработающих граждан.</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Страховые медицинские организации осуществляли обязательное медицинское страхование в 82 субъектах Российской Федерации и г.Байконур. В Чукотском автономном округе страховые медицинские организации не работают.</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Из общей численности застрахованных страховыми медицинскими организациями на долю 14 наиболее крупных страховых медицинских организаций приходится свыше 72 % застрахованных, из которых страховой компанией ЗАО МАСК “МАКС-М“ застраховано 21,1 млн. человек, или 15,2% от общей численности застрахованных, СМК ОАО “РОСНО-МС“ – 15,7млн. человек (11,2%), “ОАО СК СОГАЗ - Мед“ – 11,4 млн. человек  (8,2%).</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В структуре поступлений средств основную долю составляют страховые платежи – 457,3 млрд. рублей или 98,0 %. Из них на ведение дела поступило 7,6 млрд. рублей, или 1,6 %. В общей сумме расходов страховых медицинских организаций 451,6 млрд. рублей (97,0%) израсходовано на оплату медицинской помощи, оказанной гражданам в рамках территориальной программы обязательного медицинского страхования.</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Расходы на ведение дела составили 7,97 млрд. рублей, что на 0,9 млрд. рублей больше, чем в 2008 году.</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При росте расходов средств на ведение дела в абсолютном выражении, их доля в структуре расходов осталась на уровне 2008 года и составила      1,7%.</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Основными источниками доходов бюджетов ТФОМС являются налоги, в том числе единый социальный налог в части, зачисляемой на счета ТФОМС, и страховые взносы на обязательное медицинское страхование неработающего населения.</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 2009 году в бюджеты территориальных фондов обязательного медицинского страхования поступило 551,5 млрд. рублей, что на 14,5 млрд. рублей (2,7%) больше, чем в 2008 году. Поступления налоговых платежей составили 162,3 млрд. рублей (в том числе единого социального налога – 153,1 млрд. рублей), что на 140 млн. рублей меньше, чем в 2008 году. Поступление средств на обязательное медицинское страхование неработающего населения (с учетом пеней и штрафов) по сравнению с 2008 годом возросло на 11,9 % и составило 200,9 млрд. рублей.</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 В 2009 году поступление налоговых платежей в среднем по Российской Федерации на одного работающего гражданина составило 2 682,6 рубля (без учета районного коэффициента – 2315,6 рубля, или 57,0% подушевого норматива финансирования 4059,6 рубля на 2009 год); страховых взносов на одного неработающего - 2445,7 рубля (без учета районного коэффициента - 2111,1 рубля, или 52,0% подушевого норматива финансирования 4059,6 рубля, утвержденного Постановлением Правительства Российской Федерации от 05.12.2008 №913 "О программе государственных гарантий оказания гражданам Российской Федерации бесплатной медицинской помощи на 2009 год).</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bCs/>
          <w:sz w:val="28"/>
          <w:szCs w:val="28"/>
        </w:rPr>
      </w:pPr>
      <w:r w:rsidRPr="00C00B60">
        <w:rPr>
          <w:rFonts w:ascii="Times New Roman" w:hAnsi="Times New Roman"/>
          <w:bCs/>
          <w:sz w:val="28"/>
          <w:szCs w:val="28"/>
        </w:rPr>
        <w:t>2.3 Фонд социального страхования</w:t>
      </w:r>
    </w:p>
    <w:p w:rsidR="0025530B" w:rsidRPr="00C00B60" w:rsidRDefault="0025530B" w:rsidP="00456309">
      <w:pPr>
        <w:pStyle w:val="a3"/>
        <w:suppressAutoHyphens/>
        <w:spacing w:after="0" w:line="360" w:lineRule="auto"/>
        <w:ind w:left="0" w:firstLine="709"/>
        <w:jc w:val="both"/>
        <w:rPr>
          <w:rFonts w:ascii="Times New Roman" w:hAnsi="Times New Roman"/>
          <w:bCs/>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Фонд социального страхования Российской Федерации (ФСС РФ) — один из государственных внебюджетных фондов, созданный для обеспечения обязательного социального страхования граждан России. Создан 1 января </w:t>
      </w:r>
      <w:smartTag w:uri="urn:schemas-microsoft-com:office:smarttags" w:element="metricconverter">
        <w:smartTagPr>
          <w:attr w:name="ProductID" w:val="1991 г"/>
        </w:smartTagPr>
        <w:r w:rsidRPr="00C00B60">
          <w:rPr>
            <w:rFonts w:ascii="Times New Roman" w:hAnsi="Times New Roman"/>
            <w:sz w:val="28"/>
            <w:szCs w:val="28"/>
          </w:rPr>
          <w:t>1991 г</w:t>
        </w:r>
      </w:smartTag>
      <w:r w:rsidRPr="00C00B60">
        <w:rPr>
          <w:rFonts w:ascii="Times New Roman" w:hAnsi="Times New Roman"/>
          <w:sz w:val="28"/>
          <w:szCs w:val="28"/>
        </w:rPr>
        <w:t xml:space="preserve">. совместным постановлением Совета Министров РСФСР и Федерации независимых профсоюзов РСФСР № 600/9-3 от 25 декабря </w:t>
      </w:r>
      <w:smartTag w:uri="urn:schemas-microsoft-com:office:smarttags" w:element="metricconverter">
        <w:smartTagPr>
          <w:attr w:name="ProductID" w:val="1990 г"/>
        </w:smartTagPr>
        <w:r w:rsidRPr="00C00B60">
          <w:rPr>
            <w:rFonts w:ascii="Times New Roman" w:hAnsi="Times New Roman"/>
            <w:sz w:val="28"/>
            <w:szCs w:val="28"/>
          </w:rPr>
          <w:t>1990 г</w:t>
        </w:r>
      </w:smartTag>
      <w:r w:rsidRPr="00C00B60">
        <w:rPr>
          <w:rFonts w:ascii="Times New Roman" w:hAnsi="Times New Roman"/>
          <w:sz w:val="28"/>
          <w:szCs w:val="28"/>
        </w:rPr>
        <w:t>.</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Фонд представляет собой специализированную структуру, обеспечивающую функционирование всей многоуровневой системы государственного социального страхования. Фонд финансирует выплату пособий по временной нетрудоспособности, по беременности и родам, при рождении ребенка и ежемесячного пособия до достижения ребенком возраста полутора лет, а также пособия на погребение умерших.</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Фонд финансирует санаторно-курортное обслуживание работающих и членов их семей, детскую летнюю оздоровительную кампанию.</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 2000 году Фонд социального страхования начал выплаты по возмещению вреда пострадавшим на производстве в рамках обеспечения нового вида страхования, введенного Федеральным законом РФ от 24.07.1998г. №125-ФЗ «Об обязательном социальном страховании от несчастных случаев на производстве и профессиональных заболеваний».</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Фонд организует исполнение бюджета государственного социального страхования, утверждаемого ежегодно федеральным законом, контролирует использование средств социального страхования. В необходимых случаях Фонд перераспределяет средства социального страхования между регионами и отраслями, поддерживая финансовую устойчивость системы. Кроме того, Фондом разрабатываются и реализуются государственные программы по совершенствованию социального страхования, охраны здоровья работников.</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Бюджет фонда на 2006 год составляет 212 млрд. руб., проект бюджета на 2007 год предусматривает сумму 278 млрд. руб. Ожидается, что поступления в фонд в 2007 год на 67 % сложатся от доходов по обязательному социальному страхованию, формируемых за счет отчислений (2,9 % от ЕСН), на 18 % — от страховых взносов от несчастных случаев на производстве и профзаболеваний и на 15 % — от субвенций из федерального бюджета и Федерального фонда обязательного медицинского страхования.</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p>
    <w:p w:rsidR="0025530B" w:rsidRPr="00C00B60" w:rsidRDefault="0025530B" w:rsidP="00123624">
      <w:pPr>
        <w:pStyle w:val="a3"/>
        <w:suppressAutoHyphens/>
        <w:spacing w:after="0" w:line="360" w:lineRule="auto"/>
        <w:ind w:left="0" w:firstLine="708"/>
        <w:jc w:val="center"/>
        <w:rPr>
          <w:rFonts w:ascii="Times New Roman" w:hAnsi="Times New Roman"/>
          <w:sz w:val="28"/>
          <w:szCs w:val="28"/>
        </w:rPr>
      </w:pPr>
      <w:r w:rsidRPr="00C00B60">
        <w:rPr>
          <w:rFonts w:ascii="Times New Roman" w:hAnsi="Times New Roman"/>
          <w:sz w:val="28"/>
          <w:szCs w:val="28"/>
        </w:rPr>
        <w:t>ЗАКЛЮЧЕНИЕ</w:t>
      </w:r>
    </w:p>
    <w:p w:rsidR="0025530B" w:rsidRPr="00C00B60" w:rsidRDefault="0025530B" w:rsidP="00456309">
      <w:pPr>
        <w:pStyle w:val="a3"/>
        <w:suppressAutoHyphens/>
        <w:spacing w:after="0" w:line="360" w:lineRule="auto"/>
        <w:ind w:left="0" w:firstLine="709"/>
        <w:jc w:val="center"/>
        <w:rPr>
          <w:rFonts w:ascii="Times New Roman" w:hAnsi="Times New Roman"/>
          <w:sz w:val="28"/>
          <w:szCs w:val="28"/>
        </w:rPr>
      </w:pP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 ходе работы над курсовым проектом были рассмотрены сущность внебюджетных фондов, их роль в финансовой системе Российской Федерации, виды фондов, источники и порядок формирования и направления использования средств фондов. Был дан подробный обзор современного состояния государственных внебюджетных фондов социального назначения.</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Таким образом, государственные внебюджетные фонды – одна из форм перераспределения и использования национального дохода государства на определенные социальные и экономические цели.</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 xml:space="preserve">Значение государственных внебюджетных фондов социального назначения состоит в том, чтобы поддержать существование лиц, нуждающихся в помощи, то есть обеспечить минимальный гарантированный уровень доходов инвалидам, пенсионерам, безработным, малоимущим и так далее. </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 Российской Федерации внебюджетные фонды социального назначения  представлены тремя фондами: Пенсионный фонд Российской Федерации, Фонд обязательного медицинского страхования и Фонд социального страхования. Эти фонды носят строго целевое значение и выполняют определенные функции, возложенные на них государством.</w:t>
      </w:r>
    </w:p>
    <w:p w:rsidR="0025530B" w:rsidRPr="00C00B60" w:rsidRDefault="0025530B" w:rsidP="00456309">
      <w:pPr>
        <w:pStyle w:val="a7"/>
        <w:suppressAutoHyphens/>
        <w:spacing w:line="360" w:lineRule="auto"/>
        <w:ind w:firstLine="709"/>
        <w:jc w:val="both"/>
        <w:rPr>
          <w:sz w:val="28"/>
          <w:szCs w:val="28"/>
        </w:rPr>
      </w:pPr>
      <w:r w:rsidRPr="00C00B60">
        <w:rPr>
          <w:sz w:val="28"/>
          <w:szCs w:val="28"/>
        </w:rPr>
        <w:t>Так, Пенсионный фонд Российской Федерации создан в целях государственного управления финансами пенсионного обеспечения; Фонд обязательного медицинского страхования – для обеспечения стабильности государственной системы обязательного медицинского страхования; Фонд социального страхования – для обеспечения государственных гарантий в системе социального страхования. Каждый из них формируется в основном за счет перераспределения Национального дохода, а именно за счет специальных налогов и сборов, средств из бюджета и займов.</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С целью объединения и упрощения отчислений во внебюджетные фонды с 1.01.2001г. был введен единый социальный налог главой 24 части второй Налогового кодекса Российской Федерации, в котором были консолидированы взносы в ПФ РФ, ФОМС и ФСС.</w:t>
      </w:r>
    </w:p>
    <w:p w:rsidR="0025530B" w:rsidRPr="00C00B60" w:rsidRDefault="0025530B"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Нормативные правовые акты Российской Федерации устанавливают правовые, экономические и организационные основы внебюджетных фондов Российской Федерации, определяют средства фондов в качестве одних из источников финансирования социальных нужд и закладывают основу для создания в стране системы страховой модели финансирования пенсионного обеспечения, здравоохранения, социального страхования, социальное обеспечение в случае безработицы.</w:t>
      </w:r>
    </w:p>
    <w:p w:rsidR="0025530B" w:rsidRPr="00C00B60" w:rsidRDefault="0025530B"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Внебюджетные фонды, являясь составной частью финансовой системы Российской Федерации, обладают рядом особенностей:</w:t>
      </w:r>
    </w:p>
    <w:p w:rsidR="0025530B" w:rsidRPr="00C00B60" w:rsidRDefault="00E47482" w:rsidP="00E47482">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25530B" w:rsidRPr="00C00B60">
        <w:rPr>
          <w:rFonts w:ascii="Times New Roman" w:hAnsi="Times New Roman"/>
          <w:sz w:val="28"/>
          <w:szCs w:val="28"/>
        </w:rPr>
        <w:t>запланированы органами власти и управления и имеют  строгую целевую направленность;</w:t>
      </w:r>
    </w:p>
    <w:p w:rsidR="0025530B" w:rsidRPr="00C00B60" w:rsidRDefault="00E47482" w:rsidP="00E47482">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25530B" w:rsidRPr="00C00B60">
        <w:rPr>
          <w:rFonts w:ascii="Times New Roman" w:hAnsi="Times New Roman"/>
          <w:sz w:val="28"/>
          <w:szCs w:val="28"/>
        </w:rPr>
        <w:t>денежные средства фондов используются для финансирования государственных расходов, не включенных в бюджет;</w:t>
      </w:r>
    </w:p>
    <w:p w:rsidR="0025530B" w:rsidRPr="00C00B60" w:rsidRDefault="00E47482" w:rsidP="00E47482">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25530B" w:rsidRPr="00C00B60">
        <w:rPr>
          <w:rFonts w:ascii="Times New Roman" w:hAnsi="Times New Roman"/>
          <w:sz w:val="28"/>
          <w:szCs w:val="28"/>
        </w:rPr>
        <w:t>формируются в основном за счет обязательных отчислений юридических и физических лиц;</w:t>
      </w:r>
    </w:p>
    <w:p w:rsidR="0025530B" w:rsidRPr="00C00B60" w:rsidRDefault="00E47482" w:rsidP="00E47482">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25530B" w:rsidRPr="00C00B60">
        <w:rPr>
          <w:rFonts w:ascii="Times New Roman" w:hAnsi="Times New Roman"/>
          <w:sz w:val="28"/>
          <w:szCs w:val="28"/>
        </w:rPr>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25530B" w:rsidRPr="00C00B60" w:rsidRDefault="00E47482" w:rsidP="00E47482">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25530B" w:rsidRPr="00C00B60">
        <w:rPr>
          <w:rFonts w:ascii="Times New Roman" w:hAnsi="Times New Roman"/>
          <w:sz w:val="28"/>
          <w:szCs w:val="28"/>
        </w:rPr>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DD5EC1" w:rsidRPr="00C00B60" w:rsidRDefault="00E47482" w:rsidP="00E47482">
      <w:pPr>
        <w:suppressAutoHyphens/>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25530B" w:rsidRPr="00C00B60">
        <w:rPr>
          <w:rFonts w:ascii="Times New Roman" w:hAnsi="Times New Roman"/>
          <w:sz w:val="28"/>
          <w:szCs w:val="28"/>
        </w:rPr>
        <w:t>расходование средств из фондов осуществляется по распоряжению Правительства или специально уполномоченного на то органа (Правление фонда).</w:t>
      </w:r>
      <w:r w:rsidR="00DD5EC1" w:rsidRPr="00C00B60">
        <w:rPr>
          <w:rFonts w:ascii="Times New Roman" w:hAnsi="Times New Roman"/>
          <w:sz w:val="28"/>
          <w:szCs w:val="28"/>
        </w:rPr>
        <w:t xml:space="preserve"> </w:t>
      </w:r>
    </w:p>
    <w:p w:rsidR="00DD5EC1" w:rsidRPr="00C00B60" w:rsidRDefault="00DD5EC1" w:rsidP="00456309">
      <w:pPr>
        <w:pStyle w:val="a3"/>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 созданием Пенсионного фонда Российской Федерации решились следующие основные задачи:</w:t>
      </w:r>
    </w:p>
    <w:p w:rsidR="00DD5EC1" w:rsidRPr="00C00B60" w:rsidRDefault="00DD5EC1" w:rsidP="00456309">
      <w:pPr>
        <w:pStyle w:val="a3"/>
        <w:numPr>
          <w:ilvl w:val="0"/>
          <w:numId w:val="17"/>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средства пенсионной системы выводились из ранее консолидированного федерального бюджета и становились сферой самостоятельного бюджетного процесса;</w:t>
      </w:r>
    </w:p>
    <w:p w:rsidR="00DD5EC1" w:rsidRPr="00C00B60" w:rsidRDefault="00DD5EC1" w:rsidP="00456309">
      <w:pPr>
        <w:pStyle w:val="a3"/>
        <w:numPr>
          <w:ilvl w:val="0"/>
          <w:numId w:val="17"/>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основным источником финансирования пенсионных выплат выступали страховые взносы, уплачиваемые работодателями за застрахованных лиц;</w:t>
      </w:r>
    </w:p>
    <w:p w:rsidR="00DD5EC1" w:rsidRPr="00C00B60" w:rsidRDefault="00DD5EC1" w:rsidP="00456309">
      <w:pPr>
        <w:pStyle w:val="a3"/>
        <w:numPr>
          <w:ilvl w:val="0"/>
          <w:numId w:val="17"/>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вместо ранее применявшихся методик учета трудового стажа внедрялась система индивидуального (персонифицированного) учета, где фиксируются все платежи, сделанные работодателями в интересах своих работников;</w:t>
      </w:r>
    </w:p>
    <w:p w:rsidR="00DD5EC1" w:rsidRPr="00C00B60" w:rsidRDefault="00DD5EC1" w:rsidP="00456309">
      <w:pPr>
        <w:pStyle w:val="a3"/>
        <w:numPr>
          <w:ilvl w:val="0"/>
          <w:numId w:val="17"/>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обеспечивался переход от государственного пенсионного обеспечения (распределительной пенсионной системы) к обязательному пенсионному страхованию (накопительной пенсионной системы).</w:t>
      </w:r>
    </w:p>
    <w:p w:rsidR="00DD5EC1" w:rsidRPr="00C00B60" w:rsidRDefault="00DD5EC1" w:rsidP="00456309">
      <w:pPr>
        <w:suppressAutoHyphens/>
        <w:spacing w:after="0" w:line="360" w:lineRule="auto"/>
        <w:ind w:firstLine="709"/>
        <w:jc w:val="both"/>
        <w:rPr>
          <w:rFonts w:ascii="Times New Roman" w:hAnsi="Times New Roman"/>
          <w:sz w:val="28"/>
          <w:szCs w:val="28"/>
        </w:rPr>
      </w:pPr>
      <w:r w:rsidRPr="00C00B60">
        <w:rPr>
          <w:rFonts w:ascii="Times New Roman" w:hAnsi="Times New Roman"/>
          <w:sz w:val="28"/>
          <w:szCs w:val="28"/>
        </w:rPr>
        <w:t>Преимущества</w:t>
      </w:r>
      <w:r w:rsidR="00DB227D" w:rsidRPr="00C00B60">
        <w:rPr>
          <w:rFonts w:ascii="Times New Roman" w:hAnsi="Times New Roman"/>
          <w:sz w:val="28"/>
          <w:szCs w:val="28"/>
        </w:rPr>
        <w:t xml:space="preserve"> </w:t>
      </w:r>
      <w:r w:rsidRPr="00C00B60">
        <w:rPr>
          <w:rFonts w:ascii="Times New Roman" w:hAnsi="Times New Roman"/>
          <w:sz w:val="28"/>
          <w:szCs w:val="28"/>
        </w:rPr>
        <w:t>накопительной системы</w:t>
      </w:r>
      <w:r w:rsidR="00DB227D" w:rsidRPr="00C00B60">
        <w:rPr>
          <w:rFonts w:ascii="Times New Roman" w:hAnsi="Times New Roman"/>
          <w:sz w:val="28"/>
          <w:szCs w:val="28"/>
        </w:rPr>
        <w:t xml:space="preserve"> в том, что она</w:t>
      </w:r>
      <w:r w:rsidRPr="00C00B60">
        <w:rPr>
          <w:rFonts w:ascii="Times New Roman" w:hAnsi="Times New Roman"/>
          <w:sz w:val="28"/>
          <w:szCs w:val="28"/>
        </w:rPr>
        <w:t>:</w:t>
      </w:r>
    </w:p>
    <w:p w:rsidR="00DD5EC1" w:rsidRPr="00C00B60" w:rsidRDefault="00DD5EC1" w:rsidP="00456309">
      <w:pPr>
        <w:pStyle w:val="a3"/>
        <w:numPr>
          <w:ilvl w:val="0"/>
          <w:numId w:val="2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не зависит от демографической ситуации в стране, от соотношения работающих и пенсионеров, хотя продолжает зависеть от темпов экономического роста;</w:t>
      </w:r>
    </w:p>
    <w:p w:rsidR="00DD5EC1" w:rsidRPr="00C00B60" w:rsidRDefault="00DD5EC1" w:rsidP="00456309">
      <w:pPr>
        <w:pStyle w:val="a3"/>
        <w:numPr>
          <w:ilvl w:val="0"/>
          <w:numId w:val="2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обеспечивает дифференциацию пенсий в зависимости от того, сколько сумел накопить человек, и насколько эффективны были инвестированы его накопления;</w:t>
      </w:r>
    </w:p>
    <w:p w:rsidR="00DD5EC1" w:rsidRPr="00C00B60" w:rsidRDefault="00DD5EC1" w:rsidP="00456309">
      <w:pPr>
        <w:pStyle w:val="a3"/>
        <w:numPr>
          <w:ilvl w:val="0"/>
          <w:numId w:val="2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позволяет использовать аккумулируемые деньги для долгосрочного инвестирования в экономику;</w:t>
      </w:r>
    </w:p>
    <w:p w:rsidR="00DD5EC1" w:rsidRDefault="00DD5EC1" w:rsidP="00456309">
      <w:pPr>
        <w:pStyle w:val="a3"/>
        <w:numPr>
          <w:ilvl w:val="0"/>
          <w:numId w:val="21"/>
        </w:numPr>
        <w:suppressAutoHyphens/>
        <w:spacing w:after="0" w:line="360" w:lineRule="auto"/>
        <w:ind w:left="0" w:firstLine="709"/>
        <w:jc w:val="both"/>
        <w:rPr>
          <w:rFonts w:ascii="Times New Roman" w:hAnsi="Times New Roman"/>
          <w:sz w:val="28"/>
          <w:szCs w:val="28"/>
        </w:rPr>
      </w:pPr>
      <w:r w:rsidRPr="00C00B60">
        <w:rPr>
          <w:rFonts w:ascii="Times New Roman" w:hAnsi="Times New Roman"/>
          <w:sz w:val="28"/>
          <w:szCs w:val="28"/>
        </w:rPr>
        <w:t>сочетается с системой конкурирующих друг с другом негосударственных пенсионных фондов, что облегчает внедрение рыночных начал в пенсионное страхование.</w:t>
      </w:r>
    </w:p>
    <w:p w:rsidR="00231498" w:rsidRPr="00231498" w:rsidRDefault="00231498" w:rsidP="00231498">
      <w:pPr>
        <w:spacing w:after="0" w:line="360" w:lineRule="auto"/>
        <w:ind w:firstLine="709"/>
        <w:jc w:val="both"/>
        <w:rPr>
          <w:rFonts w:ascii="Times New Roman" w:hAnsi="Times New Roman"/>
          <w:sz w:val="28"/>
          <w:szCs w:val="28"/>
        </w:rPr>
      </w:pPr>
      <w:r w:rsidRPr="00231498">
        <w:rPr>
          <w:rFonts w:ascii="Times New Roman" w:hAnsi="Times New Roman"/>
          <w:sz w:val="28"/>
          <w:szCs w:val="28"/>
        </w:rPr>
        <w:t>Дальнейшее развитие пенсионной системы на основе заложенных в нее страховых принципов, будет направлено на повышение жизненного уровня всех категорий пенсионеров и обеспечение финансовой устойчивости и сбалансированности пенсионной системы. Для граждан, ориентирующихся на высокий размер пенсионных выплат, должны быть созданы дополнительные стимулы для участия в добровольных пенсионных системах, а также более продолжительной трудовой деятельности.</w:t>
      </w:r>
    </w:p>
    <w:p w:rsidR="00231498" w:rsidRPr="00231498" w:rsidRDefault="00231498" w:rsidP="00231498">
      <w:pPr>
        <w:spacing w:after="0" w:line="360" w:lineRule="auto"/>
        <w:ind w:firstLine="709"/>
        <w:jc w:val="both"/>
        <w:rPr>
          <w:rFonts w:ascii="Times New Roman" w:hAnsi="Times New Roman"/>
          <w:sz w:val="28"/>
          <w:szCs w:val="28"/>
        </w:rPr>
      </w:pPr>
      <w:r w:rsidRPr="00231498">
        <w:rPr>
          <w:rFonts w:ascii="Times New Roman" w:hAnsi="Times New Roman"/>
          <w:sz w:val="28"/>
          <w:szCs w:val="28"/>
        </w:rPr>
        <w:t>Цель государственной политики в области здравоохранения - повышение качества и доступности медицинской помощи, улучшение на этой основе показателей здоровья населения, увеличение продолжительности жизни, снижение смертности. Достижение этой цели предполагает сохранение стратегии приоритетного развития здравоохранения.</w:t>
      </w:r>
    </w:p>
    <w:p w:rsidR="00231498" w:rsidRPr="00231498" w:rsidRDefault="00231498" w:rsidP="00231498">
      <w:pPr>
        <w:spacing w:after="0" w:line="360" w:lineRule="auto"/>
        <w:ind w:firstLine="709"/>
        <w:jc w:val="both"/>
        <w:rPr>
          <w:rFonts w:ascii="Times New Roman" w:hAnsi="Times New Roman"/>
          <w:sz w:val="28"/>
          <w:szCs w:val="28"/>
        </w:rPr>
      </w:pPr>
      <w:r w:rsidRPr="00231498">
        <w:rPr>
          <w:rFonts w:ascii="Times New Roman" w:hAnsi="Times New Roman"/>
          <w:sz w:val="28"/>
          <w:szCs w:val="28"/>
        </w:rPr>
        <w:t xml:space="preserve"> В настоящее время доминирующей тенденцией в России остается снижение численности населения. Целью государственной демографической политики является снижение темпов естественной убыли населения, стабилизация численности населения и создание условий для ее роста, а также повышение качества жизни и увеличение ожидаемой продолжительности жизни. Важную роль в этом играют государственные внебюджетные фонды Российской Федерации.</w:t>
      </w:r>
    </w:p>
    <w:p w:rsidR="00231498" w:rsidRPr="00C00B60" w:rsidRDefault="00231498" w:rsidP="00231498">
      <w:pPr>
        <w:pStyle w:val="a3"/>
        <w:suppressAutoHyphens/>
        <w:spacing w:after="0" w:line="360" w:lineRule="auto"/>
        <w:ind w:left="0" w:firstLine="709"/>
        <w:jc w:val="both"/>
        <w:rPr>
          <w:rFonts w:ascii="Times New Roman" w:hAnsi="Times New Roman"/>
          <w:sz w:val="28"/>
          <w:szCs w:val="28"/>
        </w:rPr>
      </w:pPr>
    </w:p>
    <w:p w:rsidR="00F63773" w:rsidRDefault="00F63773" w:rsidP="00F63773">
      <w:pPr>
        <w:spacing w:after="0" w:line="360" w:lineRule="auto"/>
        <w:jc w:val="center"/>
        <w:rPr>
          <w:rFonts w:ascii="Times New Roman" w:hAnsi="Times New Roman"/>
          <w:sz w:val="28"/>
          <w:szCs w:val="28"/>
        </w:rPr>
      </w:pPr>
      <w:r>
        <w:rPr>
          <w:rFonts w:ascii="Times New Roman" w:hAnsi="Times New Roman"/>
          <w:sz w:val="28"/>
          <w:szCs w:val="28"/>
        </w:rPr>
        <w:br w:type="page"/>
        <w:t>СПИСОК ИСПОЛЬЗОВАННОЙ ЛИТЕРАТУРЫ:</w:t>
      </w:r>
    </w:p>
    <w:p w:rsidR="00F63773" w:rsidRDefault="00F63773" w:rsidP="00F63773">
      <w:pPr>
        <w:spacing w:after="0" w:line="360" w:lineRule="auto"/>
        <w:jc w:val="center"/>
        <w:rPr>
          <w:rFonts w:ascii="Times New Roman" w:hAnsi="Times New Roman"/>
          <w:sz w:val="28"/>
          <w:szCs w:val="28"/>
        </w:rPr>
      </w:pPr>
    </w:p>
    <w:p w:rsidR="00F63773" w:rsidRPr="00BE4CF9" w:rsidRDefault="00F63773" w:rsidP="00F63773">
      <w:pPr>
        <w:pStyle w:val="a3"/>
        <w:spacing w:after="0" w:line="360" w:lineRule="auto"/>
        <w:ind w:left="0"/>
        <w:rPr>
          <w:rFonts w:ascii="Times New Roman" w:hAnsi="Times New Roman"/>
          <w:sz w:val="28"/>
          <w:szCs w:val="28"/>
        </w:rPr>
      </w:pPr>
      <w:r w:rsidRPr="00BE4CF9">
        <w:rPr>
          <w:rFonts w:ascii="Times New Roman" w:hAnsi="Times New Roman"/>
          <w:sz w:val="28"/>
          <w:szCs w:val="28"/>
        </w:rPr>
        <w:t>1. "Бюджетный кодекс Российской Федерации" от 31.07.1998 N 145-ФЗ (принят ГД ФС РФ 17.07.1998) (ред. от 30.09.2010)</w:t>
      </w:r>
    </w:p>
    <w:p w:rsidR="00F63773" w:rsidRPr="00BE4CF9" w:rsidRDefault="00F63773" w:rsidP="00F63773">
      <w:pPr>
        <w:spacing w:after="0" w:line="360" w:lineRule="auto"/>
        <w:jc w:val="both"/>
        <w:rPr>
          <w:rFonts w:ascii="Times New Roman" w:hAnsi="Times New Roman"/>
          <w:sz w:val="28"/>
          <w:szCs w:val="28"/>
        </w:rPr>
      </w:pPr>
      <w:r w:rsidRPr="00BE4CF9">
        <w:rPr>
          <w:rFonts w:ascii="Times New Roman" w:hAnsi="Times New Roman"/>
          <w:sz w:val="28"/>
          <w:szCs w:val="28"/>
        </w:rPr>
        <w:t>2. Закон Российской Федерации «О медицинском страховании граждан в Российской Федерации»</w:t>
      </w:r>
    </w:p>
    <w:p w:rsidR="00F63773" w:rsidRPr="00BE4CF9" w:rsidRDefault="00F63773" w:rsidP="00F63773">
      <w:pPr>
        <w:spacing w:after="0" w:line="360" w:lineRule="auto"/>
        <w:jc w:val="both"/>
        <w:rPr>
          <w:rFonts w:ascii="Times New Roman" w:hAnsi="Times New Roman"/>
          <w:sz w:val="28"/>
          <w:szCs w:val="28"/>
        </w:rPr>
      </w:pPr>
      <w:r w:rsidRPr="00BE4CF9">
        <w:rPr>
          <w:rFonts w:ascii="Times New Roman" w:hAnsi="Times New Roman"/>
          <w:sz w:val="28"/>
          <w:szCs w:val="28"/>
        </w:rPr>
        <w:t>3. "Налоговый кодекс Российской Федерации" от 31.07.1998 N 146-ФЗ (принят ГД ФС РФ 16.07.1998) (ред. от 03.11.2010)</w:t>
      </w:r>
    </w:p>
    <w:p w:rsidR="00F63773" w:rsidRPr="00BE4CF9" w:rsidRDefault="00F63773" w:rsidP="00F63773">
      <w:pPr>
        <w:spacing w:after="0" w:line="360" w:lineRule="auto"/>
        <w:jc w:val="both"/>
        <w:rPr>
          <w:rFonts w:ascii="Times New Roman" w:hAnsi="Times New Roman"/>
          <w:sz w:val="28"/>
          <w:szCs w:val="28"/>
        </w:rPr>
      </w:pPr>
      <w:r w:rsidRPr="00BE4CF9">
        <w:rPr>
          <w:rFonts w:ascii="Times New Roman" w:hAnsi="Times New Roman"/>
          <w:sz w:val="28"/>
          <w:szCs w:val="28"/>
        </w:rPr>
        <w:t>4.  Федеральный закон от 24.07.1998 N 125-ФЗ (ред. от 19.05.2010, с изм. от 27.07.2010) "Об обязательном социальном страховании от несчастных случаев на производстве и профессиональных заболеваний" (принят ГД ФС РФ 02.07.1998)</w:t>
      </w:r>
    </w:p>
    <w:p w:rsidR="00F63773" w:rsidRPr="00BE4CF9" w:rsidRDefault="00F63773" w:rsidP="00F63773">
      <w:pPr>
        <w:spacing w:after="0" w:line="360" w:lineRule="auto"/>
        <w:jc w:val="both"/>
        <w:rPr>
          <w:rFonts w:ascii="Times New Roman" w:hAnsi="Times New Roman"/>
          <w:sz w:val="28"/>
          <w:szCs w:val="28"/>
        </w:rPr>
      </w:pPr>
      <w:r w:rsidRPr="00BE4CF9">
        <w:rPr>
          <w:rFonts w:ascii="Times New Roman" w:hAnsi="Times New Roman"/>
          <w:sz w:val="28"/>
          <w:szCs w:val="28"/>
        </w:rPr>
        <w:t>5. Постановление Правительства РФ от 24.07.1995 N 741 "О внесении изменения в Положение о Фонде социального страхования Российской Федерации"  (ред. от 19.11.2008 N 862)</w:t>
      </w:r>
    </w:p>
    <w:p w:rsidR="00F63773" w:rsidRPr="00BE4CF9" w:rsidRDefault="00F63773" w:rsidP="00F63773">
      <w:pPr>
        <w:spacing w:after="0" w:line="360" w:lineRule="auto"/>
        <w:jc w:val="both"/>
        <w:rPr>
          <w:rFonts w:ascii="Times New Roman" w:hAnsi="Times New Roman"/>
          <w:sz w:val="28"/>
          <w:szCs w:val="28"/>
        </w:rPr>
      </w:pPr>
      <w:r w:rsidRPr="00BE4CF9">
        <w:rPr>
          <w:rFonts w:ascii="Times New Roman" w:hAnsi="Times New Roman"/>
          <w:sz w:val="28"/>
          <w:szCs w:val="28"/>
        </w:rPr>
        <w:t>6. Федеральный закон от 24.07.2009 N 212-ФЗ (ред. от 16.10.2010)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(принят ГД ФС РФ 17.07.2009)</w:t>
      </w:r>
    </w:p>
    <w:p w:rsidR="00F63773" w:rsidRPr="00BE4CF9" w:rsidRDefault="00F63773" w:rsidP="00F63773">
      <w:pPr>
        <w:spacing w:after="0" w:line="360" w:lineRule="auto"/>
        <w:jc w:val="both"/>
        <w:rPr>
          <w:rFonts w:ascii="Times New Roman" w:hAnsi="Times New Roman"/>
          <w:sz w:val="28"/>
          <w:szCs w:val="28"/>
        </w:rPr>
      </w:pPr>
      <w:r w:rsidRPr="00BE4CF9">
        <w:rPr>
          <w:rFonts w:ascii="Times New Roman" w:hAnsi="Times New Roman"/>
          <w:sz w:val="28"/>
          <w:szCs w:val="28"/>
        </w:rPr>
        <w:t>7. Федеральный закон от 16.07.1999 N 165-ФЗ (ред. от 24.07.2009) "Об основах обязательного социального страхования" (принят ГД ФС РФ 09.06.1999)</w:t>
      </w:r>
    </w:p>
    <w:p w:rsidR="00F63773" w:rsidRPr="00BE4CF9" w:rsidRDefault="00F63773" w:rsidP="00F63773">
      <w:pPr>
        <w:pStyle w:val="a3"/>
        <w:spacing w:after="0" w:line="360" w:lineRule="auto"/>
        <w:ind w:left="0"/>
        <w:rPr>
          <w:rFonts w:ascii="Times New Roman" w:hAnsi="Times New Roman"/>
          <w:sz w:val="28"/>
          <w:szCs w:val="28"/>
        </w:rPr>
      </w:pPr>
      <w:r w:rsidRPr="00BE4CF9">
        <w:rPr>
          <w:rFonts w:ascii="Times New Roman" w:hAnsi="Times New Roman"/>
          <w:sz w:val="28"/>
          <w:szCs w:val="28"/>
        </w:rPr>
        <w:t>8. Климович В.П. - Финансы, денежное обращение и кредит/МОСКВА ИД «ФОРУМ»-ИНФРА-М/2008 /с 352</w:t>
      </w:r>
    </w:p>
    <w:p w:rsidR="00F63773" w:rsidRPr="00BE4CF9" w:rsidRDefault="00F63773" w:rsidP="00F63773">
      <w:pPr>
        <w:pStyle w:val="a3"/>
        <w:spacing w:after="0" w:line="360" w:lineRule="auto"/>
        <w:ind w:left="0"/>
        <w:rPr>
          <w:rFonts w:ascii="Times New Roman" w:hAnsi="Times New Roman"/>
          <w:sz w:val="28"/>
          <w:szCs w:val="28"/>
        </w:rPr>
      </w:pPr>
      <w:r w:rsidRPr="00BE4CF9">
        <w:rPr>
          <w:rFonts w:ascii="Times New Roman" w:hAnsi="Times New Roman"/>
          <w:sz w:val="28"/>
          <w:szCs w:val="28"/>
        </w:rPr>
        <w:t>9. Литовских А.М., Шевченко И.К. Финансы, денежное обращение и кредит. Учебное пособие. Таганрог: Изд-во ТРТУ, 2003. 135 с.</w:t>
      </w:r>
    </w:p>
    <w:p w:rsidR="00F63773" w:rsidRPr="00BE4CF9" w:rsidRDefault="00F63773" w:rsidP="00F63773">
      <w:pPr>
        <w:pStyle w:val="a3"/>
        <w:spacing w:after="0" w:line="360" w:lineRule="auto"/>
        <w:ind w:left="0"/>
        <w:rPr>
          <w:rFonts w:ascii="Times New Roman" w:hAnsi="Times New Roman"/>
          <w:sz w:val="28"/>
          <w:szCs w:val="28"/>
        </w:rPr>
      </w:pPr>
      <w:r w:rsidRPr="00BE4CF9">
        <w:rPr>
          <w:rFonts w:ascii="Times New Roman" w:hAnsi="Times New Roman"/>
          <w:sz w:val="28"/>
          <w:szCs w:val="28"/>
        </w:rPr>
        <w:t xml:space="preserve">10. </w:t>
      </w:r>
      <w:hyperlink r:id="rId7" w:history="1">
        <w:r w:rsidRPr="00BE4CF9">
          <w:rPr>
            <w:rStyle w:val="ab"/>
            <w:rFonts w:ascii="Times New Roman" w:hAnsi="Times New Roman"/>
          </w:rPr>
          <w:t>http://www.pfrf.ru/</w:t>
        </w:r>
      </w:hyperlink>
      <w:r w:rsidRPr="00BE4CF9">
        <w:rPr>
          <w:rFonts w:ascii="Times New Roman" w:hAnsi="Times New Roman"/>
          <w:sz w:val="28"/>
          <w:szCs w:val="28"/>
        </w:rPr>
        <w:t xml:space="preserve"> - Официальный сайт Пенсионного фонда Российской Федерации</w:t>
      </w:r>
    </w:p>
    <w:p w:rsidR="00F63773" w:rsidRPr="00BE4CF9" w:rsidRDefault="00F63773" w:rsidP="00F63773">
      <w:pPr>
        <w:pStyle w:val="a3"/>
        <w:spacing w:after="0" w:line="360" w:lineRule="auto"/>
        <w:ind w:left="0"/>
        <w:rPr>
          <w:rFonts w:ascii="Times New Roman" w:hAnsi="Times New Roman"/>
          <w:sz w:val="28"/>
          <w:szCs w:val="28"/>
        </w:rPr>
      </w:pPr>
      <w:r w:rsidRPr="00BE4CF9">
        <w:rPr>
          <w:rFonts w:ascii="Times New Roman" w:hAnsi="Times New Roman"/>
          <w:sz w:val="28"/>
          <w:szCs w:val="28"/>
        </w:rPr>
        <w:t xml:space="preserve">11. </w:t>
      </w:r>
      <w:hyperlink r:id="rId8" w:history="1">
        <w:r w:rsidRPr="00BE4CF9">
          <w:rPr>
            <w:rStyle w:val="ab"/>
            <w:rFonts w:ascii="Times New Roman" w:hAnsi="Times New Roman"/>
          </w:rPr>
          <w:t>http://www.financial-lawyer.ru</w:t>
        </w:r>
      </w:hyperlink>
      <w:r>
        <w:rPr>
          <w:rFonts w:ascii="Times New Roman" w:hAnsi="Times New Roman"/>
          <w:sz w:val="28"/>
          <w:szCs w:val="28"/>
        </w:rPr>
        <w:t xml:space="preserve"> – Информационное агентство «Финансовый юрист»</w:t>
      </w:r>
    </w:p>
    <w:p w:rsidR="00F63773" w:rsidRPr="00BE4CF9" w:rsidRDefault="00F63773" w:rsidP="00F63773">
      <w:pPr>
        <w:pStyle w:val="a3"/>
        <w:spacing w:after="0" w:line="360" w:lineRule="auto"/>
        <w:ind w:left="0"/>
        <w:rPr>
          <w:rFonts w:ascii="Times New Roman" w:hAnsi="Times New Roman"/>
          <w:sz w:val="28"/>
          <w:szCs w:val="28"/>
        </w:rPr>
      </w:pPr>
      <w:r w:rsidRPr="00BE4CF9">
        <w:rPr>
          <w:rFonts w:ascii="Times New Roman" w:hAnsi="Times New Roman"/>
          <w:sz w:val="28"/>
          <w:szCs w:val="28"/>
        </w:rPr>
        <w:t xml:space="preserve">12. </w:t>
      </w:r>
      <w:hyperlink r:id="rId9" w:history="1">
        <w:r w:rsidRPr="00BE4CF9">
          <w:rPr>
            <w:rStyle w:val="ab"/>
            <w:rFonts w:ascii="Times New Roman" w:hAnsi="Times New Roman"/>
          </w:rPr>
          <w:t>http://ora.ffoms.ru</w:t>
        </w:r>
      </w:hyperlink>
      <w:r>
        <w:rPr>
          <w:rFonts w:ascii="Times New Roman" w:hAnsi="Times New Roman"/>
          <w:sz w:val="28"/>
          <w:szCs w:val="28"/>
        </w:rPr>
        <w:t xml:space="preserve"> – О</w:t>
      </w:r>
      <w:r w:rsidRPr="00BE4CF9">
        <w:rPr>
          <w:rFonts w:ascii="Times New Roman" w:hAnsi="Times New Roman"/>
          <w:sz w:val="28"/>
          <w:szCs w:val="28"/>
        </w:rPr>
        <w:t>фициальный сайт фондов обязательного медицинского страхования</w:t>
      </w:r>
    </w:p>
    <w:p w:rsidR="00F63773" w:rsidRPr="00BE4CF9" w:rsidRDefault="00F63773" w:rsidP="00F63773">
      <w:pPr>
        <w:pStyle w:val="a3"/>
        <w:spacing w:after="0" w:line="360" w:lineRule="auto"/>
        <w:ind w:left="0"/>
        <w:rPr>
          <w:rFonts w:ascii="Times New Roman" w:hAnsi="Times New Roman"/>
          <w:sz w:val="28"/>
          <w:szCs w:val="28"/>
        </w:rPr>
      </w:pPr>
      <w:r w:rsidRPr="00BE4CF9">
        <w:rPr>
          <w:rFonts w:ascii="Times New Roman" w:hAnsi="Times New Roman"/>
          <w:sz w:val="28"/>
          <w:szCs w:val="28"/>
        </w:rPr>
        <w:t xml:space="preserve">13. </w:t>
      </w:r>
      <w:hyperlink r:id="rId10" w:history="1">
        <w:r w:rsidRPr="00BE4CF9">
          <w:rPr>
            <w:rStyle w:val="ab"/>
            <w:rFonts w:ascii="Times New Roman" w:hAnsi="Times New Roman"/>
          </w:rPr>
          <w:t>http://www.fss.ru</w:t>
        </w:r>
      </w:hyperlink>
      <w:r w:rsidRPr="00BE4CF9">
        <w:rPr>
          <w:rFonts w:ascii="Times New Roman" w:hAnsi="Times New Roman"/>
          <w:sz w:val="28"/>
          <w:szCs w:val="28"/>
        </w:rPr>
        <w:t xml:space="preserve"> - Официальный сайт Фонда социального страхования</w:t>
      </w:r>
    </w:p>
    <w:p w:rsidR="0025530B" w:rsidRPr="00C00B60" w:rsidRDefault="0025530B" w:rsidP="00E30367">
      <w:pPr>
        <w:suppressAutoHyphens/>
        <w:spacing w:after="0" w:line="360" w:lineRule="auto"/>
        <w:rPr>
          <w:rFonts w:ascii="Times New Roman" w:hAnsi="Times New Roman"/>
          <w:sz w:val="28"/>
          <w:szCs w:val="28"/>
        </w:rPr>
      </w:pPr>
      <w:bookmarkStart w:id="0" w:name="_GoBack"/>
      <w:bookmarkEnd w:id="0"/>
    </w:p>
    <w:sectPr w:rsidR="0025530B" w:rsidRPr="00C00B60" w:rsidSect="00E30367">
      <w:headerReference w:type="even" r:id="rId11"/>
      <w:headerReference w:type="default" r:id="rId12"/>
      <w:footerReference w:type="even" r:id="rId13"/>
      <w:footerReference w:type="default" r:id="rId14"/>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275" w:rsidRDefault="001C6275">
      <w:r>
        <w:separator/>
      </w:r>
    </w:p>
  </w:endnote>
  <w:endnote w:type="continuationSeparator" w:id="0">
    <w:p w:rsidR="001C6275" w:rsidRDefault="001C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27" w:rsidRDefault="00DA6D27" w:rsidP="00E07BC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A6D27" w:rsidRDefault="00DA6D2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27" w:rsidRDefault="00DA6D27" w:rsidP="00E07BC4">
    <w:pPr>
      <w:pStyle w:val="a8"/>
      <w:framePr w:wrap="around" w:vAnchor="text" w:hAnchor="margin" w:xAlign="center" w:y="1"/>
      <w:rPr>
        <w:rStyle w:val="a9"/>
      </w:rPr>
    </w:pPr>
  </w:p>
  <w:p w:rsidR="00DA6D27" w:rsidRDefault="00DA6D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275" w:rsidRDefault="001C6275">
      <w:r>
        <w:separator/>
      </w:r>
    </w:p>
  </w:footnote>
  <w:footnote w:type="continuationSeparator" w:id="0">
    <w:p w:rsidR="001C6275" w:rsidRDefault="001C6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27" w:rsidRDefault="00DA6D27" w:rsidP="0027405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A6D27" w:rsidRDefault="00DA6D27" w:rsidP="00CD50E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27" w:rsidRDefault="00DA6D27" w:rsidP="0027405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46567">
      <w:rPr>
        <w:rStyle w:val="a9"/>
        <w:noProof/>
      </w:rPr>
      <w:t>3</w:t>
    </w:r>
    <w:r>
      <w:rPr>
        <w:rStyle w:val="a9"/>
      </w:rPr>
      <w:fldChar w:fldCharType="end"/>
    </w:r>
  </w:p>
  <w:p w:rsidR="00DA6D27" w:rsidRDefault="00DA6D27" w:rsidP="00CD50E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6B3D"/>
    <w:multiLevelType w:val="hybridMultilevel"/>
    <w:tmpl w:val="89447F5A"/>
    <w:lvl w:ilvl="0" w:tplc="8522E6A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036B6"/>
    <w:multiLevelType w:val="hybridMultilevel"/>
    <w:tmpl w:val="3FB8D0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792A9E"/>
    <w:multiLevelType w:val="hybridMultilevel"/>
    <w:tmpl w:val="3184239C"/>
    <w:lvl w:ilvl="0" w:tplc="8522E6AE">
      <w:start w:val="65535"/>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06A62E05"/>
    <w:multiLevelType w:val="hybridMultilevel"/>
    <w:tmpl w:val="4D564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D43442"/>
    <w:multiLevelType w:val="hybridMultilevel"/>
    <w:tmpl w:val="E7F2D404"/>
    <w:lvl w:ilvl="0" w:tplc="8522E6AE">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C0049"/>
    <w:multiLevelType w:val="multilevel"/>
    <w:tmpl w:val="3D16D4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5EA5862"/>
    <w:multiLevelType w:val="hybridMultilevel"/>
    <w:tmpl w:val="E9DC54B2"/>
    <w:lvl w:ilvl="0" w:tplc="8522E6A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174E5B"/>
    <w:multiLevelType w:val="hybridMultilevel"/>
    <w:tmpl w:val="42701C6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0C0A07"/>
    <w:multiLevelType w:val="hybridMultilevel"/>
    <w:tmpl w:val="ACD01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0208D8"/>
    <w:multiLevelType w:val="hybridMultilevel"/>
    <w:tmpl w:val="139A4204"/>
    <w:lvl w:ilvl="0" w:tplc="8522E6A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6C1BAE"/>
    <w:multiLevelType w:val="hybridMultilevel"/>
    <w:tmpl w:val="2FB49014"/>
    <w:lvl w:ilvl="0" w:tplc="8522E6AE">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F505B8E"/>
    <w:multiLevelType w:val="multilevel"/>
    <w:tmpl w:val="3D16D4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324258C4"/>
    <w:multiLevelType w:val="hybridMultilevel"/>
    <w:tmpl w:val="4F142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C56F6B"/>
    <w:multiLevelType w:val="hybridMultilevel"/>
    <w:tmpl w:val="3ED02626"/>
    <w:lvl w:ilvl="0" w:tplc="8522E6AE">
      <w:start w:val="65535"/>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33A20CBD"/>
    <w:multiLevelType w:val="hybridMultilevel"/>
    <w:tmpl w:val="D444F0E6"/>
    <w:lvl w:ilvl="0" w:tplc="8522E6AE">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3F7383B"/>
    <w:multiLevelType w:val="hybridMultilevel"/>
    <w:tmpl w:val="02C82D2A"/>
    <w:lvl w:ilvl="0" w:tplc="8522E6AE">
      <w:start w:val="65535"/>
      <w:numFmt w:val="bullet"/>
      <w:lvlText w:val="-"/>
      <w:lvlJc w:val="left"/>
      <w:pPr>
        <w:ind w:left="2509" w:hanging="360"/>
      </w:pPr>
      <w:rPr>
        <w:rFonts w:ascii="Times New Roman" w:hAnsi="Times New Roman" w:cs="Times New Roman"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6">
    <w:nsid w:val="35303CC0"/>
    <w:multiLevelType w:val="hybridMultilevel"/>
    <w:tmpl w:val="A39AEB2E"/>
    <w:lvl w:ilvl="0" w:tplc="8522E6A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C242F5"/>
    <w:multiLevelType w:val="hybridMultilevel"/>
    <w:tmpl w:val="F3EC24BA"/>
    <w:lvl w:ilvl="0" w:tplc="8522E6AE">
      <w:start w:val="65535"/>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40774EE8"/>
    <w:multiLevelType w:val="hybridMultilevel"/>
    <w:tmpl w:val="50123B6E"/>
    <w:lvl w:ilvl="0" w:tplc="8522E6AE">
      <w:start w:val="65535"/>
      <w:numFmt w:val="bullet"/>
      <w:lvlText w:val="-"/>
      <w:lvlJc w:val="left"/>
      <w:pPr>
        <w:ind w:left="1429" w:hanging="360"/>
      </w:pPr>
      <w:rPr>
        <w:rFonts w:ascii="Times New Roman" w:hAnsi="Times New Roman" w:cs="Times New Roman" w:hint="default"/>
      </w:rPr>
    </w:lvl>
    <w:lvl w:ilvl="1" w:tplc="5688224E">
      <w:numFmt w:val="bullet"/>
      <w:lvlText w:val="•"/>
      <w:lvlJc w:val="left"/>
      <w:pPr>
        <w:ind w:left="2644" w:hanging="85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12120F"/>
    <w:multiLevelType w:val="hybridMultilevel"/>
    <w:tmpl w:val="DC9AC2A0"/>
    <w:lvl w:ilvl="0" w:tplc="8522E6A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8B164D"/>
    <w:multiLevelType w:val="multilevel"/>
    <w:tmpl w:val="3D16D4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A282535"/>
    <w:multiLevelType w:val="hybridMultilevel"/>
    <w:tmpl w:val="3D16D4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A39250F"/>
    <w:multiLevelType w:val="hybridMultilevel"/>
    <w:tmpl w:val="CBE25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8230B2"/>
    <w:multiLevelType w:val="hybridMultilevel"/>
    <w:tmpl w:val="B2A626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40A3C92"/>
    <w:multiLevelType w:val="hybridMultilevel"/>
    <w:tmpl w:val="EC680A24"/>
    <w:lvl w:ilvl="0" w:tplc="8522E6AE">
      <w:start w:val="65535"/>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56775683"/>
    <w:multiLevelType w:val="hybridMultilevel"/>
    <w:tmpl w:val="4080D614"/>
    <w:lvl w:ilvl="0" w:tplc="8522E6AE">
      <w:start w:val="65535"/>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6">
    <w:nsid w:val="59D213DC"/>
    <w:multiLevelType w:val="hybridMultilevel"/>
    <w:tmpl w:val="07AA562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5C655643"/>
    <w:multiLevelType w:val="hybridMultilevel"/>
    <w:tmpl w:val="34224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6909B3"/>
    <w:multiLevelType w:val="hybridMultilevel"/>
    <w:tmpl w:val="770ED918"/>
    <w:lvl w:ilvl="0" w:tplc="8522E6A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566C57"/>
    <w:multiLevelType w:val="hybridMultilevel"/>
    <w:tmpl w:val="2BD0436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nsid w:val="63A21B28"/>
    <w:multiLevelType w:val="hybridMultilevel"/>
    <w:tmpl w:val="1BF8519A"/>
    <w:lvl w:ilvl="0" w:tplc="8522E6AE">
      <w:start w:val="65535"/>
      <w:numFmt w:val="bullet"/>
      <w:lvlText w:val="-"/>
      <w:lvlJc w:val="left"/>
      <w:pPr>
        <w:ind w:left="2500" w:hanging="360"/>
      </w:pPr>
      <w:rPr>
        <w:rFonts w:ascii="Times New Roman" w:hAnsi="Times New Roman" w:cs="Times New Roman" w:hint="default"/>
      </w:rPr>
    </w:lvl>
    <w:lvl w:ilvl="1" w:tplc="04190003" w:tentative="1">
      <w:start w:val="1"/>
      <w:numFmt w:val="bullet"/>
      <w:lvlText w:val="o"/>
      <w:lvlJc w:val="left"/>
      <w:pPr>
        <w:ind w:left="3220" w:hanging="360"/>
      </w:pPr>
      <w:rPr>
        <w:rFonts w:ascii="Courier New" w:hAnsi="Courier New" w:cs="Courier New" w:hint="default"/>
      </w:rPr>
    </w:lvl>
    <w:lvl w:ilvl="2" w:tplc="04190005" w:tentative="1">
      <w:start w:val="1"/>
      <w:numFmt w:val="bullet"/>
      <w:lvlText w:val=""/>
      <w:lvlJc w:val="left"/>
      <w:pPr>
        <w:ind w:left="3940" w:hanging="360"/>
      </w:pPr>
      <w:rPr>
        <w:rFonts w:ascii="Wingdings" w:hAnsi="Wingdings" w:hint="default"/>
      </w:rPr>
    </w:lvl>
    <w:lvl w:ilvl="3" w:tplc="04190001" w:tentative="1">
      <w:start w:val="1"/>
      <w:numFmt w:val="bullet"/>
      <w:lvlText w:val=""/>
      <w:lvlJc w:val="left"/>
      <w:pPr>
        <w:ind w:left="4660" w:hanging="360"/>
      </w:pPr>
      <w:rPr>
        <w:rFonts w:ascii="Symbol" w:hAnsi="Symbol" w:hint="default"/>
      </w:rPr>
    </w:lvl>
    <w:lvl w:ilvl="4" w:tplc="04190003" w:tentative="1">
      <w:start w:val="1"/>
      <w:numFmt w:val="bullet"/>
      <w:lvlText w:val="o"/>
      <w:lvlJc w:val="left"/>
      <w:pPr>
        <w:ind w:left="5380" w:hanging="360"/>
      </w:pPr>
      <w:rPr>
        <w:rFonts w:ascii="Courier New" w:hAnsi="Courier New" w:cs="Courier New" w:hint="default"/>
      </w:rPr>
    </w:lvl>
    <w:lvl w:ilvl="5" w:tplc="04190005" w:tentative="1">
      <w:start w:val="1"/>
      <w:numFmt w:val="bullet"/>
      <w:lvlText w:val=""/>
      <w:lvlJc w:val="left"/>
      <w:pPr>
        <w:ind w:left="6100" w:hanging="360"/>
      </w:pPr>
      <w:rPr>
        <w:rFonts w:ascii="Wingdings" w:hAnsi="Wingdings" w:hint="default"/>
      </w:rPr>
    </w:lvl>
    <w:lvl w:ilvl="6" w:tplc="04190001" w:tentative="1">
      <w:start w:val="1"/>
      <w:numFmt w:val="bullet"/>
      <w:lvlText w:val=""/>
      <w:lvlJc w:val="left"/>
      <w:pPr>
        <w:ind w:left="6820" w:hanging="360"/>
      </w:pPr>
      <w:rPr>
        <w:rFonts w:ascii="Symbol" w:hAnsi="Symbol" w:hint="default"/>
      </w:rPr>
    </w:lvl>
    <w:lvl w:ilvl="7" w:tplc="04190003" w:tentative="1">
      <w:start w:val="1"/>
      <w:numFmt w:val="bullet"/>
      <w:lvlText w:val="o"/>
      <w:lvlJc w:val="left"/>
      <w:pPr>
        <w:ind w:left="7540" w:hanging="360"/>
      </w:pPr>
      <w:rPr>
        <w:rFonts w:ascii="Courier New" w:hAnsi="Courier New" w:cs="Courier New" w:hint="default"/>
      </w:rPr>
    </w:lvl>
    <w:lvl w:ilvl="8" w:tplc="04190005" w:tentative="1">
      <w:start w:val="1"/>
      <w:numFmt w:val="bullet"/>
      <w:lvlText w:val=""/>
      <w:lvlJc w:val="left"/>
      <w:pPr>
        <w:ind w:left="8260" w:hanging="360"/>
      </w:pPr>
      <w:rPr>
        <w:rFonts w:ascii="Wingdings" w:hAnsi="Wingdings" w:hint="default"/>
      </w:rPr>
    </w:lvl>
  </w:abstractNum>
  <w:abstractNum w:abstractNumId="31">
    <w:nsid w:val="63DE7730"/>
    <w:multiLevelType w:val="hybridMultilevel"/>
    <w:tmpl w:val="8FE8427E"/>
    <w:lvl w:ilvl="0" w:tplc="8522E6AE">
      <w:start w:val="65535"/>
      <w:numFmt w:val="bullet"/>
      <w:lvlText w:val="-"/>
      <w:lvlJc w:val="left"/>
      <w:pPr>
        <w:ind w:left="1429" w:hanging="360"/>
      </w:pPr>
      <w:rPr>
        <w:rFonts w:ascii="Times New Roman" w:hAnsi="Times New Roman" w:cs="Times New Roman" w:hint="default"/>
      </w:rPr>
    </w:lvl>
    <w:lvl w:ilvl="1" w:tplc="8522E6AE">
      <w:start w:val="65535"/>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04199C"/>
    <w:multiLevelType w:val="hybridMultilevel"/>
    <w:tmpl w:val="57C6C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9173244"/>
    <w:multiLevelType w:val="hybridMultilevel"/>
    <w:tmpl w:val="288600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9E3CD2"/>
    <w:multiLevelType w:val="hybridMultilevel"/>
    <w:tmpl w:val="C6D8E2CC"/>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nsid w:val="7F2220BF"/>
    <w:multiLevelType w:val="hybridMultilevel"/>
    <w:tmpl w:val="00249BFE"/>
    <w:lvl w:ilvl="0" w:tplc="04190001">
      <w:start w:val="1"/>
      <w:numFmt w:val="bullet"/>
      <w:lvlText w:val=""/>
      <w:lvlJc w:val="left"/>
      <w:pPr>
        <w:ind w:left="2500" w:hanging="360"/>
      </w:pPr>
      <w:rPr>
        <w:rFonts w:ascii="Symbol" w:hAnsi="Symbol" w:hint="default"/>
      </w:rPr>
    </w:lvl>
    <w:lvl w:ilvl="1" w:tplc="04190003" w:tentative="1">
      <w:start w:val="1"/>
      <w:numFmt w:val="bullet"/>
      <w:lvlText w:val="o"/>
      <w:lvlJc w:val="left"/>
      <w:pPr>
        <w:ind w:left="3220" w:hanging="360"/>
      </w:pPr>
      <w:rPr>
        <w:rFonts w:ascii="Courier New" w:hAnsi="Courier New" w:cs="Courier New" w:hint="default"/>
      </w:rPr>
    </w:lvl>
    <w:lvl w:ilvl="2" w:tplc="04190005" w:tentative="1">
      <w:start w:val="1"/>
      <w:numFmt w:val="bullet"/>
      <w:lvlText w:val=""/>
      <w:lvlJc w:val="left"/>
      <w:pPr>
        <w:ind w:left="3940" w:hanging="360"/>
      </w:pPr>
      <w:rPr>
        <w:rFonts w:ascii="Wingdings" w:hAnsi="Wingdings" w:hint="default"/>
      </w:rPr>
    </w:lvl>
    <w:lvl w:ilvl="3" w:tplc="04190001" w:tentative="1">
      <w:start w:val="1"/>
      <w:numFmt w:val="bullet"/>
      <w:lvlText w:val=""/>
      <w:lvlJc w:val="left"/>
      <w:pPr>
        <w:ind w:left="4660" w:hanging="360"/>
      </w:pPr>
      <w:rPr>
        <w:rFonts w:ascii="Symbol" w:hAnsi="Symbol" w:hint="default"/>
      </w:rPr>
    </w:lvl>
    <w:lvl w:ilvl="4" w:tplc="04190003" w:tentative="1">
      <w:start w:val="1"/>
      <w:numFmt w:val="bullet"/>
      <w:lvlText w:val="o"/>
      <w:lvlJc w:val="left"/>
      <w:pPr>
        <w:ind w:left="5380" w:hanging="360"/>
      </w:pPr>
      <w:rPr>
        <w:rFonts w:ascii="Courier New" w:hAnsi="Courier New" w:cs="Courier New" w:hint="default"/>
      </w:rPr>
    </w:lvl>
    <w:lvl w:ilvl="5" w:tplc="04190005" w:tentative="1">
      <w:start w:val="1"/>
      <w:numFmt w:val="bullet"/>
      <w:lvlText w:val=""/>
      <w:lvlJc w:val="left"/>
      <w:pPr>
        <w:ind w:left="6100" w:hanging="360"/>
      </w:pPr>
      <w:rPr>
        <w:rFonts w:ascii="Wingdings" w:hAnsi="Wingdings" w:hint="default"/>
      </w:rPr>
    </w:lvl>
    <w:lvl w:ilvl="6" w:tplc="04190001" w:tentative="1">
      <w:start w:val="1"/>
      <w:numFmt w:val="bullet"/>
      <w:lvlText w:val=""/>
      <w:lvlJc w:val="left"/>
      <w:pPr>
        <w:ind w:left="6820" w:hanging="360"/>
      </w:pPr>
      <w:rPr>
        <w:rFonts w:ascii="Symbol" w:hAnsi="Symbol" w:hint="default"/>
      </w:rPr>
    </w:lvl>
    <w:lvl w:ilvl="7" w:tplc="04190003" w:tentative="1">
      <w:start w:val="1"/>
      <w:numFmt w:val="bullet"/>
      <w:lvlText w:val="o"/>
      <w:lvlJc w:val="left"/>
      <w:pPr>
        <w:ind w:left="7540" w:hanging="360"/>
      </w:pPr>
      <w:rPr>
        <w:rFonts w:ascii="Courier New" w:hAnsi="Courier New" w:cs="Courier New" w:hint="default"/>
      </w:rPr>
    </w:lvl>
    <w:lvl w:ilvl="8" w:tplc="04190005" w:tentative="1">
      <w:start w:val="1"/>
      <w:numFmt w:val="bullet"/>
      <w:lvlText w:val=""/>
      <w:lvlJc w:val="left"/>
      <w:pPr>
        <w:ind w:left="8260" w:hanging="360"/>
      </w:pPr>
      <w:rPr>
        <w:rFonts w:ascii="Wingdings" w:hAnsi="Wingdings" w:hint="default"/>
      </w:rPr>
    </w:lvl>
  </w:abstractNum>
  <w:num w:numId="1">
    <w:abstractNumId w:val="27"/>
  </w:num>
  <w:num w:numId="2">
    <w:abstractNumId w:val="32"/>
  </w:num>
  <w:num w:numId="3">
    <w:abstractNumId w:val="1"/>
  </w:num>
  <w:num w:numId="4">
    <w:abstractNumId w:val="35"/>
  </w:num>
  <w:num w:numId="5">
    <w:abstractNumId w:val="26"/>
  </w:num>
  <w:num w:numId="6">
    <w:abstractNumId w:val="29"/>
  </w:num>
  <w:num w:numId="7">
    <w:abstractNumId w:val="22"/>
  </w:num>
  <w:num w:numId="8">
    <w:abstractNumId w:val="12"/>
  </w:num>
  <w:num w:numId="9">
    <w:abstractNumId w:val="3"/>
  </w:num>
  <w:num w:numId="10">
    <w:abstractNumId w:val="8"/>
  </w:num>
  <w:num w:numId="11">
    <w:abstractNumId w:val="18"/>
  </w:num>
  <w:num w:numId="12">
    <w:abstractNumId w:val="14"/>
  </w:num>
  <w:num w:numId="13">
    <w:abstractNumId w:val="10"/>
  </w:num>
  <w:num w:numId="14">
    <w:abstractNumId w:val="4"/>
  </w:num>
  <w:num w:numId="15">
    <w:abstractNumId w:val="31"/>
  </w:num>
  <w:num w:numId="16">
    <w:abstractNumId w:val="30"/>
  </w:num>
  <w:num w:numId="17">
    <w:abstractNumId w:val="17"/>
  </w:num>
  <w:num w:numId="18">
    <w:abstractNumId w:val="25"/>
  </w:num>
  <w:num w:numId="19">
    <w:abstractNumId w:val="19"/>
  </w:num>
  <w:num w:numId="20">
    <w:abstractNumId w:val="28"/>
  </w:num>
  <w:num w:numId="21">
    <w:abstractNumId w:val="6"/>
  </w:num>
  <w:num w:numId="22">
    <w:abstractNumId w:val="9"/>
  </w:num>
  <w:num w:numId="23">
    <w:abstractNumId w:val="33"/>
  </w:num>
  <w:num w:numId="24">
    <w:abstractNumId w:val="0"/>
  </w:num>
  <w:num w:numId="25">
    <w:abstractNumId w:val="7"/>
  </w:num>
  <w:num w:numId="26">
    <w:abstractNumId w:val="13"/>
  </w:num>
  <w:num w:numId="27">
    <w:abstractNumId w:val="24"/>
  </w:num>
  <w:num w:numId="28">
    <w:abstractNumId w:val="2"/>
  </w:num>
  <w:num w:numId="29">
    <w:abstractNumId w:val="16"/>
  </w:num>
  <w:num w:numId="30">
    <w:abstractNumId w:val="34"/>
  </w:num>
  <w:num w:numId="31">
    <w:abstractNumId w:val="15"/>
  </w:num>
  <w:num w:numId="32">
    <w:abstractNumId w:val="21"/>
  </w:num>
  <w:num w:numId="33">
    <w:abstractNumId w:val="23"/>
  </w:num>
  <w:num w:numId="34">
    <w:abstractNumId w:val="20"/>
  </w:num>
  <w:num w:numId="35">
    <w:abstractNumId w:val="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30B"/>
    <w:rsid w:val="001069B7"/>
    <w:rsid w:val="00123624"/>
    <w:rsid w:val="001C6275"/>
    <w:rsid w:val="00231498"/>
    <w:rsid w:val="0025530B"/>
    <w:rsid w:val="0027405C"/>
    <w:rsid w:val="00330964"/>
    <w:rsid w:val="00335425"/>
    <w:rsid w:val="00361B33"/>
    <w:rsid w:val="003B5020"/>
    <w:rsid w:val="00456309"/>
    <w:rsid w:val="004935FA"/>
    <w:rsid w:val="00494EB0"/>
    <w:rsid w:val="004B26BD"/>
    <w:rsid w:val="004C4109"/>
    <w:rsid w:val="005D5E27"/>
    <w:rsid w:val="006A45AA"/>
    <w:rsid w:val="006E690C"/>
    <w:rsid w:val="008A3FB1"/>
    <w:rsid w:val="008B172A"/>
    <w:rsid w:val="008E1645"/>
    <w:rsid w:val="00946567"/>
    <w:rsid w:val="00B34984"/>
    <w:rsid w:val="00BA0314"/>
    <w:rsid w:val="00C00B60"/>
    <w:rsid w:val="00C53188"/>
    <w:rsid w:val="00CD50E9"/>
    <w:rsid w:val="00D7228D"/>
    <w:rsid w:val="00DA6D27"/>
    <w:rsid w:val="00DB227D"/>
    <w:rsid w:val="00DD5EC1"/>
    <w:rsid w:val="00E054A5"/>
    <w:rsid w:val="00E07BC4"/>
    <w:rsid w:val="00E30367"/>
    <w:rsid w:val="00E47482"/>
    <w:rsid w:val="00EA6683"/>
    <w:rsid w:val="00EB2925"/>
    <w:rsid w:val="00ED08BA"/>
    <w:rsid w:val="00F63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F1A7DB-EA67-453A-82B9-2D09B409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qFormat/>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qFormat/>
    <w:pPr>
      <w:keepNext/>
      <w:keepLines/>
      <w:spacing w:before="200" w:after="0"/>
      <w:outlineLvl w:val="2"/>
    </w:pPr>
    <w:rPr>
      <w:rFonts w:ascii="Cambria" w:eastAsia="Times New Roman" w:hAnsi="Cambria"/>
      <w:b/>
      <w:bCs/>
      <w:color w:val="4F81BD"/>
    </w:rPr>
  </w:style>
  <w:style w:type="paragraph" w:styleId="4">
    <w:name w:val="heading 4"/>
    <w:basedOn w:val="a"/>
    <w:next w:val="a"/>
    <w:qFormat/>
    <w:pPr>
      <w:keepNext/>
      <w:keepLines/>
      <w:spacing w:before="200" w:after="0"/>
      <w:outlineLvl w:val="3"/>
    </w:pPr>
    <w:rPr>
      <w:rFonts w:ascii="Cambria" w:eastAsia="Times New Roman" w:hAnsi="Cambria"/>
      <w:b/>
      <w:bCs/>
      <w:i/>
      <w:iCs/>
      <w:color w:val="4F81BD"/>
    </w:rPr>
  </w:style>
  <w:style w:type="paragraph" w:styleId="5">
    <w:name w:val="heading 5"/>
    <w:basedOn w:val="a"/>
    <w:next w:val="a"/>
    <w:qFormat/>
    <w:pPr>
      <w:keepNext/>
      <w:keepLines/>
      <w:spacing w:before="200" w:after="0"/>
      <w:outlineLvl w:val="4"/>
    </w:pPr>
    <w:rPr>
      <w:rFonts w:ascii="Cambria" w:eastAsia="Times New Roman" w:hAnsi="Cambria"/>
      <w:color w:val="243F60"/>
    </w:rPr>
  </w:style>
  <w:style w:type="paragraph" w:styleId="6">
    <w:name w:val="heading 6"/>
    <w:basedOn w:val="a"/>
    <w:next w:val="a"/>
    <w:qFormat/>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character" w:customStyle="1" w:styleId="50">
    <w:name w:val="Знак Знак5"/>
    <w:basedOn w:val="a0"/>
    <w:rPr>
      <w:rFonts w:ascii="Cambria" w:eastAsia="Times New Roman" w:hAnsi="Cambria" w:cs="Times New Roman"/>
      <w:b/>
      <w:bCs/>
      <w:color w:val="365F91"/>
      <w:sz w:val="28"/>
      <w:szCs w:val="28"/>
    </w:rPr>
  </w:style>
  <w:style w:type="paragraph" w:styleId="a4">
    <w:name w:val="No Spacing"/>
    <w:qFormat/>
    <w:rPr>
      <w:sz w:val="22"/>
      <w:szCs w:val="22"/>
      <w:lang w:eastAsia="en-US"/>
    </w:rPr>
  </w:style>
  <w:style w:type="character" w:customStyle="1" w:styleId="40">
    <w:name w:val="Знак Знак4"/>
    <w:basedOn w:val="a0"/>
    <w:rPr>
      <w:rFonts w:ascii="Cambria" w:eastAsia="Times New Roman" w:hAnsi="Cambria" w:cs="Times New Roman"/>
      <w:b/>
      <w:bCs/>
      <w:color w:val="4F81BD"/>
      <w:sz w:val="26"/>
      <w:szCs w:val="26"/>
    </w:rPr>
  </w:style>
  <w:style w:type="character" w:customStyle="1" w:styleId="30">
    <w:name w:val="Знак Знак3"/>
    <w:basedOn w:val="a0"/>
    <w:rPr>
      <w:rFonts w:ascii="Cambria" w:eastAsia="Times New Roman" w:hAnsi="Cambria" w:cs="Times New Roman"/>
      <w:b/>
      <w:bCs/>
      <w:color w:val="4F81BD"/>
    </w:rPr>
  </w:style>
  <w:style w:type="character" w:customStyle="1" w:styleId="20">
    <w:name w:val="Знак Знак2"/>
    <w:basedOn w:val="a0"/>
    <w:rPr>
      <w:rFonts w:ascii="Cambria" w:eastAsia="Times New Roman" w:hAnsi="Cambria" w:cs="Times New Roman"/>
      <w:b/>
      <w:bCs/>
      <w:i/>
      <w:iCs/>
      <w:color w:val="4F81BD"/>
    </w:rPr>
  </w:style>
  <w:style w:type="character" w:customStyle="1" w:styleId="10">
    <w:name w:val="Знак Знак1"/>
    <w:basedOn w:val="a0"/>
    <w:rPr>
      <w:rFonts w:ascii="Cambria" w:eastAsia="Times New Roman" w:hAnsi="Cambria" w:cs="Times New Roman"/>
      <w:color w:val="243F60"/>
    </w:rPr>
  </w:style>
  <w:style w:type="character" w:customStyle="1" w:styleId="a5">
    <w:name w:val="Знак Знак"/>
    <w:basedOn w:val="a0"/>
    <w:rPr>
      <w:rFonts w:ascii="Cambria" w:eastAsia="Times New Roman" w:hAnsi="Cambria" w:cs="Times New Roman"/>
      <w:i/>
      <w:iCs/>
      <w:color w:val="243F60"/>
    </w:rPr>
  </w:style>
  <w:style w:type="paragraph" w:styleId="a6">
    <w:name w:val="Body Text Indent"/>
    <w:basedOn w:val="a"/>
    <w:pPr>
      <w:spacing w:line="360" w:lineRule="auto"/>
      <w:ind w:firstLine="708"/>
      <w:jc w:val="both"/>
    </w:pPr>
  </w:style>
  <w:style w:type="paragraph" w:styleId="21">
    <w:name w:val="Body Text Indent 2"/>
    <w:basedOn w:val="a"/>
    <w:pPr>
      <w:spacing w:after="0" w:line="360" w:lineRule="auto"/>
      <w:ind w:firstLine="709"/>
      <w:jc w:val="both"/>
    </w:pPr>
    <w:rPr>
      <w:rFonts w:ascii="Times New Roman" w:hAnsi="Times New Roman"/>
      <w:sz w:val="28"/>
      <w:szCs w:val="28"/>
    </w:rPr>
  </w:style>
  <w:style w:type="paragraph" w:styleId="22">
    <w:name w:val="Body Text 2"/>
    <w:basedOn w:val="a"/>
    <w:pPr>
      <w:spacing w:after="0" w:line="360" w:lineRule="auto"/>
      <w:jc w:val="both"/>
    </w:pPr>
    <w:rPr>
      <w:rFonts w:ascii="Times New Roman" w:eastAsia="Times New Roman" w:hAnsi="Times New Roman"/>
      <w:sz w:val="24"/>
      <w:szCs w:val="24"/>
      <w:lang w:eastAsia="ru-RU"/>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paragraph" w:styleId="a7">
    <w:name w:val="footnote text"/>
    <w:basedOn w:val="a"/>
    <w:semiHidden/>
    <w:pPr>
      <w:spacing w:after="0" w:line="240" w:lineRule="auto"/>
    </w:pPr>
    <w:rPr>
      <w:rFonts w:ascii="Times New Roman" w:eastAsia="Times New Roman" w:hAnsi="Times New Roman"/>
      <w:sz w:val="20"/>
      <w:szCs w:val="20"/>
      <w:lang w:eastAsia="ru-RU"/>
    </w:rPr>
  </w:style>
  <w:style w:type="paragraph" w:customStyle="1" w:styleId="ConsNormal">
    <w:name w:val="ConsNormal"/>
    <w:pPr>
      <w:widowControl w:val="0"/>
      <w:autoSpaceDE w:val="0"/>
      <w:autoSpaceDN w:val="0"/>
      <w:adjustRightInd w:val="0"/>
      <w:ind w:firstLine="720"/>
    </w:pPr>
    <w:rPr>
      <w:rFonts w:ascii="Arial" w:eastAsia="Times New Roman" w:hAnsi="Arial" w:cs="Arial"/>
    </w:rPr>
  </w:style>
  <w:style w:type="paragraph" w:styleId="a8">
    <w:name w:val="footer"/>
    <w:basedOn w:val="a"/>
    <w:rsid w:val="00E30367"/>
    <w:pPr>
      <w:tabs>
        <w:tab w:val="center" w:pos="4677"/>
        <w:tab w:val="right" w:pos="9355"/>
      </w:tabs>
    </w:pPr>
  </w:style>
  <w:style w:type="character" w:styleId="a9">
    <w:name w:val="page number"/>
    <w:basedOn w:val="a0"/>
    <w:rsid w:val="00E30367"/>
  </w:style>
  <w:style w:type="paragraph" w:styleId="aa">
    <w:name w:val="header"/>
    <w:basedOn w:val="a"/>
    <w:rsid w:val="00CD50E9"/>
    <w:pPr>
      <w:tabs>
        <w:tab w:val="center" w:pos="4677"/>
        <w:tab w:val="right" w:pos="9355"/>
      </w:tabs>
    </w:pPr>
  </w:style>
  <w:style w:type="character" w:styleId="ab">
    <w:name w:val="Hyperlink"/>
    <w:basedOn w:val="a0"/>
    <w:unhideWhenUsed/>
    <w:rsid w:val="00F63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ial-lawyer.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frf.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ss.ru" TargetMode="External"/><Relationship Id="rId4" Type="http://schemas.openxmlformats.org/officeDocument/2006/relationships/webSettings" Target="webSettings.xml"/><Relationship Id="rId9" Type="http://schemas.openxmlformats.org/officeDocument/2006/relationships/hyperlink" Target="http://ora.ffoms.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6584</Words>
  <Characters>37531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 Понятие внебюджетных фондов и причины их образования</vt:lpstr>
    </vt:vector>
  </TitlesOfParts>
  <Company>Grizli777</Company>
  <LinksUpToDate>false</LinksUpToDate>
  <CharactersWithSpaces>44027</CharactersWithSpaces>
  <SharedDoc>false</SharedDoc>
  <HLinks>
    <vt:vector size="24" baseType="variant">
      <vt:variant>
        <vt:i4>6488184</vt:i4>
      </vt:variant>
      <vt:variant>
        <vt:i4>9</vt:i4>
      </vt:variant>
      <vt:variant>
        <vt:i4>0</vt:i4>
      </vt:variant>
      <vt:variant>
        <vt:i4>5</vt:i4>
      </vt:variant>
      <vt:variant>
        <vt:lpwstr>http://www.fss.ru/</vt:lpwstr>
      </vt:variant>
      <vt:variant>
        <vt:lpwstr/>
      </vt:variant>
      <vt:variant>
        <vt:i4>131077</vt:i4>
      </vt:variant>
      <vt:variant>
        <vt:i4>6</vt:i4>
      </vt:variant>
      <vt:variant>
        <vt:i4>0</vt:i4>
      </vt:variant>
      <vt:variant>
        <vt:i4>5</vt:i4>
      </vt:variant>
      <vt:variant>
        <vt:lpwstr>http://ora.ffoms.ru/</vt:lpwstr>
      </vt:variant>
      <vt:variant>
        <vt:lpwstr/>
      </vt:variant>
      <vt:variant>
        <vt:i4>7143535</vt:i4>
      </vt:variant>
      <vt:variant>
        <vt:i4>3</vt:i4>
      </vt:variant>
      <vt:variant>
        <vt:i4>0</vt:i4>
      </vt:variant>
      <vt:variant>
        <vt:i4>5</vt:i4>
      </vt:variant>
      <vt:variant>
        <vt:lpwstr>http://www.financial-lawyer.ru/</vt:lpwstr>
      </vt:variant>
      <vt:variant>
        <vt:lpwstr/>
      </vt:variant>
      <vt:variant>
        <vt:i4>7471138</vt:i4>
      </vt:variant>
      <vt:variant>
        <vt:i4>0</vt:i4>
      </vt:variant>
      <vt:variant>
        <vt:i4>0</vt:i4>
      </vt:variant>
      <vt:variant>
        <vt:i4>5</vt:i4>
      </vt:variant>
      <vt:variant>
        <vt:lpwstr>http://www.pfrf.ru/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Понятие внебюджетных фондов и причины их образования</dc:title>
  <dc:subject/>
  <dc:creator>Смирнова</dc:creator>
  <cp:keywords/>
  <cp:lastModifiedBy>admin</cp:lastModifiedBy>
  <cp:revision>2</cp:revision>
  <dcterms:created xsi:type="dcterms:W3CDTF">2014-04-17T17:46:00Z</dcterms:created>
  <dcterms:modified xsi:type="dcterms:W3CDTF">2014-04-17T17:46:00Z</dcterms:modified>
</cp:coreProperties>
</file>