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395"/>
        <w:gridCol w:w="2031"/>
        <w:gridCol w:w="3213"/>
      </w:tblGrid>
      <w:tr w:rsidR="00EE531D">
        <w:tc>
          <w:tcPr>
            <w:tcW w:w="9639" w:type="dxa"/>
            <w:gridSpan w:val="3"/>
          </w:tcPr>
          <w:p w:rsidR="00EE531D" w:rsidRDefault="00EE531D">
            <w:pPr>
              <w:jc w:val="center"/>
              <w:rPr>
                <w:rFonts w:ascii="Arial" w:hAnsi="Arial"/>
              </w:rPr>
            </w:pPr>
            <w:r>
              <w:rPr>
                <w:rFonts w:ascii="Arial" w:hAnsi="Arial"/>
                <w:b/>
                <w:sz w:val="24"/>
              </w:rPr>
              <w:t>Министерство общего и профессионального образования</w:t>
            </w:r>
            <w:r>
              <w:rPr>
                <w:rFonts w:ascii="Arial" w:hAnsi="Arial"/>
                <w:b/>
                <w:sz w:val="24"/>
              </w:rPr>
              <w:br/>
              <w:t xml:space="preserve"> Российской Федерации</w:t>
            </w:r>
          </w:p>
        </w:tc>
      </w:tr>
      <w:tr w:rsidR="00EE531D">
        <w:tc>
          <w:tcPr>
            <w:tcW w:w="9639" w:type="dxa"/>
            <w:gridSpan w:val="3"/>
          </w:tcPr>
          <w:p w:rsidR="00EE531D" w:rsidRDefault="00EE531D">
            <w:pPr>
              <w:jc w:val="center"/>
              <w:rPr>
                <w:rFonts w:ascii="Arial" w:hAnsi="Arial"/>
                <w:b/>
                <w:sz w:val="24"/>
              </w:rPr>
            </w:pPr>
            <w:r>
              <w:rPr>
                <w:rFonts w:ascii="Arial" w:hAnsi="Arial"/>
                <w:b/>
                <w:sz w:val="24"/>
              </w:rPr>
              <w:t xml:space="preserve">Санкт-Петербургская государственная </w:t>
            </w:r>
          </w:p>
          <w:p w:rsidR="00EE531D" w:rsidRDefault="00EE531D">
            <w:pPr>
              <w:jc w:val="center"/>
              <w:rPr>
                <w:rFonts w:ascii="Arial" w:hAnsi="Arial"/>
                <w:b/>
                <w:sz w:val="24"/>
              </w:rPr>
            </w:pPr>
            <w:r>
              <w:rPr>
                <w:rFonts w:ascii="Arial" w:hAnsi="Arial"/>
                <w:b/>
                <w:sz w:val="24"/>
              </w:rPr>
              <w:t>инженерно-экономическая академия</w:t>
            </w:r>
          </w:p>
          <w:p w:rsidR="00EE531D" w:rsidRDefault="00EE531D">
            <w:pPr>
              <w:jc w:val="center"/>
              <w:rPr>
                <w:rFonts w:ascii="Arial" w:hAnsi="Arial"/>
              </w:rPr>
            </w:pPr>
          </w:p>
        </w:tc>
      </w:tr>
      <w:tr w:rsidR="00EE531D">
        <w:tc>
          <w:tcPr>
            <w:tcW w:w="9639" w:type="dxa"/>
            <w:gridSpan w:val="3"/>
          </w:tcPr>
          <w:p w:rsidR="00EE531D" w:rsidRDefault="00EE531D">
            <w:pPr>
              <w:jc w:val="center"/>
              <w:rPr>
                <w:rFonts w:ascii="Arial" w:hAnsi="Arial"/>
                <w:b/>
                <w:sz w:val="24"/>
              </w:rPr>
            </w:pPr>
            <w:r>
              <w:rPr>
                <w:rFonts w:ascii="Arial" w:hAnsi="Arial"/>
                <w:b/>
                <w:sz w:val="24"/>
              </w:rPr>
              <w:t>Кафедра финансов и банковского дела</w:t>
            </w:r>
          </w:p>
        </w:tc>
      </w:tr>
      <w:tr w:rsidR="00EE531D">
        <w:trPr>
          <w:trHeight w:val="6189"/>
        </w:trPr>
        <w:tc>
          <w:tcPr>
            <w:tcW w:w="9639" w:type="dxa"/>
            <w:gridSpan w:val="3"/>
          </w:tcPr>
          <w:p w:rsidR="00EE531D" w:rsidRDefault="00EE531D">
            <w:pPr>
              <w:jc w:val="center"/>
              <w:rPr>
                <w:rFonts w:ascii="Arial" w:hAnsi="Arial"/>
                <w:b/>
                <w:sz w:val="36"/>
              </w:rPr>
            </w:pPr>
            <w:r>
              <w:rPr>
                <w:rFonts w:ascii="Arial" w:hAnsi="Arial"/>
                <w:b/>
                <w:sz w:val="36"/>
              </w:rPr>
              <w:br/>
            </w:r>
            <w:r>
              <w:rPr>
                <w:rFonts w:ascii="Arial" w:hAnsi="Arial"/>
                <w:b/>
                <w:sz w:val="36"/>
              </w:rPr>
              <w:br/>
            </w:r>
            <w:r>
              <w:rPr>
                <w:rFonts w:ascii="Arial" w:hAnsi="Arial"/>
                <w:b/>
                <w:sz w:val="36"/>
              </w:rPr>
              <w:br/>
              <w:t>Курсовая работа</w:t>
            </w:r>
          </w:p>
          <w:p w:rsidR="00EE531D" w:rsidRDefault="00EE531D">
            <w:pPr>
              <w:jc w:val="center"/>
              <w:rPr>
                <w:rFonts w:ascii="Arial" w:hAnsi="Arial"/>
                <w:b/>
                <w:sz w:val="24"/>
              </w:rPr>
            </w:pPr>
            <w:r>
              <w:rPr>
                <w:rFonts w:ascii="Arial" w:hAnsi="Arial"/>
                <w:b/>
                <w:sz w:val="28"/>
              </w:rPr>
              <w:t xml:space="preserve">по дисциплине « Финансы » </w:t>
            </w:r>
            <w:r>
              <w:rPr>
                <w:rFonts w:ascii="Arial" w:hAnsi="Arial"/>
                <w:b/>
                <w:sz w:val="28"/>
              </w:rPr>
              <w:br/>
              <w:t>на тему</w:t>
            </w:r>
            <w:r>
              <w:rPr>
                <w:rFonts w:ascii="Arial" w:hAnsi="Arial"/>
                <w:b/>
                <w:sz w:val="28"/>
                <w:lang w:val="en-US"/>
              </w:rPr>
              <w:t>:</w:t>
            </w:r>
            <w:r>
              <w:rPr>
                <w:rFonts w:ascii="Arial" w:hAnsi="Arial"/>
                <w:b/>
                <w:sz w:val="28"/>
                <w:lang w:val="en-US"/>
              </w:rPr>
              <w:br/>
            </w:r>
            <w:r>
              <w:rPr>
                <w:rFonts w:ascii="Arial" w:hAnsi="Arial"/>
                <w:b/>
                <w:sz w:val="40"/>
                <w:lang w:val="en-US"/>
              </w:rPr>
              <w:t xml:space="preserve">« Государственный бюджет, </w:t>
            </w:r>
            <w:r>
              <w:rPr>
                <w:rFonts w:ascii="Arial" w:hAnsi="Arial"/>
                <w:b/>
                <w:sz w:val="40"/>
              </w:rPr>
              <w:t>его социально-экономическая сущность и структура</w:t>
            </w:r>
            <w:r>
              <w:rPr>
                <w:rFonts w:ascii="Arial" w:hAnsi="Arial"/>
                <w:b/>
                <w:sz w:val="40"/>
                <w:lang w:val="en-US"/>
              </w:rPr>
              <w:t xml:space="preserve"> »</w:t>
            </w:r>
          </w:p>
        </w:tc>
      </w:tr>
      <w:tr w:rsidR="00EE531D">
        <w:trPr>
          <w:trHeight w:val="106"/>
        </w:trPr>
        <w:tc>
          <w:tcPr>
            <w:tcW w:w="4395" w:type="dxa"/>
          </w:tcPr>
          <w:p w:rsidR="00EE531D" w:rsidRDefault="00EE531D">
            <w:pPr>
              <w:rPr>
                <w:rFonts w:ascii="Arial" w:hAnsi="Arial"/>
                <w:b/>
                <w:sz w:val="24"/>
              </w:rPr>
            </w:pPr>
            <w:r>
              <w:rPr>
                <w:rFonts w:ascii="Arial" w:hAnsi="Arial"/>
                <w:b/>
                <w:sz w:val="24"/>
              </w:rPr>
              <w:t>.</w:t>
            </w:r>
          </w:p>
        </w:tc>
        <w:tc>
          <w:tcPr>
            <w:tcW w:w="2031" w:type="dxa"/>
          </w:tcPr>
          <w:p w:rsidR="00EE531D" w:rsidRDefault="00EE531D">
            <w:pPr>
              <w:rPr>
                <w:rFonts w:ascii="Arial" w:hAnsi="Arial"/>
                <w:b/>
                <w:sz w:val="24"/>
              </w:rPr>
            </w:pPr>
            <w:r>
              <w:rPr>
                <w:rFonts w:ascii="Arial" w:hAnsi="Arial"/>
                <w:b/>
                <w:sz w:val="24"/>
              </w:rPr>
              <w:t>Выполнил:</w:t>
            </w:r>
            <w:r>
              <w:rPr>
                <w:rFonts w:ascii="Arial" w:hAnsi="Arial"/>
                <w:b/>
                <w:sz w:val="24"/>
              </w:rPr>
              <w:br/>
            </w:r>
          </w:p>
        </w:tc>
        <w:tc>
          <w:tcPr>
            <w:tcW w:w="3213" w:type="dxa"/>
          </w:tcPr>
          <w:p w:rsidR="00EE531D" w:rsidRDefault="00EE531D">
            <w:pPr>
              <w:rPr>
                <w:rFonts w:ascii="Arial" w:hAnsi="Arial"/>
                <w:b/>
                <w:sz w:val="24"/>
              </w:rPr>
            </w:pPr>
            <w:r>
              <w:rPr>
                <w:rFonts w:ascii="Arial" w:hAnsi="Arial"/>
                <w:b/>
                <w:sz w:val="24"/>
              </w:rPr>
              <w:t>Решетова Лилия</w:t>
            </w:r>
            <w:r>
              <w:rPr>
                <w:rFonts w:ascii="Arial" w:hAnsi="Arial"/>
                <w:b/>
                <w:sz w:val="24"/>
                <w:lang w:val="en-US"/>
              </w:rPr>
              <w:t>,</w:t>
            </w:r>
            <w:r>
              <w:rPr>
                <w:rFonts w:ascii="Arial" w:hAnsi="Arial"/>
                <w:b/>
                <w:sz w:val="24"/>
                <w:lang w:val="en-US"/>
              </w:rPr>
              <w:br/>
            </w:r>
            <w:r>
              <w:rPr>
                <w:rFonts w:ascii="Arial" w:hAnsi="Arial"/>
                <w:b/>
                <w:sz w:val="24"/>
              </w:rPr>
              <w:t>2-й курс</w:t>
            </w:r>
            <w:r>
              <w:rPr>
                <w:rFonts w:ascii="Arial" w:hAnsi="Arial"/>
                <w:b/>
                <w:sz w:val="24"/>
                <w:lang w:val="en-US"/>
              </w:rPr>
              <w:t>,</w:t>
            </w:r>
            <w:r>
              <w:rPr>
                <w:rFonts w:ascii="Arial" w:hAnsi="Arial"/>
                <w:b/>
                <w:sz w:val="24"/>
              </w:rPr>
              <w:t xml:space="preserve"> группа 3372</w:t>
            </w:r>
            <w:r>
              <w:rPr>
                <w:rFonts w:ascii="Arial" w:hAnsi="Arial"/>
                <w:b/>
                <w:sz w:val="24"/>
              </w:rPr>
              <w:br/>
            </w:r>
          </w:p>
        </w:tc>
      </w:tr>
      <w:tr w:rsidR="00EE531D">
        <w:trPr>
          <w:trHeight w:val="106"/>
        </w:trPr>
        <w:tc>
          <w:tcPr>
            <w:tcW w:w="4395" w:type="dxa"/>
          </w:tcPr>
          <w:p w:rsidR="00EE531D" w:rsidRDefault="00EE531D">
            <w:pPr>
              <w:rPr>
                <w:rFonts w:ascii="Arial" w:hAnsi="Arial"/>
                <w:b/>
                <w:sz w:val="24"/>
              </w:rPr>
            </w:pPr>
          </w:p>
        </w:tc>
        <w:tc>
          <w:tcPr>
            <w:tcW w:w="2031" w:type="dxa"/>
          </w:tcPr>
          <w:p w:rsidR="00EE531D" w:rsidRDefault="00EE531D">
            <w:pPr>
              <w:rPr>
                <w:rFonts w:ascii="Arial" w:hAnsi="Arial"/>
                <w:b/>
                <w:sz w:val="24"/>
              </w:rPr>
            </w:pPr>
            <w:r>
              <w:rPr>
                <w:rFonts w:ascii="Arial" w:hAnsi="Arial"/>
                <w:b/>
                <w:sz w:val="24"/>
              </w:rPr>
              <w:t>Проверил</w:t>
            </w:r>
            <w:r>
              <w:rPr>
                <w:rFonts w:ascii="Arial" w:hAnsi="Arial"/>
                <w:b/>
                <w:sz w:val="24"/>
                <w:lang w:val="en-US"/>
              </w:rPr>
              <w:t>:</w:t>
            </w:r>
          </w:p>
        </w:tc>
        <w:tc>
          <w:tcPr>
            <w:tcW w:w="3213" w:type="dxa"/>
          </w:tcPr>
          <w:p w:rsidR="00EE531D" w:rsidRDefault="00EE531D">
            <w:pPr>
              <w:rPr>
                <w:rFonts w:ascii="Arial" w:hAnsi="Arial"/>
                <w:b/>
                <w:sz w:val="24"/>
              </w:rPr>
            </w:pPr>
            <w:r>
              <w:rPr>
                <w:rFonts w:ascii="Arial" w:hAnsi="Arial"/>
                <w:b/>
                <w:sz w:val="24"/>
              </w:rPr>
              <w:t>доц. Любимова Е.В</w:t>
            </w:r>
            <w:r>
              <w:rPr>
                <w:rFonts w:ascii="Arial" w:hAnsi="Arial"/>
                <w:b/>
                <w:sz w:val="24"/>
              </w:rPr>
              <w:br/>
            </w:r>
          </w:p>
        </w:tc>
      </w:tr>
      <w:tr w:rsidR="00EE531D">
        <w:trPr>
          <w:trHeight w:val="4536"/>
        </w:trPr>
        <w:tc>
          <w:tcPr>
            <w:tcW w:w="9639" w:type="dxa"/>
            <w:gridSpan w:val="3"/>
            <w:vAlign w:val="bottom"/>
          </w:tcPr>
          <w:p w:rsidR="00EE531D" w:rsidRDefault="00EE531D">
            <w:pPr>
              <w:jc w:val="center"/>
              <w:rPr>
                <w:rFonts w:ascii="Arial" w:hAnsi="Arial"/>
                <w:b/>
                <w:sz w:val="24"/>
              </w:rPr>
            </w:pPr>
            <w:r>
              <w:rPr>
                <w:rFonts w:ascii="Arial" w:hAnsi="Arial"/>
                <w:b/>
                <w:sz w:val="24"/>
              </w:rPr>
              <w:t>Санкт-Петербург</w:t>
            </w:r>
            <w:r>
              <w:rPr>
                <w:rFonts w:ascii="Arial" w:hAnsi="Arial"/>
                <w:b/>
                <w:sz w:val="24"/>
              </w:rPr>
              <w:br/>
              <w:t>1999</w:t>
            </w:r>
          </w:p>
        </w:tc>
      </w:tr>
    </w:tbl>
    <w:p w:rsidR="00EE531D" w:rsidRDefault="00EE531D">
      <w:pPr>
        <w:pStyle w:val="a3"/>
        <w:spacing w:line="276" w:lineRule="auto"/>
        <w:jc w:val="both"/>
        <w:rPr>
          <w:rFonts w:ascii="Arial" w:hAnsi="Arial"/>
          <w:sz w:val="32"/>
        </w:rPr>
        <w:sectPr w:rsidR="00EE531D">
          <w:headerReference w:type="even" r:id="rId7"/>
          <w:headerReference w:type="default" r:id="rId8"/>
          <w:pgSz w:w="11906" w:h="16838"/>
          <w:pgMar w:top="1440" w:right="1151" w:bottom="992" w:left="1151" w:header="720" w:footer="720" w:gutter="0"/>
          <w:cols w:space="720"/>
          <w:titlePg/>
        </w:sectPr>
      </w:pPr>
    </w:p>
    <w:p w:rsidR="00EE531D" w:rsidRDefault="00EE531D">
      <w:pPr>
        <w:pStyle w:val="a3"/>
        <w:spacing w:line="276" w:lineRule="auto"/>
        <w:jc w:val="both"/>
        <w:rPr>
          <w:rFonts w:ascii="Arial" w:hAnsi="Arial"/>
          <w:sz w:val="32"/>
        </w:rPr>
      </w:pPr>
    </w:p>
    <w:p w:rsidR="00EE531D" w:rsidRDefault="00EE531D">
      <w:pPr>
        <w:pStyle w:val="1"/>
        <w:numPr>
          <w:ilvl w:val="0"/>
          <w:numId w:val="180"/>
        </w:numPr>
      </w:pPr>
      <w:r>
        <w:fldChar w:fldCharType="begin"/>
      </w:r>
      <w:r>
        <w:instrText xml:space="preserve"> TC </w:instrText>
      </w:r>
      <w:r>
        <w:fldChar w:fldCharType="end"/>
      </w:r>
      <w:bookmarkStart w:id="0" w:name="_Toc452225904"/>
      <w:bookmarkStart w:id="1" w:name="_Ref452257502"/>
      <w:bookmarkStart w:id="2" w:name="_Ref452257633"/>
      <w:bookmarkStart w:id="3" w:name="_Ref452258220"/>
      <w:bookmarkStart w:id="4" w:name="_Toc452258679"/>
      <w:bookmarkStart w:id="5" w:name="_Ref452267801"/>
      <w:r>
        <w:t>ВВЕДЕНИЕ</w:t>
      </w:r>
      <w:bookmarkEnd w:id="0"/>
      <w:bookmarkEnd w:id="1"/>
      <w:bookmarkEnd w:id="2"/>
      <w:bookmarkEnd w:id="3"/>
      <w:bookmarkEnd w:id="4"/>
      <w:bookmarkEnd w:id="5"/>
    </w:p>
    <w:p w:rsidR="00EE531D" w:rsidRDefault="00EE531D">
      <w:pPr>
        <w:spacing w:line="276" w:lineRule="auto"/>
        <w:jc w:val="both"/>
        <w:rPr>
          <w:b/>
          <w:sz w:val="24"/>
        </w:rPr>
      </w:pPr>
    </w:p>
    <w:p w:rsidR="00EE531D" w:rsidRDefault="00EE531D">
      <w:pPr>
        <w:pStyle w:val="a4"/>
        <w:spacing w:line="276" w:lineRule="auto"/>
        <w:jc w:val="both"/>
        <w:rPr>
          <w:rFonts w:ascii="Times New Roman" w:hAnsi="Times New Roman"/>
          <w:sz w:val="24"/>
        </w:rPr>
      </w:pPr>
      <w:r>
        <w:rPr>
          <w:rFonts w:ascii="Times New Roman" w:hAnsi="Times New Roman"/>
          <w:sz w:val="24"/>
        </w:rPr>
        <w:tab/>
        <w:t xml:space="preserve">Прежде, чем говорить о бюджетном устройстве Российской Федерации, выявлять его достоинства и недостатки, необходимо определить,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w:t>
      </w:r>
    </w:p>
    <w:p w:rsidR="00EE531D" w:rsidRDefault="00EE531D">
      <w:pPr>
        <w:pStyle w:val="a4"/>
        <w:spacing w:line="276" w:lineRule="auto"/>
        <w:jc w:val="both"/>
        <w:rPr>
          <w:rFonts w:ascii="Times New Roman" w:hAnsi="Times New Roman"/>
          <w:sz w:val="24"/>
        </w:rPr>
      </w:pPr>
      <w:r>
        <w:rPr>
          <w:rFonts w:ascii="Times New Roman" w:hAnsi="Times New Roman"/>
          <w:sz w:val="24"/>
        </w:rPr>
        <w:tab/>
        <w:t xml:space="preserve">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 отражающим нацеленность бюджетных отношений на решение экономических и социальных задач. Для России же в силу ее федеративного устройства важную роль приобретает не просто выработка грамотного бюджетного механизма, а правильное соотношение бюджетов различных уровней, действующих на территории страны, что и составляет понятие бюджетной системы. Даже грамотно построенный и сбалансированный федеральный бюджет не в состоянии в полной мере выполнять свои перераспределительные и контрольные функции при отсутствии надлежащего бюджетного механизма непосредственно на местах. Таким же образом не может проявляться эффект проводимой на местах бюджетной политики в условиях ее постоянного противостояния несбалансированному федеральному бюджету. Важное значение имеет единство бюджетной системы, которое основывается на принципах самостоятельности, гласности, полноты и реальности всех входящих в нее бюджетов. </w:t>
      </w:r>
    </w:p>
    <w:p w:rsidR="00EE531D" w:rsidRDefault="00EE531D">
      <w:pPr>
        <w:pStyle w:val="a4"/>
        <w:spacing w:line="276" w:lineRule="auto"/>
        <w:jc w:val="both"/>
        <w:rPr>
          <w:rFonts w:ascii="Times New Roman" w:hAnsi="Times New Roman"/>
          <w:sz w:val="24"/>
        </w:rPr>
      </w:pPr>
      <w:r>
        <w:rPr>
          <w:rFonts w:ascii="Times New Roman" w:hAnsi="Times New Roman"/>
          <w:sz w:val="24"/>
        </w:rPr>
        <w:tab/>
        <w:t>Организационные принципы построения бюджетной системы, ее структура, взаимосвязь объединяемых в ней бюджетов определяет бюджетное устройство государства. Что же представляет собой бюджетное устройство Российской Федерации, как происходит взаимодействие бюджетов всех уровней? Ответ на этот вопрос во многом определит причины некоторых проблем современного бюджета, наметит пути к его совершенствованию.</w:t>
      </w:r>
    </w:p>
    <w:p w:rsidR="00EE531D" w:rsidRDefault="00EE531D">
      <w:pPr>
        <w:pStyle w:val="a4"/>
        <w:spacing w:line="276" w:lineRule="auto"/>
        <w:jc w:val="both"/>
        <w:rPr>
          <w:rFonts w:ascii="Times New Roman" w:hAnsi="Times New Roman"/>
          <w:sz w:val="24"/>
        </w:rPr>
        <w:sectPr w:rsidR="00EE531D">
          <w:headerReference w:type="first" r:id="rId9"/>
          <w:pgSz w:w="11906" w:h="16838"/>
          <w:pgMar w:top="1440" w:right="1151" w:bottom="1440" w:left="1151" w:header="720" w:footer="720" w:gutter="454"/>
          <w:cols w:space="720"/>
          <w:titlePg/>
        </w:sectPr>
      </w:pPr>
    </w:p>
    <w:p w:rsidR="00EE531D" w:rsidRDefault="00EE531D">
      <w:pPr>
        <w:pStyle w:val="a4"/>
        <w:spacing w:line="276" w:lineRule="auto"/>
        <w:jc w:val="both"/>
        <w:rPr>
          <w:rFonts w:ascii="Times New Roman" w:hAnsi="Times New Roman"/>
          <w:sz w:val="24"/>
        </w:rPr>
      </w:pPr>
    </w:p>
    <w:p w:rsidR="00EE531D" w:rsidRDefault="00EE531D">
      <w:pPr>
        <w:pStyle w:val="1"/>
        <w:numPr>
          <w:ilvl w:val="0"/>
          <w:numId w:val="180"/>
        </w:numPr>
      </w:pPr>
      <w:bookmarkStart w:id="6" w:name="_Toc452225905"/>
      <w:bookmarkStart w:id="7" w:name="_Ref452257524"/>
      <w:bookmarkStart w:id="8" w:name="_Toc452258680"/>
      <w:r>
        <w:t>РАЗРАБОТКА И ИСПОЛНЕНИЕ БЮДЖЕТОВ</w:t>
      </w:r>
      <w:bookmarkEnd w:id="6"/>
      <w:bookmarkEnd w:id="7"/>
      <w:bookmarkEnd w:id="8"/>
    </w:p>
    <w:p w:rsidR="00EE531D" w:rsidRDefault="00EE531D">
      <w:pPr>
        <w:spacing w:line="276" w:lineRule="auto"/>
        <w:jc w:val="both"/>
        <w:rPr>
          <w:sz w:val="24"/>
        </w:rPr>
      </w:pPr>
    </w:p>
    <w:p w:rsidR="00EE531D" w:rsidRDefault="00EE531D">
      <w:pPr>
        <w:pStyle w:val="a4"/>
        <w:spacing w:line="276" w:lineRule="auto"/>
        <w:jc w:val="both"/>
        <w:rPr>
          <w:rFonts w:ascii="Times New Roman" w:hAnsi="Times New Roman"/>
          <w:sz w:val="24"/>
        </w:rPr>
      </w:pPr>
      <w:r>
        <w:rPr>
          <w:rFonts w:ascii="Times New Roman" w:hAnsi="Times New Roman"/>
          <w:sz w:val="24"/>
        </w:rPr>
        <w:tab/>
        <w:t>Разработка и исполнение бюджетов любого уровня представляет собой чрезвычайно сложную процедуру, включающую его составление, рассмотрение, утверждение, собственно исполнение, а также контроль за исполнением, что получило название бюджетного процесса. Бюджетный процесс регулируется Законом РФ "Об основах бюджетного устройства и бюджетного процесса в РФ", прочими законами РФ, законами республик в составе РФ, решениями государственных представительных органов власти субъектов Федерации, Правилами о порядке составления и исполнения бюджета, издаваемыми Министерством финансов РФ на основе бюджетного законодательства. Бюджетный процесс - не просто сложный, но и чрезвычайно длительный процесс. Его составление и рассмотрение длится более года, год (с 1 января по 31 декабря) продолжается его исполнение, около полугода занимает составление отчета об исполнении бюджета и его утверждение. Для завершение исполнения бюджета, кроме бюджетного периода(финансового года)предоставляется еще и льготный период, составляющий один месяц, в течение которого заканчиваются операции по обязательствам, принятым в рамках исполнения бюджета. Действующей конституцией определен круг органов государственной власти, участвующих в разработке и утверждении бюджета, а также в контроле за его исполнением. Первым этапом бюджетного процесса является его составление исполнительными органами власти. Составлению бюджета предшествует разработка планов - прогнозов развития территорий и целевых программ, на основе которых создается сводный финансовый баланс государства по территории России (СФБ). В денежной форме он выражает социально-экономическое развитие страны, позволяет полнее анализировать движение стоимости общественного продукта и национального дохода, учитывать объем и направления использования финансовых ресурсов. СФБ выражает финансовую программу в общем виде, задача же бюджета - ее конкретное, развернутое выражение. СФБ помогает органам исполнительной власти определять доходы бюджета и постатейно разрабатывать его расходы. Непосредственная работа по составлению проектов бюджетов проводится Министерством финансов РФ, а также налоговыми и таможенными органами. При этом используются различные методы: метод экономического анализа, позволяющий, на основе анализа выполнения бюджета за прошлый год установить причины отклонений и соответствующем образом откорректировать проектируемый бюджет; нормативный метод, определяющий нормы всех статей расхода в общей сумме бюджета; экстраполяционный метод, определяющий бюджетные показатели исходя из их динамики за предыдущие годы. Полученные данные сообщаются вышестоящими органами исполнительной власти непосредственно нижестоящим или исполнительным органам власти в установленные сроки, обеспечивающие утверждение бюджета до начала финансового года.</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Составленный и согласованный проект федерального бюджета РФ Правительство РФ до 1 сентября вносит на рассмотрение в Государственную Думу. Вместе с ним направляется ряд документов, отражающих прогнозы социально-экономического развития страны на предстоящий период, направления бюджетной и налоговой политики, федеральные целевые программы и т. п. Одновременно в Государственную Думу вносятся проекты федеральных законов о бюджетах государственных внебюджетных фондов. Следующая стадия бюджетного процесса - его рассмотрение и утверждение в законодательных органах: Федеральном Собрании (Парламенте) РФ, представительных органах субъектов Федерации и местных самоуправлениях. Проект Федерального бюджета и сопутствующие документы направляются в Комитет по бюджету, налогам, банкам и финансам Государственной Думы для принятия бюджета к рассмотрению Государственной Думой. Все материалы передаются Президенту РФ, Совету Федерации, комитетам Думы и в Счетную палату. Получив заключения от комитетов, Государственная Дума начинает рассмотрение бюджета в нескольких чтениях. Принятый Госдумой бюджет по Конституции в течение пяти дней передается на рассмотрение Совета Федерации. В случае его отклонения Федеральным Собранием бюджет передается в Госдуму для повторного голосования и считается принятым, если при повторном голосовании за него проголосовало не менее 2/3 от общего числа депутатов (ст. 105 Конституции РФ).Принятый Федеральный закон о бюджете в течение пяти дней направляется Президенту РФ для подписания. После этого начинается непосредственное исполнение бюджета, организуемое Кабинетом министров РФ по согласованию с нижестоящими исполнительными органами. Важнейшая задача исполнения бюджета - обеспечение полного и своевременного поступления налогов и других платежей и доходов в целом и по каждому источнику, а также финансирование мероприятий в пределах утвержденных по бюджету сумм и в течение того финансового года, на который утвержден бюджет. Непосредственная работа по исполнению федерального бюджета РФ проводится Минфином РФ, его подразделениями и органами, а также Государственной налоговой службой РФ и Государственным таможенным комитетом РФ и их органами на местах. Правительство РФ ежемесячно предоставляет в Государственную Думу информацию о ходе исполнения текущего федерального бюджета, консолидированного бюджета РФ и бюджетов государственных внебюджетных фондов. Важнейшее значение в бюджетной системе играет Федеральное казначейство РФ, состоящее из Главного управления Федерального казначейства и подчиненных ему территориальных органов на местах. Казначейство непосредственно организует исполнение бюджета, а так же внебюджетных фондов: его органы управляют зачислением доходов и проведением взаиморасчетов между бюджетами, осуществляют контроль за исполнением федерального бюджета РФ. Казначейство регулирует финансовые отношения между федеральным бюджетом РФ и государственными внебюджетными фондами, обеспечивает финансовое исполнение этих фондов. В функции Казначейства входит краткосрочное прогнозирование объемов государственных финансовых ресурсов, а также оперативное управление этими ресурсами в пределах установленных на определенный период государственных расходов; именно Казначейство проводит сбор, обработку и анализ информации о состоянии государственных финансов, предоставляет высшим органам государственной власти отчетности о финансовых операциях Правительства РФ по федеральному бюджету, о государственных внебюджетных фондах, а также о состоянии всей бюджетной системы. Наконец, именно Казначейство осуществляет управление и обслуживание совместно с ЦБ РФ и другими уполномоченными банками государственного внутреннего и внешнего долга РФ.В своих действиях по обслуживанию бюджетных финансов Казначейство в первую очередь исходит из единства кассы. Переход от банковской к казначейской системе исполнения бюджета означает, что Казначейство должно осуществлять и учитывать все операции со всеми государственными федеральными ресурсами, находящимися в ведении правительства. С созданием казначейской системы все платежи из федерального бюджета или централизованных государственных финансовых ресурсов должны осуществляться с единого (главного) счета Федерального казначейства, и тем самым быть ему полностью подконтрольны. Все остальные счета, которые опосредуют движение средств федерального бюджета, открытые в учреждениях банковской системы, должны быть транзитными, то есть не иметь переходящих остатков. По существу, это означает закрытие счетов бюджета в банках и открытие их в системе Казначейства с перечислением средств непосредственно на расчетные счета хозяйствующих субъектов, выполнявших работы или оказывающих услуги для бюджетных единиц, финансирующих за счет федерального бюджета. Казначейство, опираясь на Центробанк и его систему, освобождает его от функций ведения детального учета средств федерального бюджета и контроля за их целевым использованием. Одновременно осуществляется внедрение учета операций по фиксации денежных средств на каждой стадии исполнения бюджета.</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Таким образом, вновь созданная система позволит на основе четко определяемых объемов реальных потребностей наиболее рационально проводить оптимизацию бюджетных потоков, сделать процесс исполнения бюджета более плавным, обеспечив учет и контроль каждого этапа исполнения федерального бюджета, а не только объема бюджетных назначений и сумм платежей. Заключительным этапом бюджетного процесса является составление отчета об исполнении бюджета и утверждение его в законодательных органах власти. Вся работа по составлению отчетов возложена на Министерство финансов РФ и его финансовые органы, Государственную налоговую службу и налоговые инспекции, Государственный таможенный комитет и его органы. Эти отчеты направляются соответствующим органам государственной власти. Отчет о федеральном бюджете РФ докладывается Федеральному Собранию РФ, которое его утверждает. Для осуществления контроля за исполнением федерального бюджета существует Счетная палата, состав и порядок деятельности которой определяется федеральным законом.</w:t>
      </w:r>
    </w:p>
    <w:p w:rsidR="00EE531D" w:rsidRDefault="00EE531D">
      <w:pPr>
        <w:spacing w:line="276" w:lineRule="auto"/>
        <w:jc w:val="both"/>
        <w:rPr>
          <w:sz w:val="24"/>
        </w:rPr>
        <w:sectPr w:rsidR="00EE531D">
          <w:headerReference w:type="default" r:id="rId10"/>
          <w:pgSz w:w="11906" w:h="16838"/>
          <w:pgMar w:top="1440" w:right="1151" w:bottom="1440" w:left="1151" w:header="720" w:footer="720" w:gutter="454"/>
          <w:cols w:space="720"/>
        </w:sectPr>
      </w:pPr>
    </w:p>
    <w:p w:rsidR="00EE531D" w:rsidRDefault="00EE531D">
      <w:pPr>
        <w:spacing w:line="276" w:lineRule="auto"/>
        <w:jc w:val="both"/>
        <w:rPr>
          <w:sz w:val="24"/>
        </w:rPr>
      </w:pPr>
    </w:p>
    <w:p w:rsidR="00EE531D" w:rsidRDefault="00EE531D">
      <w:pPr>
        <w:pStyle w:val="1"/>
      </w:pPr>
      <w:bookmarkStart w:id="9" w:name="_Toc452225906"/>
      <w:bookmarkStart w:id="10" w:name="_Ref452257574"/>
      <w:bookmarkStart w:id="11" w:name="_Toc452258681"/>
      <w:r>
        <w:t>СТРУКТУРА ДОХОДОВ</w:t>
      </w:r>
      <w:bookmarkEnd w:id="9"/>
      <w:bookmarkEnd w:id="10"/>
      <w:bookmarkEnd w:id="11"/>
    </w:p>
    <w:p w:rsidR="00EE531D" w:rsidRDefault="00EE531D">
      <w:pPr>
        <w:spacing w:line="276" w:lineRule="auto"/>
        <w:jc w:val="both"/>
        <w:rPr>
          <w:sz w:val="24"/>
        </w:rPr>
      </w:pP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Как уже упоминалось, бюджетная система в первую очередь определяется действующим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В федеративных же государствах, каковым является Россия, бюджетная система состоит из трех звеньев: государственный бюджет (или федеральный бюджет, или бюджет центрального правительства); бюджеты членов федерации (штатов - в США, земель - в ФРГ, провинций - в Канаде, субъектов Федерации - в России); местные бюджеты. Государственная бюджетная система Российской Федерации функционирует в соответствии с Законом РСФСР "Об основах бюджетного устройства и бюджетного процесса в РСФСР" от 10 октября 1991 г. и включает:</w:t>
      </w:r>
    </w:p>
    <w:p w:rsidR="00EE531D" w:rsidRDefault="00EE531D">
      <w:pPr>
        <w:pStyle w:val="a4"/>
        <w:numPr>
          <w:ilvl w:val="0"/>
          <w:numId w:val="1"/>
        </w:numPr>
        <w:spacing w:line="276" w:lineRule="auto"/>
        <w:jc w:val="both"/>
        <w:rPr>
          <w:rFonts w:ascii="Times New Roman" w:hAnsi="Times New Roman"/>
          <w:sz w:val="24"/>
        </w:rPr>
      </w:pPr>
      <w:r>
        <w:rPr>
          <w:rFonts w:ascii="Times New Roman" w:hAnsi="Times New Roman"/>
          <w:sz w:val="24"/>
        </w:rPr>
        <w:t>Республиканский (федеральный) бюджет;</w:t>
      </w:r>
    </w:p>
    <w:p w:rsidR="00EE531D" w:rsidRDefault="00EE531D">
      <w:pPr>
        <w:pStyle w:val="a4"/>
        <w:numPr>
          <w:ilvl w:val="0"/>
          <w:numId w:val="2"/>
        </w:numPr>
        <w:spacing w:line="276" w:lineRule="auto"/>
        <w:jc w:val="both"/>
        <w:rPr>
          <w:rFonts w:ascii="Times New Roman" w:hAnsi="Times New Roman"/>
          <w:sz w:val="24"/>
        </w:rPr>
      </w:pPr>
      <w:r>
        <w:rPr>
          <w:rFonts w:ascii="Times New Roman" w:hAnsi="Times New Roman"/>
          <w:sz w:val="24"/>
        </w:rPr>
        <w:t>21 республиканский бюджет в составе российской Федерации, 55 краевых и областных бюджетов, городские бюджеты Москвы и Санкт- Петербурга, 10 окружных бюджетов автономных округов, бюджет автономной Еврейской области (всего - 89);</w:t>
      </w:r>
    </w:p>
    <w:p w:rsidR="00EE531D" w:rsidRDefault="00EE531D">
      <w:pPr>
        <w:pStyle w:val="a4"/>
        <w:numPr>
          <w:ilvl w:val="0"/>
          <w:numId w:val="3"/>
        </w:numPr>
        <w:spacing w:line="276" w:lineRule="auto"/>
        <w:jc w:val="both"/>
        <w:rPr>
          <w:rFonts w:ascii="Times New Roman" w:hAnsi="Times New Roman"/>
          <w:sz w:val="24"/>
        </w:rPr>
      </w:pPr>
      <w:r>
        <w:rPr>
          <w:rFonts w:ascii="Times New Roman" w:hAnsi="Times New Roman"/>
          <w:sz w:val="24"/>
        </w:rPr>
        <w:t xml:space="preserve">Около 29 тысяч местных бюджетов (городских, районных, поселковых, сельских). При этом бюджеты нижестоящих органов самоуправления не входят своими доходами и расходами в бюджеты вышестоящих уровней.          </w:t>
      </w:r>
    </w:p>
    <w:p w:rsidR="00EE531D" w:rsidRDefault="00EE531D">
      <w:pPr>
        <w:pStyle w:val="a4"/>
        <w:spacing w:line="276" w:lineRule="auto"/>
        <w:jc w:val="both"/>
        <w:rPr>
          <w:rFonts w:ascii="Times New Roman" w:hAnsi="Times New Roman"/>
          <w:sz w:val="24"/>
        </w:rPr>
      </w:pPr>
      <w:r>
        <w:rPr>
          <w:rFonts w:ascii="Times New Roman" w:hAnsi="Times New Roman"/>
          <w:sz w:val="24"/>
        </w:rPr>
        <w:t>Важной самостоятельной частью бюджетной системы России как суверенного государства является республиканский (федеральный) бюджет. Именно он обеспечивает централизацию части бюджетных ресурсов общегосударственного характера. Через федеральный бюджет регулируется процесс распределения и перераспределения национального дохода между субъектами федерации, входящими в состав России, а также между экономическими  районами.</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Отдельное, не менее, а, может быть, и более важное звено бюджетной системы Российской Федерации составляют многочисленные местные бюджеты. Если в советские времена стремление к всеобщей централизации приводило к тому, что удельный вес местных бюджетов в государственном бюджете СССР не превышал 10-15 %, то с началом рыночных преобразований в ведение местных властей были переданы отрасли хозяйства, связанные с непосредственным обслуживанием населения, массовая сеть социально-культурных учреждений. За счет местных бюджетов в настоящее время обеспечивается финансирование более 80 % бюджетных расходов на здравоохранение, более 60 % расходов на просвещение, крупные бюджетные средства направляются на развитие производственной и социальной инфраструктуры.</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Свод федерального бюджета и бюджетов субъектов Федерации образует понятие "Консолидированный бюджет" РФ. Этот бюджет используется для анализа показателей бюджетной системы и не утверждается законодательным органом власти.</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w:t>
      </w:r>
    </w:p>
    <w:p w:rsidR="00EE531D" w:rsidRDefault="00EE531D">
      <w:pPr>
        <w:pStyle w:val="a4"/>
        <w:spacing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Так, в бюджетной классификации выделяются следующие основные виды налоговых доходов:</w:t>
      </w:r>
    </w:p>
    <w:p w:rsidR="00EE531D" w:rsidRDefault="00EE531D">
      <w:pPr>
        <w:pStyle w:val="a4"/>
        <w:numPr>
          <w:ilvl w:val="0"/>
          <w:numId w:val="4"/>
        </w:numPr>
        <w:spacing w:line="276" w:lineRule="auto"/>
        <w:jc w:val="both"/>
        <w:rPr>
          <w:rFonts w:ascii="Times New Roman" w:hAnsi="Times New Roman"/>
          <w:sz w:val="24"/>
        </w:rPr>
      </w:pPr>
      <w:r>
        <w:rPr>
          <w:rFonts w:ascii="Times New Roman" w:hAnsi="Times New Roman"/>
          <w:sz w:val="24"/>
        </w:rPr>
        <w:t>налоги на прибыль, доход, прирост капитала;</w:t>
      </w:r>
    </w:p>
    <w:p w:rsidR="00EE531D" w:rsidRDefault="00EE531D">
      <w:pPr>
        <w:pStyle w:val="a4"/>
        <w:numPr>
          <w:ilvl w:val="0"/>
          <w:numId w:val="5"/>
        </w:numPr>
        <w:spacing w:line="276" w:lineRule="auto"/>
        <w:jc w:val="both"/>
        <w:rPr>
          <w:rFonts w:ascii="Times New Roman" w:hAnsi="Times New Roman"/>
          <w:sz w:val="24"/>
        </w:rPr>
      </w:pPr>
      <w:r>
        <w:rPr>
          <w:rFonts w:ascii="Times New Roman" w:hAnsi="Times New Roman"/>
          <w:sz w:val="24"/>
        </w:rPr>
        <w:t>налоги на товары и услуги, лицензионные и регистрационные сборы;</w:t>
      </w:r>
    </w:p>
    <w:p w:rsidR="00EE531D" w:rsidRDefault="00EE531D">
      <w:pPr>
        <w:pStyle w:val="a4"/>
        <w:numPr>
          <w:ilvl w:val="0"/>
          <w:numId w:val="6"/>
        </w:numPr>
        <w:spacing w:line="276" w:lineRule="auto"/>
        <w:jc w:val="both"/>
        <w:rPr>
          <w:rFonts w:ascii="Times New Roman" w:hAnsi="Times New Roman"/>
          <w:sz w:val="24"/>
        </w:rPr>
      </w:pPr>
      <w:r>
        <w:rPr>
          <w:rFonts w:ascii="Times New Roman" w:hAnsi="Times New Roman"/>
          <w:sz w:val="24"/>
        </w:rPr>
        <w:t>налоги на совокупный доход;</w:t>
      </w:r>
    </w:p>
    <w:p w:rsidR="00EE531D" w:rsidRDefault="00EE531D">
      <w:pPr>
        <w:pStyle w:val="a4"/>
        <w:numPr>
          <w:ilvl w:val="0"/>
          <w:numId w:val="7"/>
        </w:numPr>
        <w:spacing w:line="276" w:lineRule="auto"/>
        <w:jc w:val="both"/>
        <w:rPr>
          <w:rFonts w:ascii="Times New Roman" w:hAnsi="Times New Roman"/>
          <w:sz w:val="24"/>
        </w:rPr>
      </w:pPr>
      <w:r>
        <w:rPr>
          <w:rFonts w:ascii="Times New Roman" w:hAnsi="Times New Roman"/>
          <w:sz w:val="24"/>
        </w:rPr>
        <w:t>налоги на имущество;</w:t>
      </w:r>
    </w:p>
    <w:p w:rsidR="00EE531D" w:rsidRDefault="00EE531D">
      <w:pPr>
        <w:pStyle w:val="a4"/>
        <w:numPr>
          <w:ilvl w:val="0"/>
          <w:numId w:val="8"/>
        </w:numPr>
        <w:spacing w:line="276" w:lineRule="auto"/>
        <w:jc w:val="both"/>
        <w:rPr>
          <w:rFonts w:ascii="Times New Roman" w:hAnsi="Times New Roman"/>
          <w:sz w:val="24"/>
        </w:rPr>
      </w:pPr>
      <w:r>
        <w:rPr>
          <w:rFonts w:ascii="Times New Roman" w:hAnsi="Times New Roman"/>
          <w:sz w:val="24"/>
        </w:rPr>
        <w:t>платежи за пользование природными ресурсами;</w:t>
      </w:r>
    </w:p>
    <w:p w:rsidR="00EE531D" w:rsidRDefault="00EE531D">
      <w:pPr>
        <w:pStyle w:val="a4"/>
        <w:numPr>
          <w:ilvl w:val="0"/>
          <w:numId w:val="9"/>
        </w:numPr>
        <w:spacing w:line="276" w:lineRule="auto"/>
        <w:jc w:val="both"/>
        <w:rPr>
          <w:rFonts w:ascii="Times New Roman" w:hAnsi="Times New Roman"/>
          <w:sz w:val="24"/>
        </w:rPr>
      </w:pPr>
      <w:r>
        <w:rPr>
          <w:rFonts w:ascii="Times New Roman" w:hAnsi="Times New Roman"/>
          <w:sz w:val="24"/>
        </w:rPr>
        <w:t>налоги на внешнюю торговлю и внешнеэкономические операции.</w:t>
      </w:r>
    </w:p>
    <w:p w:rsidR="00EE531D" w:rsidRDefault="00EE531D">
      <w:pPr>
        <w:pStyle w:val="a4"/>
        <w:spacing w:line="276" w:lineRule="auto"/>
        <w:ind w:left="360"/>
        <w:jc w:val="both"/>
        <w:rPr>
          <w:rFonts w:ascii="Times New Roman" w:hAnsi="Times New Roman"/>
          <w:sz w:val="24"/>
        </w:rPr>
      </w:pPr>
    </w:p>
    <w:p w:rsidR="00EE531D" w:rsidRDefault="00EE531D">
      <w:pPr>
        <w:pStyle w:val="a4"/>
        <w:spacing w:line="276" w:lineRule="auto"/>
        <w:ind w:left="360"/>
        <w:jc w:val="both"/>
        <w:rPr>
          <w:rFonts w:ascii="Times New Roman" w:hAnsi="Times New Roman"/>
          <w:sz w:val="24"/>
        </w:rPr>
      </w:pPr>
      <w:r>
        <w:rPr>
          <w:rFonts w:ascii="Times New Roman" w:hAnsi="Times New Roman"/>
          <w:sz w:val="24"/>
        </w:rPr>
        <w:t>Можно рассмотреть их более подробно.</w:t>
      </w:r>
    </w:p>
    <w:p w:rsidR="00EE531D" w:rsidRDefault="00EE531D">
      <w:pPr>
        <w:pStyle w:val="a4"/>
        <w:spacing w:line="276" w:lineRule="auto"/>
        <w:rPr>
          <w:rFonts w:ascii="Times New Roman" w:hAnsi="Times New Roman"/>
          <w:sz w:val="24"/>
        </w:rPr>
      </w:pPr>
      <w:r>
        <w:rPr>
          <w:rFonts w:ascii="Times New Roman" w:hAnsi="Times New Roman"/>
          <w:sz w:val="24"/>
        </w:rPr>
        <w:t>НАЛОГОВЫЕ ДОХОДЫ</w:t>
      </w:r>
    </w:p>
    <w:p w:rsidR="00EE531D" w:rsidRDefault="00EE531D">
      <w:pPr>
        <w:pStyle w:val="a4"/>
        <w:spacing w:line="276" w:lineRule="auto"/>
        <w:rPr>
          <w:rFonts w:ascii="Times New Roman" w:hAnsi="Times New Roman"/>
          <w:sz w:val="24"/>
        </w:rPr>
      </w:pPr>
      <w:r>
        <w:rPr>
          <w:rFonts w:ascii="Times New Roman" w:hAnsi="Times New Roman"/>
          <w:sz w:val="24"/>
        </w:rPr>
        <w:t>Налоги на прибыль(доход), прирост капитала:</w:t>
      </w:r>
    </w:p>
    <w:p w:rsidR="00EE531D" w:rsidRDefault="00EE531D">
      <w:pPr>
        <w:pStyle w:val="a4"/>
        <w:spacing w:line="276" w:lineRule="auto"/>
        <w:rPr>
          <w:rFonts w:ascii="Times New Roman" w:hAnsi="Times New Roman"/>
          <w:sz w:val="24"/>
        </w:rPr>
      </w:pPr>
    </w:p>
    <w:p w:rsidR="00EE531D" w:rsidRDefault="00EE531D">
      <w:pPr>
        <w:pStyle w:val="a4"/>
        <w:numPr>
          <w:ilvl w:val="0"/>
          <w:numId w:val="55"/>
        </w:numPr>
        <w:spacing w:line="276" w:lineRule="auto"/>
        <w:rPr>
          <w:rFonts w:ascii="Times New Roman" w:hAnsi="Times New Roman"/>
          <w:sz w:val="24"/>
        </w:rPr>
      </w:pPr>
      <w:r>
        <w:rPr>
          <w:rFonts w:ascii="Times New Roman" w:hAnsi="Times New Roman"/>
          <w:sz w:val="24"/>
        </w:rPr>
        <w:t>Налог на прибыль (доход) предприятий и организаций</w:t>
      </w:r>
    </w:p>
    <w:p w:rsidR="00EE531D" w:rsidRDefault="00EE531D">
      <w:pPr>
        <w:pStyle w:val="a4"/>
        <w:numPr>
          <w:ilvl w:val="0"/>
          <w:numId w:val="56"/>
        </w:numPr>
        <w:spacing w:line="276" w:lineRule="auto"/>
        <w:rPr>
          <w:rFonts w:ascii="Times New Roman" w:hAnsi="Times New Roman"/>
          <w:sz w:val="24"/>
        </w:rPr>
      </w:pPr>
      <w:r>
        <w:rPr>
          <w:rFonts w:ascii="Times New Roman" w:hAnsi="Times New Roman"/>
          <w:sz w:val="24"/>
        </w:rPr>
        <w:t xml:space="preserve">Налог на прибыль предприятий и организаций (в том числе иностранных </w:t>
      </w:r>
    </w:p>
    <w:p w:rsidR="00EE531D" w:rsidRDefault="00EE531D">
      <w:pPr>
        <w:pStyle w:val="a4"/>
        <w:spacing w:line="276" w:lineRule="auto"/>
        <w:rPr>
          <w:rFonts w:ascii="Times New Roman" w:hAnsi="Times New Roman"/>
          <w:sz w:val="24"/>
        </w:rPr>
      </w:pPr>
      <w:r>
        <w:rPr>
          <w:rFonts w:ascii="Times New Roman" w:hAnsi="Times New Roman"/>
          <w:sz w:val="24"/>
        </w:rPr>
        <w:t>юридических лиц)</w:t>
      </w:r>
    </w:p>
    <w:p w:rsidR="00EE531D" w:rsidRDefault="00EE531D">
      <w:pPr>
        <w:pStyle w:val="a4"/>
        <w:numPr>
          <w:ilvl w:val="0"/>
          <w:numId w:val="57"/>
        </w:numPr>
        <w:spacing w:line="276" w:lineRule="auto"/>
        <w:rPr>
          <w:rFonts w:ascii="Times New Roman" w:hAnsi="Times New Roman"/>
          <w:sz w:val="24"/>
        </w:rPr>
      </w:pPr>
      <w:r>
        <w:rPr>
          <w:rFonts w:ascii="Times New Roman" w:hAnsi="Times New Roman"/>
          <w:sz w:val="24"/>
        </w:rPr>
        <w:t xml:space="preserve">Налог на прибыль бирж, брокерских контор, кредитных и страховых </w:t>
      </w:r>
    </w:p>
    <w:p w:rsidR="00EE531D" w:rsidRDefault="00EE531D">
      <w:pPr>
        <w:pStyle w:val="a4"/>
        <w:spacing w:line="276" w:lineRule="auto"/>
        <w:rPr>
          <w:rFonts w:ascii="Times New Roman" w:hAnsi="Times New Roman"/>
          <w:sz w:val="24"/>
        </w:rPr>
      </w:pPr>
      <w:r>
        <w:rPr>
          <w:rFonts w:ascii="Times New Roman" w:hAnsi="Times New Roman"/>
          <w:sz w:val="24"/>
        </w:rPr>
        <w:t>организаций, от посреднических операций и сделок</w:t>
      </w:r>
    </w:p>
    <w:p w:rsidR="00EE531D" w:rsidRDefault="00EE531D">
      <w:pPr>
        <w:pStyle w:val="a4"/>
        <w:numPr>
          <w:ilvl w:val="0"/>
          <w:numId w:val="58"/>
        </w:numPr>
        <w:spacing w:line="276" w:lineRule="auto"/>
        <w:rPr>
          <w:rFonts w:ascii="Times New Roman" w:hAnsi="Times New Roman"/>
          <w:sz w:val="24"/>
        </w:rPr>
      </w:pPr>
      <w:r>
        <w:rPr>
          <w:rFonts w:ascii="Times New Roman" w:hAnsi="Times New Roman"/>
          <w:sz w:val="24"/>
        </w:rPr>
        <w:t xml:space="preserve">Налог с доходов в виде дивидендов, полученных по акциям, принадлежащим </w:t>
      </w:r>
    </w:p>
    <w:p w:rsidR="00EE531D" w:rsidRDefault="00EE531D">
      <w:pPr>
        <w:pStyle w:val="a4"/>
        <w:spacing w:line="276" w:lineRule="auto"/>
        <w:rPr>
          <w:rFonts w:ascii="Times New Roman" w:hAnsi="Times New Roman"/>
          <w:sz w:val="24"/>
        </w:rPr>
      </w:pPr>
      <w:r>
        <w:rPr>
          <w:rFonts w:ascii="Times New Roman" w:hAnsi="Times New Roman"/>
          <w:sz w:val="24"/>
        </w:rPr>
        <w:t xml:space="preserve">предприятию-акционеру и удостоверяющим право владельца этих бумаг на </w:t>
      </w:r>
    </w:p>
    <w:p w:rsidR="00EE531D" w:rsidRDefault="00EE531D">
      <w:pPr>
        <w:pStyle w:val="a4"/>
        <w:spacing w:line="276" w:lineRule="auto"/>
        <w:rPr>
          <w:rFonts w:ascii="Times New Roman" w:hAnsi="Times New Roman"/>
          <w:sz w:val="24"/>
        </w:rPr>
      </w:pPr>
      <w:r>
        <w:rPr>
          <w:rFonts w:ascii="Times New Roman" w:hAnsi="Times New Roman"/>
          <w:sz w:val="24"/>
        </w:rPr>
        <w:t xml:space="preserve">участие в распределении прибыли предприятия-эмитента, с доходов по иным </w:t>
      </w:r>
    </w:p>
    <w:p w:rsidR="00EE531D" w:rsidRDefault="00EE531D">
      <w:pPr>
        <w:pStyle w:val="a4"/>
        <w:spacing w:line="276" w:lineRule="auto"/>
        <w:rPr>
          <w:rFonts w:ascii="Times New Roman" w:hAnsi="Times New Roman"/>
          <w:sz w:val="24"/>
        </w:rPr>
      </w:pPr>
      <w:r>
        <w:rPr>
          <w:rFonts w:ascii="Times New Roman" w:hAnsi="Times New Roman"/>
          <w:sz w:val="24"/>
        </w:rPr>
        <w:t xml:space="preserve">ценным бумагам, за исключением доходов в виде процентов (дисконта), </w:t>
      </w:r>
    </w:p>
    <w:p w:rsidR="00EE531D" w:rsidRDefault="00EE531D">
      <w:pPr>
        <w:pStyle w:val="a4"/>
        <w:spacing w:line="276" w:lineRule="auto"/>
        <w:rPr>
          <w:rFonts w:ascii="Times New Roman" w:hAnsi="Times New Roman"/>
          <w:sz w:val="24"/>
        </w:rPr>
      </w:pPr>
      <w:r>
        <w:rPr>
          <w:rFonts w:ascii="Times New Roman" w:hAnsi="Times New Roman"/>
          <w:sz w:val="24"/>
        </w:rPr>
        <w:t xml:space="preserve">полученных владельцами государственных ценных бумаг Российской </w:t>
      </w:r>
    </w:p>
    <w:p w:rsidR="00EE531D" w:rsidRDefault="00EE531D">
      <w:pPr>
        <w:pStyle w:val="a4"/>
        <w:spacing w:line="276" w:lineRule="auto"/>
        <w:rPr>
          <w:rFonts w:ascii="Times New Roman" w:hAnsi="Times New Roman"/>
          <w:sz w:val="24"/>
        </w:rPr>
      </w:pPr>
      <w:r>
        <w:rPr>
          <w:rFonts w:ascii="Times New Roman" w:hAnsi="Times New Roman"/>
          <w:sz w:val="24"/>
        </w:rPr>
        <w:t xml:space="preserve">Федерации, государственных ценных бумаг субъектов Российской Федерации </w:t>
      </w:r>
    </w:p>
    <w:p w:rsidR="00EE531D" w:rsidRDefault="00EE531D">
      <w:pPr>
        <w:pStyle w:val="a4"/>
        <w:spacing w:line="276" w:lineRule="auto"/>
        <w:rPr>
          <w:rFonts w:ascii="Times New Roman" w:hAnsi="Times New Roman"/>
          <w:sz w:val="24"/>
        </w:rPr>
      </w:pPr>
      <w:r>
        <w:rPr>
          <w:rFonts w:ascii="Times New Roman" w:hAnsi="Times New Roman"/>
          <w:sz w:val="24"/>
        </w:rPr>
        <w:t xml:space="preserve">и ценных бумаг органов местного самоуправления, налог с доходов от </w:t>
      </w:r>
    </w:p>
    <w:p w:rsidR="00EE531D" w:rsidRDefault="00EE531D">
      <w:pPr>
        <w:pStyle w:val="a4"/>
        <w:spacing w:line="276" w:lineRule="auto"/>
        <w:rPr>
          <w:rFonts w:ascii="Times New Roman" w:hAnsi="Times New Roman"/>
          <w:sz w:val="24"/>
        </w:rPr>
      </w:pPr>
      <w:r>
        <w:rPr>
          <w:rFonts w:ascii="Times New Roman" w:hAnsi="Times New Roman"/>
          <w:sz w:val="24"/>
        </w:rPr>
        <w:t xml:space="preserve">долевого участия в других предприятиях, созданных на территории </w:t>
      </w:r>
    </w:p>
    <w:p w:rsidR="00EE531D" w:rsidRDefault="00EE531D">
      <w:pPr>
        <w:pStyle w:val="a4"/>
        <w:spacing w:line="276" w:lineRule="auto"/>
        <w:rPr>
          <w:rFonts w:ascii="Times New Roman" w:hAnsi="Times New Roman"/>
          <w:sz w:val="24"/>
        </w:rPr>
      </w:pPr>
      <w:r>
        <w:rPr>
          <w:rFonts w:ascii="Times New Roman" w:hAnsi="Times New Roman"/>
          <w:sz w:val="24"/>
        </w:rPr>
        <w:t>Российской Федерации</w:t>
      </w:r>
    </w:p>
    <w:p w:rsidR="00EE531D" w:rsidRDefault="00EE531D">
      <w:pPr>
        <w:pStyle w:val="a4"/>
        <w:numPr>
          <w:ilvl w:val="0"/>
          <w:numId w:val="59"/>
        </w:numPr>
        <w:spacing w:line="276" w:lineRule="auto"/>
        <w:rPr>
          <w:rFonts w:ascii="Times New Roman" w:hAnsi="Times New Roman"/>
          <w:sz w:val="24"/>
        </w:rPr>
      </w:pPr>
      <w:r>
        <w:rPr>
          <w:rFonts w:ascii="Times New Roman" w:hAnsi="Times New Roman"/>
          <w:sz w:val="24"/>
        </w:rPr>
        <w:t xml:space="preserve">Налог на доходы видеосалонов (от видеопоказа), от проката видео- и </w:t>
      </w:r>
    </w:p>
    <w:p w:rsidR="00EE531D" w:rsidRDefault="00EE531D">
      <w:pPr>
        <w:pStyle w:val="a4"/>
        <w:spacing w:line="276" w:lineRule="auto"/>
        <w:rPr>
          <w:rFonts w:ascii="Times New Roman" w:hAnsi="Times New Roman"/>
          <w:sz w:val="24"/>
        </w:rPr>
      </w:pPr>
      <w:r>
        <w:rPr>
          <w:rFonts w:ascii="Times New Roman" w:hAnsi="Times New Roman"/>
          <w:sz w:val="24"/>
        </w:rPr>
        <w:t>аудиокассет и записи на них</w:t>
      </w:r>
    </w:p>
    <w:p w:rsidR="00EE531D" w:rsidRDefault="00EE531D">
      <w:pPr>
        <w:pStyle w:val="a4"/>
        <w:numPr>
          <w:ilvl w:val="0"/>
          <w:numId w:val="60"/>
        </w:numPr>
        <w:spacing w:line="276" w:lineRule="auto"/>
        <w:rPr>
          <w:rFonts w:ascii="Times New Roman" w:hAnsi="Times New Roman"/>
          <w:sz w:val="24"/>
        </w:rPr>
      </w:pPr>
      <w:r>
        <w:rPr>
          <w:rFonts w:ascii="Times New Roman" w:hAnsi="Times New Roman"/>
          <w:sz w:val="24"/>
        </w:rPr>
        <w:t xml:space="preserve">Налог на доходы казино, иных игорных домов (мест) и от другого игорного </w:t>
      </w:r>
    </w:p>
    <w:p w:rsidR="00EE531D" w:rsidRDefault="00EE531D">
      <w:pPr>
        <w:pStyle w:val="a4"/>
        <w:spacing w:line="276" w:lineRule="auto"/>
        <w:rPr>
          <w:rFonts w:ascii="Times New Roman" w:hAnsi="Times New Roman"/>
          <w:sz w:val="24"/>
        </w:rPr>
      </w:pPr>
      <w:r>
        <w:rPr>
          <w:rFonts w:ascii="Times New Roman" w:hAnsi="Times New Roman"/>
          <w:sz w:val="24"/>
        </w:rPr>
        <w:t>бизнеса</w:t>
      </w:r>
    </w:p>
    <w:p w:rsidR="00EE531D" w:rsidRDefault="00EE531D">
      <w:pPr>
        <w:pStyle w:val="a4"/>
        <w:numPr>
          <w:ilvl w:val="0"/>
          <w:numId w:val="61"/>
        </w:numPr>
        <w:spacing w:line="276" w:lineRule="auto"/>
        <w:rPr>
          <w:rFonts w:ascii="Times New Roman" w:hAnsi="Times New Roman"/>
          <w:sz w:val="24"/>
        </w:rPr>
      </w:pPr>
      <w:r>
        <w:rPr>
          <w:rFonts w:ascii="Times New Roman" w:hAnsi="Times New Roman"/>
          <w:sz w:val="24"/>
        </w:rPr>
        <w:t>Подоходный налог с физических лиц</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Налоги на товары и услуги, лицензионные и регистрационные сборы:</w:t>
      </w:r>
    </w:p>
    <w:p w:rsidR="00EE531D" w:rsidRDefault="00EE531D">
      <w:pPr>
        <w:pStyle w:val="a4"/>
        <w:spacing w:line="276" w:lineRule="auto"/>
        <w:rPr>
          <w:rFonts w:ascii="Times New Roman" w:hAnsi="Times New Roman"/>
          <w:sz w:val="24"/>
        </w:rPr>
      </w:pPr>
    </w:p>
    <w:p w:rsidR="00EE531D" w:rsidRDefault="00EE531D">
      <w:pPr>
        <w:pStyle w:val="a4"/>
        <w:numPr>
          <w:ilvl w:val="0"/>
          <w:numId w:val="62"/>
        </w:numPr>
        <w:spacing w:line="276" w:lineRule="auto"/>
        <w:rPr>
          <w:rFonts w:ascii="Times New Roman" w:hAnsi="Times New Roman"/>
          <w:sz w:val="24"/>
        </w:rPr>
      </w:pPr>
      <w:r>
        <w:rPr>
          <w:rFonts w:ascii="Times New Roman" w:hAnsi="Times New Roman"/>
          <w:sz w:val="24"/>
        </w:rPr>
        <w:t>Налог на добавленную стоимость</w:t>
      </w:r>
    </w:p>
    <w:p w:rsidR="00EE531D" w:rsidRDefault="00EE531D">
      <w:pPr>
        <w:pStyle w:val="a4"/>
        <w:numPr>
          <w:ilvl w:val="0"/>
          <w:numId w:val="63"/>
        </w:numPr>
        <w:spacing w:line="276" w:lineRule="auto"/>
        <w:rPr>
          <w:rFonts w:ascii="Times New Roman" w:hAnsi="Times New Roman"/>
          <w:sz w:val="24"/>
        </w:rPr>
      </w:pPr>
      <w:r>
        <w:rPr>
          <w:rFonts w:ascii="Times New Roman" w:hAnsi="Times New Roman"/>
          <w:sz w:val="24"/>
        </w:rPr>
        <w:t xml:space="preserve">Налог на добавленную стоимость по продовольственным товарам (за </w:t>
      </w:r>
    </w:p>
    <w:p w:rsidR="00EE531D" w:rsidRDefault="00EE531D">
      <w:pPr>
        <w:pStyle w:val="a4"/>
        <w:spacing w:line="276" w:lineRule="auto"/>
        <w:rPr>
          <w:rFonts w:ascii="Times New Roman" w:hAnsi="Times New Roman"/>
          <w:sz w:val="24"/>
        </w:rPr>
      </w:pPr>
      <w:r>
        <w:rPr>
          <w:rFonts w:ascii="Times New Roman" w:hAnsi="Times New Roman"/>
          <w:sz w:val="24"/>
        </w:rPr>
        <w:t xml:space="preserve">исключением подакцизных) и товарам для детей, производимым на </w:t>
      </w:r>
    </w:p>
    <w:p w:rsidR="00EE531D" w:rsidRDefault="00EE531D">
      <w:pPr>
        <w:pStyle w:val="a4"/>
        <w:spacing w:line="276" w:lineRule="auto"/>
        <w:rPr>
          <w:rFonts w:ascii="Times New Roman" w:hAnsi="Times New Roman"/>
          <w:sz w:val="24"/>
        </w:rPr>
      </w:pPr>
      <w:r>
        <w:rPr>
          <w:rFonts w:ascii="Times New Roman" w:hAnsi="Times New Roman"/>
          <w:sz w:val="24"/>
        </w:rPr>
        <w:t>территории Российской Федерации</w:t>
      </w:r>
    </w:p>
    <w:p w:rsidR="00EE531D" w:rsidRDefault="00EE531D">
      <w:pPr>
        <w:pStyle w:val="a4"/>
        <w:numPr>
          <w:ilvl w:val="0"/>
          <w:numId w:val="64"/>
        </w:numPr>
        <w:spacing w:line="276" w:lineRule="auto"/>
        <w:rPr>
          <w:rFonts w:ascii="Times New Roman" w:hAnsi="Times New Roman"/>
          <w:sz w:val="24"/>
        </w:rPr>
      </w:pPr>
      <w:r>
        <w:rPr>
          <w:rFonts w:ascii="Times New Roman" w:hAnsi="Times New Roman"/>
          <w:sz w:val="24"/>
        </w:rPr>
        <w:t xml:space="preserve">Налог на добавленную стоимость по остальным товарам (работам, услугам), </w:t>
      </w:r>
    </w:p>
    <w:p w:rsidR="00EE531D" w:rsidRDefault="00EE531D">
      <w:pPr>
        <w:pStyle w:val="a4"/>
        <w:spacing w:line="276" w:lineRule="auto"/>
        <w:rPr>
          <w:rFonts w:ascii="Times New Roman" w:hAnsi="Times New Roman"/>
          <w:sz w:val="24"/>
        </w:rPr>
      </w:pPr>
      <w:r>
        <w:rPr>
          <w:rFonts w:ascii="Times New Roman" w:hAnsi="Times New Roman"/>
          <w:sz w:val="24"/>
        </w:rPr>
        <w:t xml:space="preserve">включая подакцизные продовольственные товары, производимым на </w:t>
      </w:r>
    </w:p>
    <w:p w:rsidR="00EE531D" w:rsidRDefault="00EE531D">
      <w:pPr>
        <w:pStyle w:val="a4"/>
        <w:spacing w:line="276" w:lineRule="auto"/>
        <w:rPr>
          <w:rFonts w:ascii="Times New Roman" w:hAnsi="Times New Roman"/>
          <w:sz w:val="24"/>
        </w:rPr>
      </w:pPr>
      <w:r>
        <w:rPr>
          <w:rFonts w:ascii="Times New Roman" w:hAnsi="Times New Roman"/>
          <w:sz w:val="24"/>
        </w:rPr>
        <w:t>территории Российской Федерации</w:t>
      </w:r>
    </w:p>
    <w:p w:rsidR="00EE531D" w:rsidRDefault="00EE531D">
      <w:pPr>
        <w:pStyle w:val="a4"/>
        <w:numPr>
          <w:ilvl w:val="0"/>
          <w:numId w:val="65"/>
        </w:numPr>
        <w:spacing w:line="276" w:lineRule="auto"/>
        <w:rPr>
          <w:rFonts w:ascii="Times New Roman" w:hAnsi="Times New Roman"/>
          <w:sz w:val="24"/>
        </w:rPr>
      </w:pPr>
      <w:r>
        <w:rPr>
          <w:rFonts w:ascii="Times New Roman" w:hAnsi="Times New Roman"/>
          <w:sz w:val="24"/>
        </w:rPr>
        <w:t xml:space="preserve">Налог на добавленную стоимость по продовольственным товарам (за </w:t>
      </w:r>
    </w:p>
    <w:p w:rsidR="00EE531D" w:rsidRDefault="00EE531D">
      <w:pPr>
        <w:pStyle w:val="a4"/>
        <w:spacing w:line="276" w:lineRule="auto"/>
        <w:rPr>
          <w:rFonts w:ascii="Times New Roman" w:hAnsi="Times New Roman"/>
          <w:sz w:val="24"/>
        </w:rPr>
      </w:pPr>
      <w:r>
        <w:rPr>
          <w:rFonts w:ascii="Times New Roman" w:hAnsi="Times New Roman"/>
          <w:sz w:val="24"/>
        </w:rPr>
        <w:t xml:space="preserve">исключением подакцизных) и товарам для детей, ввозимым на территорию </w:t>
      </w:r>
    </w:p>
    <w:p w:rsidR="00EE531D" w:rsidRDefault="00EE531D">
      <w:pPr>
        <w:pStyle w:val="a4"/>
        <w:spacing w:line="276" w:lineRule="auto"/>
        <w:rPr>
          <w:rFonts w:ascii="Times New Roman" w:hAnsi="Times New Roman"/>
          <w:sz w:val="24"/>
        </w:rPr>
      </w:pPr>
      <w:r>
        <w:rPr>
          <w:rFonts w:ascii="Times New Roman" w:hAnsi="Times New Roman"/>
          <w:sz w:val="24"/>
        </w:rPr>
        <w:t>Российской Федерации</w:t>
      </w:r>
    </w:p>
    <w:p w:rsidR="00EE531D" w:rsidRDefault="00EE531D">
      <w:pPr>
        <w:pStyle w:val="a4"/>
        <w:numPr>
          <w:ilvl w:val="0"/>
          <w:numId w:val="66"/>
        </w:numPr>
        <w:spacing w:line="276" w:lineRule="auto"/>
        <w:rPr>
          <w:rFonts w:ascii="Times New Roman" w:hAnsi="Times New Roman"/>
          <w:sz w:val="24"/>
        </w:rPr>
      </w:pPr>
      <w:r>
        <w:rPr>
          <w:rFonts w:ascii="Times New Roman" w:hAnsi="Times New Roman"/>
          <w:sz w:val="24"/>
        </w:rPr>
        <w:t xml:space="preserve">Налог на добавленную стоимость по остальным товарам, работам, услугам), </w:t>
      </w:r>
    </w:p>
    <w:p w:rsidR="00EE531D" w:rsidRDefault="00EE531D">
      <w:pPr>
        <w:pStyle w:val="a4"/>
        <w:spacing w:line="276" w:lineRule="auto"/>
        <w:rPr>
          <w:rFonts w:ascii="Times New Roman" w:hAnsi="Times New Roman"/>
          <w:sz w:val="24"/>
        </w:rPr>
      </w:pPr>
      <w:r>
        <w:rPr>
          <w:rFonts w:ascii="Times New Roman" w:hAnsi="Times New Roman"/>
          <w:sz w:val="24"/>
        </w:rPr>
        <w:t xml:space="preserve">включая подакцизные продовольственные товары, ввозимым на территорию </w:t>
      </w:r>
    </w:p>
    <w:p w:rsidR="00EE531D" w:rsidRDefault="00EE531D">
      <w:pPr>
        <w:pStyle w:val="a4"/>
        <w:spacing w:line="276" w:lineRule="auto"/>
        <w:rPr>
          <w:rFonts w:ascii="Times New Roman" w:hAnsi="Times New Roman"/>
          <w:sz w:val="24"/>
        </w:rPr>
      </w:pPr>
      <w:r>
        <w:rPr>
          <w:rFonts w:ascii="Times New Roman" w:hAnsi="Times New Roman"/>
          <w:sz w:val="24"/>
        </w:rPr>
        <w:t>Российской Федерации</w:t>
      </w:r>
    </w:p>
    <w:p w:rsidR="00EE531D" w:rsidRDefault="00EE531D">
      <w:pPr>
        <w:pStyle w:val="a4"/>
        <w:numPr>
          <w:ilvl w:val="0"/>
          <w:numId w:val="67"/>
        </w:numPr>
        <w:spacing w:line="276" w:lineRule="auto"/>
        <w:rPr>
          <w:rFonts w:ascii="Times New Roman" w:hAnsi="Times New Roman"/>
          <w:sz w:val="24"/>
        </w:rPr>
      </w:pPr>
      <w:r>
        <w:rPr>
          <w:rFonts w:ascii="Times New Roman" w:hAnsi="Times New Roman"/>
          <w:sz w:val="24"/>
        </w:rPr>
        <w:t xml:space="preserve">Акцизы по подакцизным товарам (продукции) и отдельным видам </w:t>
      </w:r>
    </w:p>
    <w:p w:rsidR="00EE531D" w:rsidRDefault="00EE531D">
      <w:pPr>
        <w:pStyle w:val="a4"/>
        <w:spacing w:line="276" w:lineRule="auto"/>
        <w:rPr>
          <w:rFonts w:ascii="Times New Roman" w:hAnsi="Times New Roman"/>
          <w:sz w:val="24"/>
        </w:rPr>
      </w:pPr>
      <w:r>
        <w:rPr>
          <w:rFonts w:ascii="Times New Roman" w:hAnsi="Times New Roman"/>
          <w:sz w:val="24"/>
        </w:rPr>
        <w:t>минерального сырья, производимым на территории Российской Федерации</w:t>
      </w:r>
    </w:p>
    <w:p w:rsidR="00EE531D" w:rsidRDefault="00EE531D">
      <w:pPr>
        <w:pStyle w:val="a4"/>
        <w:numPr>
          <w:ilvl w:val="0"/>
          <w:numId w:val="68"/>
        </w:numPr>
        <w:spacing w:line="276" w:lineRule="auto"/>
        <w:rPr>
          <w:rFonts w:ascii="Times New Roman" w:hAnsi="Times New Roman"/>
          <w:sz w:val="24"/>
        </w:rPr>
      </w:pPr>
      <w:r>
        <w:rPr>
          <w:rFonts w:ascii="Times New Roman" w:hAnsi="Times New Roman"/>
          <w:sz w:val="24"/>
        </w:rPr>
        <w:t>Спирт этиловый из всех видов сырья, спирт винный, спирт питьевой</w:t>
      </w:r>
    </w:p>
    <w:p w:rsidR="00EE531D" w:rsidRDefault="00EE531D">
      <w:pPr>
        <w:pStyle w:val="a4"/>
        <w:numPr>
          <w:ilvl w:val="0"/>
          <w:numId w:val="69"/>
        </w:numPr>
        <w:spacing w:line="276" w:lineRule="auto"/>
        <w:rPr>
          <w:rFonts w:ascii="Times New Roman" w:hAnsi="Times New Roman"/>
          <w:sz w:val="24"/>
        </w:rPr>
      </w:pPr>
      <w:r>
        <w:rPr>
          <w:rFonts w:ascii="Times New Roman" w:hAnsi="Times New Roman"/>
          <w:sz w:val="24"/>
        </w:rPr>
        <w:t>Водка и ликероводочные изделия</w:t>
      </w:r>
    </w:p>
    <w:p w:rsidR="00EE531D" w:rsidRDefault="00EE531D">
      <w:pPr>
        <w:pStyle w:val="a4"/>
        <w:numPr>
          <w:ilvl w:val="0"/>
          <w:numId w:val="70"/>
        </w:numPr>
        <w:spacing w:line="276" w:lineRule="auto"/>
        <w:rPr>
          <w:rFonts w:ascii="Times New Roman" w:hAnsi="Times New Roman"/>
          <w:sz w:val="24"/>
        </w:rPr>
      </w:pPr>
      <w:r>
        <w:rPr>
          <w:rFonts w:ascii="Times New Roman" w:hAnsi="Times New Roman"/>
          <w:sz w:val="24"/>
        </w:rPr>
        <w:t>Коньяк, шампанское (вино игристое), вино натуральное</w:t>
      </w:r>
    </w:p>
    <w:p w:rsidR="00EE531D" w:rsidRDefault="00EE531D">
      <w:pPr>
        <w:pStyle w:val="a4"/>
        <w:numPr>
          <w:ilvl w:val="0"/>
          <w:numId w:val="71"/>
        </w:numPr>
        <w:spacing w:line="276" w:lineRule="auto"/>
        <w:rPr>
          <w:rFonts w:ascii="Times New Roman" w:hAnsi="Times New Roman"/>
          <w:sz w:val="24"/>
        </w:rPr>
      </w:pPr>
      <w:r>
        <w:rPr>
          <w:rFonts w:ascii="Times New Roman" w:hAnsi="Times New Roman"/>
          <w:sz w:val="24"/>
        </w:rPr>
        <w:t>Другие алкогольные напитки</w:t>
      </w:r>
    </w:p>
    <w:p w:rsidR="00EE531D" w:rsidRDefault="00EE531D">
      <w:pPr>
        <w:pStyle w:val="a4"/>
        <w:numPr>
          <w:ilvl w:val="0"/>
          <w:numId w:val="72"/>
        </w:numPr>
        <w:spacing w:line="276" w:lineRule="auto"/>
        <w:rPr>
          <w:rFonts w:ascii="Times New Roman" w:hAnsi="Times New Roman"/>
          <w:sz w:val="24"/>
        </w:rPr>
      </w:pPr>
      <w:r>
        <w:rPr>
          <w:rFonts w:ascii="Times New Roman" w:hAnsi="Times New Roman"/>
          <w:sz w:val="24"/>
        </w:rPr>
        <w:t>Пиво</w:t>
      </w:r>
    </w:p>
    <w:p w:rsidR="00EE531D" w:rsidRDefault="00EE531D">
      <w:pPr>
        <w:pStyle w:val="a4"/>
        <w:numPr>
          <w:ilvl w:val="0"/>
          <w:numId w:val="73"/>
        </w:numPr>
        <w:spacing w:line="276" w:lineRule="auto"/>
        <w:rPr>
          <w:rFonts w:ascii="Times New Roman" w:hAnsi="Times New Roman"/>
          <w:sz w:val="24"/>
        </w:rPr>
      </w:pPr>
      <w:r>
        <w:rPr>
          <w:rFonts w:ascii="Times New Roman" w:hAnsi="Times New Roman"/>
          <w:sz w:val="24"/>
        </w:rPr>
        <w:t>Табачные изделия</w:t>
      </w:r>
    </w:p>
    <w:p w:rsidR="00EE531D" w:rsidRDefault="00EE531D">
      <w:pPr>
        <w:pStyle w:val="a4"/>
        <w:numPr>
          <w:ilvl w:val="0"/>
          <w:numId w:val="74"/>
        </w:numPr>
        <w:spacing w:line="276" w:lineRule="auto"/>
        <w:rPr>
          <w:rFonts w:ascii="Times New Roman" w:hAnsi="Times New Roman"/>
          <w:sz w:val="24"/>
        </w:rPr>
      </w:pPr>
      <w:r>
        <w:rPr>
          <w:rFonts w:ascii="Times New Roman" w:hAnsi="Times New Roman"/>
          <w:sz w:val="24"/>
        </w:rPr>
        <w:t>Ювелирные изделия</w:t>
      </w:r>
    </w:p>
    <w:p w:rsidR="00EE531D" w:rsidRDefault="00EE531D">
      <w:pPr>
        <w:pStyle w:val="a4"/>
        <w:numPr>
          <w:ilvl w:val="0"/>
          <w:numId w:val="75"/>
        </w:numPr>
        <w:spacing w:line="276" w:lineRule="auto"/>
        <w:rPr>
          <w:rFonts w:ascii="Times New Roman" w:hAnsi="Times New Roman"/>
          <w:sz w:val="24"/>
        </w:rPr>
      </w:pPr>
      <w:r>
        <w:rPr>
          <w:rFonts w:ascii="Times New Roman" w:hAnsi="Times New Roman"/>
          <w:sz w:val="24"/>
        </w:rPr>
        <w:t>Бензин автомобильный</w:t>
      </w:r>
    </w:p>
    <w:p w:rsidR="00EE531D" w:rsidRDefault="00EE531D">
      <w:pPr>
        <w:pStyle w:val="a4"/>
        <w:numPr>
          <w:ilvl w:val="0"/>
          <w:numId w:val="76"/>
        </w:numPr>
        <w:spacing w:line="276" w:lineRule="auto"/>
        <w:rPr>
          <w:rFonts w:ascii="Times New Roman" w:hAnsi="Times New Roman"/>
          <w:sz w:val="24"/>
        </w:rPr>
      </w:pPr>
      <w:r>
        <w:rPr>
          <w:rFonts w:ascii="Times New Roman" w:hAnsi="Times New Roman"/>
          <w:sz w:val="24"/>
        </w:rPr>
        <w:t>Легковые автомобили</w:t>
      </w:r>
    </w:p>
    <w:p w:rsidR="00EE531D" w:rsidRDefault="00EE531D">
      <w:pPr>
        <w:pStyle w:val="a4"/>
        <w:numPr>
          <w:ilvl w:val="0"/>
          <w:numId w:val="77"/>
        </w:numPr>
        <w:spacing w:line="276" w:lineRule="auto"/>
        <w:rPr>
          <w:rFonts w:ascii="Times New Roman" w:hAnsi="Times New Roman"/>
          <w:sz w:val="24"/>
        </w:rPr>
      </w:pPr>
      <w:r>
        <w:rPr>
          <w:rFonts w:ascii="Times New Roman" w:hAnsi="Times New Roman"/>
          <w:sz w:val="24"/>
        </w:rPr>
        <w:t>Газ</w:t>
      </w:r>
    </w:p>
    <w:p w:rsidR="00EE531D" w:rsidRDefault="00EE531D">
      <w:pPr>
        <w:pStyle w:val="a4"/>
        <w:numPr>
          <w:ilvl w:val="0"/>
          <w:numId w:val="78"/>
        </w:numPr>
        <w:spacing w:line="276" w:lineRule="auto"/>
        <w:rPr>
          <w:rFonts w:ascii="Times New Roman" w:hAnsi="Times New Roman"/>
          <w:sz w:val="24"/>
        </w:rPr>
      </w:pPr>
      <w:r>
        <w:rPr>
          <w:rFonts w:ascii="Times New Roman" w:hAnsi="Times New Roman"/>
          <w:sz w:val="24"/>
        </w:rPr>
        <w:t>Нефть, включая газовый конденсат</w:t>
      </w:r>
    </w:p>
    <w:p w:rsidR="00EE531D" w:rsidRDefault="00EE531D">
      <w:pPr>
        <w:pStyle w:val="a4"/>
        <w:numPr>
          <w:ilvl w:val="0"/>
          <w:numId w:val="79"/>
        </w:numPr>
        <w:spacing w:line="276" w:lineRule="auto"/>
        <w:rPr>
          <w:rFonts w:ascii="Times New Roman" w:hAnsi="Times New Roman"/>
          <w:sz w:val="24"/>
        </w:rPr>
      </w:pPr>
      <w:r>
        <w:rPr>
          <w:rFonts w:ascii="Times New Roman" w:hAnsi="Times New Roman"/>
          <w:sz w:val="24"/>
        </w:rPr>
        <w:t>Другие виды минерального сырья</w:t>
      </w:r>
    </w:p>
    <w:p w:rsidR="00EE531D" w:rsidRDefault="00EE531D">
      <w:pPr>
        <w:pStyle w:val="a4"/>
        <w:numPr>
          <w:ilvl w:val="0"/>
          <w:numId w:val="80"/>
        </w:numPr>
        <w:spacing w:line="276" w:lineRule="auto"/>
        <w:rPr>
          <w:rFonts w:ascii="Times New Roman" w:hAnsi="Times New Roman"/>
          <w:sz w:val="24"/>
        </w:rPr>
      </w:pPr>
      <w:r>
        <w:rPr>
          <w:rFonts w:ascii="Times New Roman" w:hAnsi="Times New Roman"/>
          <w:sz w:val="24"/>
        </w:rPr>
        <w:t xml:space="preserve">Акцизы по подакцизным товарам (продукции) и отдельным видам </w:t>
      </w:r>
    </w:p>
    <w:p w:rsidR="00EE531D" w:rsidRDefault="00EE531D">
      <w:pPr>
        <w:pStyle w:val="a4"/>
        <w:spacing w:line="276" w:lineRule="auto"/>
        <w:rPr>
          <w:rFonts w:ascii="Times New Roman" w:hAnsi="Times New Roman"/>
          <w:sz w:val="24"/>
        </w:rPr>
      </w:pPr>
      <w:r>
        <w:rPr>
          <w:rFonts w:ascii="Times New Roman" w:hAnsi="Times New Roman"/>
          <w:sz w:val="24"/>
        </w:rPr>
        <w:t>минерального сырья, ввозимым на территорию Российской Федерации</w:t>
      </w:r>
    </w:p>
    <w:p w:rsidR="00EE531D" w:rsidRDefault="00EE531D">
      <w:pPr>
        <w:pStyle w:val="a4"/>
        <w:numPr>
          <w:ilvl w:val="0"/>
          <w:numId w:val="81"/>
        </w:numPr>
        <w:spacing w:line="276" w:lineRule="auto"/>
        <w:rPr>
          <w:rFonts w:ascii="Times New Roman" w:hAnsi="Times New Roman"/>
          <w:sz w:val="24"/>
        </w:rPr>
      </w:pPr>
      <w:r>
        <w:rPr>
          <w:rFonts w:ascii="Times New Roman" w:hAnsi="Times New Roman"/>
          <w:sz w:val="24"/>
        </w:rPr>
        <w:t>Спирт этиловый из всех видов сырья, спирт винный, спирт питьевой</w:t>
      </w:r>
    </w:p>
    <w:p w:rsidR="00EE531D" w:rsidRDefault="00EE531D">
      <w:pPr>
        <w:pStyle w:val="a4"/>
        <w:numPr>
          <w:ilvl w:val="0"/>
          <w:numId w:val="82"/>
        </w:numPr>
        <w:spacing w:line="276" w:lineRule="auto"/>
        <w:rPr>
          <w:rFonts w:ascii="Times New Roman" w:hAnsi="Times New Roman"/>
          <w:sz w:val="24"/>
        </w:rPr>
      </w:pPr>
      <w:r>
        <w:rPr>
          <w:rFonts w:ascii="Times New Roman" w:hAnsi="Times New Roman"/>
          <w:sz w:val="24"/>
        </w:rPr>
        <w:t>Водка и ликероводочные изделия</w:t>
      </w:r>
    </w:p>
    <w:p w:rsidR="00EE531D" w:rsidRDefault="00EE531D">
      <w:pPr>
        <w:pStyle w:val="a4"/>
        <w:numPr>
          <w:ilvl w:val="0"/>
          <w:numId w:val="83"/>
        </w:numPr>
        <w:spacing w:line="276" w:lineRule="auto"/>
        <w:rPr>
          <w:rFonts w:ascii="Times New Roman" w:hAnsi="Times New Roman"/>
          <w:sz w:val="24"/>
        </w:rPr>
      </w:pPr>
      <w:r>
        <w:rPr>
          <w:rFonts w:ascii="Times New Roman" w:hAnsi="Times New Roman"/>
          <w:sz w:val="24"/>
        </w:rPr>
        <w:t>Коньяк, шампанское (вино игристое), вино натуральное</w:t>
      </w:r>
    </w:p>
    <w:p w:rsidR="00EE531D" w:rsidRDefault="00EE531D">
      <w:pPr>
        <w:pStyle w:val="a4"/>
        <w:numPr>
          <w:ilvl w:val="0"/>
          <w:numId w:val="84"/>
        </w:numPr>
        <w:spacing w:line="276" w:lineRule="auto"/>
        <w:rPr>
          <w:rFonts w:ascii="Times New Roman" w:hAnsi="Times New Roman"/>
          <w:sz w:val="24"/>
        </w:rPr>
      </w:pPr>
      <w:r>
        <w:rPr>
          <w:rFonts w:ascii="Times New Roman" w:hAnsi="Times New Roman"/>
          <w:sz w:val="24"/>
        </w:rPr>
        <w:t>Другие алкогольные напитки</w:t>
      </w:r>
    </w:p>
    <w:p w:rsidR="00EE531D" w:rsidRDefault="00EE531D">
      <w:pPr>
        <w:pStyle w:val="a4"/>
        <w:numPr>
          <w:ilvl w:val="0"/>
          <w:numId w:val="85"/>
        </w:numPr>
        <w:spacing w:line="276" w:lineRule="auto"/>
        <w:rPr>
          <w:rFonts w:ascii="Times New Roman" w:hAnsi="Times New Roman"/>
          <w:sz w:val="24"/>
        </w:rPr>
      </w:pPr>
      <w:r>
        <w:rPr>
          <w:rFonts w:ascii="Times New Roman" w:hAnsi="Times New Roman"/>
          <w:sz w:val="24"/>
        </w:rPr>
        <w:t>Пиво</w:t>
      </w:r>
    </w:p>
    <w:p w:rsidR="00EE531D" w:rsidRDefault="00EE531D">
      <w:pPr>
        <w:pStyle w:val="a4"/>
        <w:numPr>
          <w:ilvl w:val="0"/>
          <w:numId w:val="86"/>
        </w:numPr>
        <w:spacing w:line="276" w:lineRule="auto"/>
        <w:rPr>
          <w:rFonts w:ascii="Times New Roman" w:hAnsi="Times New Roman"/>
          <w:sz w:val="24"/>
        </w:rPr>
      </w:pPr>
      <w:r>
        <w:rPr>
          <w:rFonts w:ascii="Times New Roman" w:hAnsi="Times New Roman"/>
          <w:sz w:val="24"/>
        </w:rPr>
        <w:t>Табачные изделия</w:t>
      </w:r>
    </w:p>
    <w:p w:rsidR="00EE531D" w:rsidRDefault="00EE531D">
      <w:pPr>
        <w:pStyle w:val="a4"/>
        <w:numPr>
          <w:ilvl w:val="0"/>
          <w:numId w:val="87"/>
        </w:numPr>
        <w:spacing w:line="276" w:lineRule="auto"/>
        <w:rPr>
          <w:rFonts w:ascii="Times New Roman" w:hAnsi="Times New Roman"/>
          <w:sz w:val="24"/>
        </w:rPr>
      </w:pPr>
      <w:r>
        <w:rPr>
          <w:rFonts w:ascii="Times New Roman" w:hAnsi="Times New Roman"/>
          <w:sz w:val="24"/>
        </w:rPr>
        <w:t>Ювелирные изделия</w:t>
      </w:r>
    </w:p>
    <w:p w:rsidR="00EE531D" w:rsidRDefault="00EE531D">
      <w:pPr>
        <w:pStyle w:val="a4"/>
        <w:numPr>
          <w:ilvl w:val="0"/>
          <w:numId w:val="88"/>
        </w:numPr>
        <w:spacing w:line="276" w:lineRule="auto"/>
        <w:rPr>
          <w:rFonts w:ascii="Times New Roman" w:hAnsi="Times New Roman"/>
          <w:sz w:val="24"/>
        </w:rPr>
      </w:pPr>
      <w:r>
        <w:rPr>
          <w:rFonts w:ascii="Times New Roman" w:hAnsi="Times New Roman"/>
          <w:sz w:val="24"/>
        </w:rPr>
        <w:t>Бензин автомобильный</w:t>
      </w:r>
    </w:p>
    <w:p w:rsidR="00EE531D" w:rsidRDefault="00EE531D">
      <w:pPr>
        <w:pStyle w:val="a4"/>
        <w:numPr>
          <w:ilvl w:val="0"/>
          <w:numId w:val="89"/>
        </w:numPr>
        <w:spacing w:line="276" w:lineRule="auto"/>
        <w:rPr>
          <w:rFonts w:ascii="Times New Roman" w:hAnsi="Times New Roman"/>
          <w:sz w:val="24"/>
        </w:rPr>
      </w:pPr>
      <w:r>
        <w:rPr>
          <w:rFonts w:ascii="Times New Roman" w:hAnsi="Times New Roman"/>
          <w:sz w:val="24"/>
        </w:rPr>
        <w:t>Легковые автомобили</w:t>
      </w:r>
    </w:p>
    <w:p w:rsidR="00EE531D" w:rsidRDefault="00EE531D">
      <w:pPr>
        <w:pStyle w:val="a4"/>
        <w:numPr>
          <w:ilvl w:val="0"/>
          <w:numId w:val="90"/>
        </w:numPr>
        <w:spacing w:line="276" w:lineRule="auto"/>
        <w:rPr>
          <w:rFonts w:ascii="Times New Roman" w:hAnsi="Times New Roman"/>
          <w:sz w:val="24"/>
        </w:rPr>
      </w:pPr>
      <w:r>
        <w:rPr>
          <w:rFonts w:ascii="Times New Roman" w:hAnsi="Times New Roman"/>
          <w:sz w:val="24"/>
        </w:rPr>
        <w:t>Отдельные виды минерального сырья</w:t>
      </w:r>
    </w:p>
    <w:p w:rsidR="00EE531D" w:rsidRDefault="00EE531D">
      <w:pPr>
        <w:pStyle w:val="a4"/>
        <w:numPr>
          <w:ilvl w:val="0"/>
          <w:numId w:val="91"/>
        </w:numPr>
        <w:spacing w:line="276" w:lineRule="auto"/>
        <w:rPr>
          <w:rFonts w:ascii="Times New Roman" w:hAnsi="Times New Roman"/>
          <w:sz w:val="24"/>
        </w:rPr>
      </w:pPr>
      <w:r>
        <w:rPr>
          <w:rFonts w:ascii="Times New Roman" w:hAnsi="Times New Roman"/>
          <w:sz w:val="24"/>
        </w:rPr>
        <w:t>Налоги, служащие источниками образования дорожных фондов</w:t>
      </w:r>
    </w:p>
    <w:p w:rsidR="00EE531D" w:rsidRDefault="00EE531D">
      <w:pPr>
        <w:pStyle w:val="a4"/>
        <w:numPr>
          <w:ilvl w:val="0"/>
          <w:numId w:val="92"/>
        </w:numPr>
        <w:spacing w:line="276" w:lineRule="auto"/>
        <w:rPr>
          <w:rFonts w:ascii="Times New Roman" w:hAnsi="Times New Roman"/>
          <w:sz w:val="24"/>
        </w:rPr>
      </w:pPr>
      <w:r>
        <w:rPr>
          <w:rFonts w:ascii="Times New Roman" w:hAnsi="Times New Roman"/>
          <w:sz w:val="24"/>
        </w:rPr>
        <w:t>Налог на реализацию горюче-смазочных материалов</w:t>
      </w:r>
    </w:p>
    <w:p w:rsidR="00EE531D" w:rsidRDefault="00EE531D">
      <w:pPr>
        <w:pStyle w:val="a4"/>
        <w:numPr>
          <w:ilvl w:val="0"/>
          <w:numId w:val="93"/>
        </w:numPr>
        <w:spacing w:line="276" w:lineRule="auto"/>
        <w:rPr>
          <w:rFonts w:ascii="Times New Roman" w:hAnsi="Times New Roman"/>
          <w:sz w:val="24"/>
        </w:rPr>
      </w:pPr>
      <w:r>
        <w:rPr>
          <w:rFonts w:ascii="Times New Roman" w:hAnsi="Times New Roman"/>
          <w:sz w:val="24"/>
        </w:rPr>
        <w:t>Налог на пользователей автомобильных дорог</w:t>
      </w:r>
    </w:p>
    <w:p w:rsidR="00EE531D" w:rsidRDefault="00EE531D">
      <w:pPr>
        <w:pStyle w:val="a4"/>
        <w:numPr>
          <w:ilvl w:val="0"/>
          <w:numId w:val="94"/>
        </w:numPr>
        <w:spacing w:line="276" w:lineRule="auto"/>
        <w:rPr>
          <w:rFonts w:ascii="Times New Roman" w:hAnsi="Times New Roman"/>
          <w:sz w:val="24"/>
        </w:rPr>
      </w:pPr>
      <w:r>
        <w:rPr>
          <w:rFonts w:ascii="Times New Roman" w:hAnsi="Times New Roman"/>
          <w:sz w:val="24"/>
        </w:rPr>
        <w:t>Налог с владельцев транспортных средств</w:t>
      </w:r>
    </w:p>
    <w:p w:rsidR="00EE531D" w:rsidRDefault="00EE531D">
      <w:pPr>
        <w:pStyle w:val="a4"/>
        <w:numPr>
          <w:ilvl w:val="0"/>
          <w:numId w:val="95"/>
        </w:numPr>
        <w:spacing w:line="276" w:lineRule="auto"/>
        <w:rPr>
          <w:rFonts w:ascii="Times New Roman" w:hAnsi="Times New Roman"/>
          <w:sz w:val="24"/>
        </w:rPr>
      </w:pPr>
      <w:r>
        <w:rPr>
          <w:rFonts w:ascii="Times New Roman" w:hAnsi="Times New Roman"/>
          <w:sz w:val="24"/>
        </w:rPr>
        <w:t>Налог на приобретение автотранспортных средств</w:t>
      </w:r>
    </w:p>
    <w:p w:rsidR="00EE531D" w:rsidRDefault="00EE531D">
      <w:pPr>
        <w:pStyle w:val="a4"/>
        <w:numPr>
          <w:ilvl w:val="0"/>
          <w:numId w:val="96"/>
        </w:numPr>
        <w:spacing w:line="276" w:lineRule="auto"/>
        <w:rPr>
          <w:rFonts w:ascii="Times New Roman" w:hAnsi="Times New Roman"/>
          <w:sz w:val="24"/>
        </w:rPr>
      </w:pPr>
      <w:r>
        <w:rPr>
          <w:rFonts w:ascii="Times New Roman" w:hAnsi="Times New Roman"/>
          <w:sz w:val="24"/>
        </w:rPr>
        <w:t>Лицензионные и регистрационные сборы</w:t>
      </w:r>
    </w:p>
    <w:p w:rsidR="00EE531D" w:rsidRDefault="00EE531D">
      <w:pPr>
        <w:pStyle w:val="a4"/>
        <w:numPr>
          <w:ilvl w:val="0"/>
          <w:numId w:val="97"/>
        </w:numPr>
        <w:spacing w:line="276" w:lineRule="auto"/>
        <w:rPr>
          <w:rFonts w:ascii="Times New Roman" w:hAnsi="Times New Roman"/>
          <w:sz w:val="24"/>
        </w:rPr>
      </w:pPr>
      <w:r>
        <w:rPr>
          <w:rFonts w:ascii="Times New Roman" w:hAnsi="Times New Roman"/>
          <w:sz w:val="24"/>
        </w:rPr>
        <w:t xml:space="preserve">Лицензионный сбор за право производства, хранения, разлива и оптовой </w:t>
      </w:r>
    </w:p>
    <w:p w:rsidR="00EE531D" w:rsidRDefault="00EE531D">
      <w:pPr>
        <w:pStyle w:val="a4"/>
        <w:spacing w:line="276" w:lineRule="auto"/>
        <w:rPr>
          <w:rFonts w:ascii="Times New Roman" w:hAnsi="Times New Roman"/>
          <w:sz w:val="24"/>
        </w:rPr>
      </w:pPr>
      <w:r>
        <w:rPr>
          <w:rFonts w:ascii="Times New Roman" w:hAnsi="Times New Roman"/>
          <w:sz w:val="24"/>
        </w:rPr>
        <w:t>реализации алкогольной продукции</w:t>
      </w:r>
    </w:p>
    <w:p w:rsidR="00EE531D" w:rsidRDefault="00EE531D">
      <w:pPr>
        <w:pStyle w:val="a4"/>
        <w:numPr>
          <w:ilvl w:val="0"/>
          <w:numId w:val="98"/>
        </w:numPr>
        <w:spacing w:line="276" w:lineRule="auto"/>
        <w:rPr>
          <w:rFonts w:ascii="Times New Roman" w:hAnsi="Times New Roman"/>
          <w:sz w:val="24"/>
        </w:rPr>
      </w:pPr>
      <w:r>
        <w:rPr>
          <w:rFonts w:ascii="Times New Roman" w:hAnsi="Times New Roman"/>
          <w:sz w:val="24"/>
        </w:rPr>
        <w:t>Лицензионный сбор за право торговли спиртными напитками и пивом</w:t>
      </w:r>
    </w:p>
    <w:p w:rsidR="00EE531D" w:rsidRDefault="00EE531D">
      <w:pPr>
        <w:pStyle w:val="a4"/>
        <w:numPr>
          <w:ilvl w:val="0"/>
          <w:numId w:val="99"/>
        </w:numPr>
        <w:spacing w:line="276" w:lineRule="auto"/>
        <w:rPr>
          <w:rFonts w:ascii="Times New Roman" w:hAnsi="Times New Roman"/>
          <w:sz w:val="24"/>
        </w:rPr>
      </w:pPr>
      <w:r>
        <w:rPr>
          <w:rFonts w:ascii="Times New Roman" w:hAnsi="Times New Roman"/>
          <w:sz w:val="24"/>
        </w:rPr>
        <w:t>Прочие лицензионные и регистрационные сборы</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Налоги на совокупный доход:</w:t>
      </w:r>
    </w:p>
    <w:p w:rsidR="00EE531D" w:rsidRDefault="00EE531D">
      <w:pPr>
        <w:pStyle w:val="a4"/>
        <w:spacing w:line="276" w:lineRule="auto"/>
        <w:rPr>
          <w:rFonts w:ascii="Times New Roman" w:hAnsi="Times New Roman"/>
          <w:sz w:val="24"/>
        </w:rPr>
      </w:pPr>
    </w:p>
    <w:p w:rsidR="00EE531D" w:rsidRDefault="00EE531D">
      <w:pPr>
        <w:pStyle w:val="a4"/>
        <w:numPr>
          <w:ilvl w:val="0"/>
          <w:numId w:val="100"/>
        </w:numPr>
        <w:spacing w:line="276" w:lineRule="auto"/>
        <w:rPr>
          <w:rFonts w:ascii="Times New Roman" w:hAnsi="Times New Roman"/>
          <w:sz w:val="24"/>
        </w:rPr>
      </w:pPr>
      <w:r>
        <w:rPr>
          <w:rFonts w:ascii="Times New Roman" w:hAnsi="Times New Roman"/>
          <w:sz w:val="24"/>
        </w:rPr>
        <w:t xml:space="preserve">Единый налог на совокупный доход для субъектов малого </w:t>
      </w:r>
    </w:p>
    <w:p w:rsidR="00EE531D" w:rsidRDefault="00EE531D">
      <w:pPr>
        <w:pStyle w:val="a4"/>
        <w:spacing w:line="276" w:lineRule="auto"/>
        <w:rPr>
          <w:rFonts w:ascii="Times New Roman" w:hAnsi="Times New Roman"/>
          <w:sz w:val="24"/>
        </w:rPr>
      </w:pPr>
      <w:r>
        <w:rPr>
          <w:rFonts w:ascii="Times New Roman" w:hAnsi="Times New Roman"/>
          <w:sz w:val="24"/>
        </w:rPr>
        <w:t>предпринимательства</w:t>
      </w:r>
    </w:p>
    <w:p w:rsidR="00EE531D" w:rsidRDefault="00EE531D">
      <w:pPr>
        <w:pStyle w:val="a4"/>
        <w:numPr>
          <w:ilvl w:val="0"/>
          <w:numId w:val="101"/>
        </w:numPr>
        <w:spacing w:line="276" w:lineRule="auto"/>
        <w:rPr>
          <w:rFonts w:ascii="Times New Roman" w:hAnsi="Times New Roman"/>
          <w:sz w:val="24"/>
        </w:rPr>
      </w:pPr>
      <w:r>
        <w:rPr>
          <w:rFonts w:ascii="Times New Roman" w:hAnsi="Times New Roman"/>
          <w:sz w:val="24"/>
        </w:rPr>
        <w:t>Единый налог на совокупный доход для юридических лиц</w:t>
      </w:r>
    </w:p>
    <w:p w:rsidR="00EE531D" w:rsidRDefault="00EE531D">
      <w:pPr>
        <w:pStyle w:val="a4"/>
        <w:numPr>
          <w:ilvl w:val="0"/>
          <w:numId w:val="102"/>
        </w:numPr>
        <w:spacing w:line="276" w:lineRule="auto"/>
        <w:rPr>
          <w:rFonts w:ascii="Times New Roman" w:hAnsi="Times New Roman"/>
          <w:sz w:val="24"/>
        </w:rPr>
      </w:pPr>
      <w:r>
        <w:rPr>
          <w:rFonts w:ascii="Times New Roman" w:hAnsi="Times New Roman"/>
          <w:sz w:val="24"/>
        </w:rPr>
        <w:t xml:space="preserve">Единый налог на совокупный доход для физических лиц, осуществляющих </w:t>
      </w:r>
    </w:p>
    <w:p w:rsidR="00EE531D" w:rsidRDefault="00EE531D">
      <w:pPr>
        <w:pStyle w:val="a4"/>
        <w:spacing w:line="276" w:lineRule="auto"/>
        <w:rPr>
          <w:rFonts w:ascii="Times New Roman" w:hAnsi="Times New Roman"/>
          <w:sz w:val="24"/>
        </w:rPr>
      </w:pPr>
      <w:r>
        <w:rPr>
          <w:rFonts w:ascii="Times New Roman" w:hAnsi="Times New Roman"/>
          <w:sz w:val="24"/>
        </w:rPr>
        <w:t>предпринимательскую деятельность без образования юридического лица</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Налоги на имущество:</w:t>
      </w:r>
    </w:p>
    <w:p w:rsidR="00EE531D" w:rsidRDefault="00EE531D">
      <w:pPr>
        <w:pStyle w:val="a4"/>
        <w:spacing w:line="276" w:lineRule="auto"/>
        <w:rPr>
          <w:rFonts w:ascii="Times New Roman" w:hAnsi="Times New Roman"/>
          <w:sz w:val="24"/>
        </w:rPr>
      </w:pPr>
    </w:p>
    <w:p w:rsidR="00EE531D" w:rsidRDefault="00EE531D">
      <w:pPr>
        <w:pStyle w:val="a4"/>
        <w:numPr>
          <w:ilvl w:val="0"/>
          <w:numId w:val="103"/>
        </w:numPr>
        <w:spacing w:line="276" w:lineRule="auto"/>
        <w:rPr>
          <w:rFonts w:ascii="Times New Roman" w:hAnsi="Times New Roman"/>
          <w:sz w:val="24"/>
        </w:rPr>
      </w:pPr>
      <w:r>
        <w:rPr>
          <w:rFonts w:ascii="Times New Roman" w:hAnsi="Times New Roman"/>
          <w:sz w:val="24"/>
        </w:rPr>
        <w:t>Налоги на имущество физических лиц</w:t>
      </w:r>
    </w:p>
    <w:p w:rsidR="00EE531D" w:rsidRDefault="00EE531D">
      <w:pPr>
        <w:pStyle w:val="a4"/>
        <w:numPr>
          <w:ilvl w:val="0"/>
          <w:numId w:val="104"/>
        </w:numPr>
        <w:spacing w:line="276" w:lineRule="auto"/>
        <w:rPr>
          <w:rFonts w:ascii="Times New Roman" w:hAnsi="Times New Roman"/>
          <w:sz w:val="24"/>
        </w:rPr>
      </w:pPr>
      <w:r>
        <w:rPr>
          <w:rFonts w:ascii="Times New Roman" w:hAnsi="Times New Roman"/>
          <w:sz w:val="24"/>
        </w:rPr>
        <w:t>Налоги на имущество предприятий</w:t>
      </w:r>
    </w:p>
    <w:p w:rsidR="00EE531D" w:rsidRDefault="00EE531D">
      <w:pPr>
        <w:pStyle w:val="a4"/>
        <w:numPr>
          <w:ilvl w:val="0"/>
          <w:numId w:val="105"/>
        </w:numPr>
        <w:spacing w:line="276" w:lineRule="auto"/>
        <w:rPr>
          <w:rFonts w:ascii="Times New Roman" w:hAnsi="Times New Roman"/>
          <w:sz w:val="24"/>
        </w:rPr>
      </w:pPr>
      <w:r>
        <w:rPr>
          <w:rFonts w:ascii="Times New Roman" w:hAnsi="Times New Roman"/>
          <w:sz w:val="24"/>
        </w:rPr>
        <w:t>Налог с имущества, переходящего в порядке наследования или дарения</w:t>
      </w:r>
    </w:p>
    <w:p w:rsidR="00EE531D" w:rsidRDefault="00EE531D">
      <w:pPr>
        <w:pStyle w:val="a4"/>
        <w:numPr>
          <w:ilvl w:val="0"/>
          <w:numId w:val="106"/>
        </w:numPr>
        <w:spacing w:line="276" w:lineRule="auto"/>
        <w:rPr>
          <w:rFonts w:ascii="Times New Roman" w:hAnsi="Times New Roman"/>
          <w:sz w:val="24"/>
        </w:rPr>
      </w:pPr>
      <w:r>
        <w:rPr>
          <w:rFonts w:ascii="Times New Roman" w:hAnsi="Times New Roman"/>
          <w:sz w:val="24"/>
        </w:rPr>
        <w:t>Налог на операции с ценными бумагами</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Платежи за пользование природными ресурсами:</w:t>
      </w:r>
    </w:p>
    <w:p w:rsidR="00EE531D" w:rsidRDefault="00EE531D">
      <w:pPr>
        <w:pStyle w:val="a4"/>
        <w:spacing w:line="276" w:lineRule="auto"/>
        <w:rPr>
          <w:rFonts w:ascii="Times New Roman" w:hAnsi="Times New Roman"/>
          <w:sz w:val="24"/>
        </w:rPr>
      </w:pPr>
    </w:p>
    <w:p w:rsidR="00EE531D" w:rsidRDefault="00EE531D">
      <w:pPr>
        <w:pStyle w:val="a4"/>
        <w:numPr>
          <w:ilvl w:val="0"/>
          <w:numId w:val="107"/>
        </w:numPr>
        <w:spacing w:line="276" w:lineRule="auto"/>
        <w:rPr>
          <w:rFonts w:ascii="Times New Roman" w:hAnsi="Times New Roman"/>
          <w:sz w:val="24"/>
        </w:rPr>
      </w:pPr>
      <w:r>
        <w:rPr>
          <w:rFonts w:ascii="Times New Roman" w:hAnsi="Times New Roman"/>
          <w:sz w:val="24"/>
        </w:rPr>
        <w:t>Платежи за пользование недрами</w:t>
      </w:r>
    </w:p>
    <w:p w:rsidR="00EE531D" w:rsidRDefault="00EE531D">
      <w:pPr>
        <w:pStyle w:val="a4"/>
        <w:numPr>
          <w:ilvl w:val="0"/>
          <w:numId w:val="108"/>
        </w:numPr>
        <w:spacing w:line="276" w:lineRule="auto"/>
        <w:rPr>
          <w:rFonts w:ascii="Times New Roman" w:hAnsi="Times New Roman"/>
          <w:sz w:val="24"/>
        </w:rPr>
      </w:pPr>
      <w:r>
        <w:rPr>
          <w:rFonts w:ascii="Times New Roman" w:hAnsi="Times New Roman"/>
          <w:sz w:val="24"/>
        </w:rPr>
        <w:t>Платежи за проведение поисковых и разведочных работ</w:t>
      </w:r>
    </w:p>
    <w:p w:rsidR="00EE531D" w:rsidRDefault="00EE531D">
      <w:pPr>
        <w:pStyle w:val="a4"/>
        <w:numPr>
          <w:ilvl w:val="0"/>
          <w:numId w:val="109"/>
        </w:numPr>
        <w:spacing w:line="276" w:lineRule="auto"/>
        <w:rPr>
          <w:rFonts w:ascii="Times New Roman" w:hAnsi="Times New Roman"/>
          <w:sz w:val="24"/>
        </w:rPr>
      </w:pPr>
      <w:r>
        <w:rPr>
          <w:rFonts w:ascii="Times New Roman" w:hAnsi="Times New Roman"/>
          <w:sz w:val="24"/>
        </w:rPr>
        <w:t>Платежи за добычу полезных ископаемых</w:t>
      </w:r>
    </w:p>
    <w:p w:rsidR="00EE531D" w:rsidRDefault="00EE531D">
      <w:pPr>
        <w:pStyle w:val="a4"/>
        <w:numPr>
          <w:ilvl w:val="0"/>
          <w:numId w:val="110"/>
        </w:numPr>
        <w:spacing w:line="276" w:lineRule="auto"/>
        <w:rPr>
          <w:rFonts w:ascii="Times New Roman" w:hAnsi="Times New Roman"/>
          <w:sz w:val="24"/>
        </w:rPr>
      </w:pPr>
      <w:r>
        <w:rPr>
          <w:rFonts w:ascii="Times New Roman" w:hAnsi="Times New Roman"/>
          <w:sz w:val="24"/>
        </w:rPr>
        <w:t xml:space="preserve">Платежи за пользование недрами в целях, не связанных с добычей полезных </w:t>
      </w:r>
    </w:p>
    <w:p w:rsidR="00EE531D" w:rsidRDefault="00EE531D">
      <w:pPr>
        <w:pStyle w:val="a4"/>
        <w:spacing w:line="276" w:lineRule="auto"/>
        <w:rPr>
          <w:rFonts w:ascii="Times New Roman" w:hAnsi="Times New Roman"/>
          <w:sz w:val="24"/>
        </w:rPr>
      </w:pPr>
      <w:r>
        <w:rPr>
          <w:rFonts w:ascii="Times New Roman" w:hAnsi="Times New Roman"/>
          <w:sz w:val="24"/>
        </w:rPr>
        <w:t>ископаемых</w:t>
      </w:r>
    </w:p>
    <w:p w:rsidR="00EE531D" w:rsidRDefault="00EE531D">
      <w:pPr>
        <w:pStyle w:val="a4"/>
        <w:numPr>
          <w:ilvl w:val="0"/>
          <w:numId w:val="111"/>
        </w:numPr>
        <w:spacing w:line="276" w:lineRule="auto"/>
        <w:rPr>
          <w:rFonts w:ascii="Times New Roman" w:hAnsi="Times New Roman"/>
          <w:sz w:val="24"/>
        </w:rPr>
      </w:pPr>
      <w:r>
        <w:rPr>
          <w:rFonts w:ascii="Times New Roman" w:hAnsi="Times New Roman"/>
          <w:sz w:val="24"/>
        </w:rPr>
        <w:t>Платежи за пользование континентальным шельфом</w:t>
      </w:r>
    </w:p>
    <w:p w:rsidR="00EE531D" w:rsidRDefault="00EE531D">
      <w:pPr>
        <w:pStyle w:val="a4"/>
        <w:numPr>
          <w:ilvl w:val="0"/>
          <w:numId w:val="112"/>
        </w:numPr>
        <w:spacing w:line="276" w:lineRule="auto"/>
        <w:rPr>
          <w:rFonts w:ascii="Times New Roman" w:hAnsi="Times New Roman"/>
          <w:sz w:val="24"/>
        </w:rPr>
      </w:pPr>
      <w:r>
        <w:rPr>
          <w:rFonts w:ascii="Times New Roman" w:hAnsi="Times New Roman"/>
          <w:sz w:val="24"/>
        </w:rPr>
        <w:t>Платежи за пользование минеральными ресурсами</w:t>
      </w:r>
    </w:p>
    <w:p w:rsidR="00EE531D" w:rsidRDefault="00EE531D">
      <w:pPr>
        <w:pStyle w:val="a4"/>
        <w:numPr>
          <w:ilvl w:val="0"/>
          <w:numId w:val="113"/>
        </w:numPr>
        <w:spacing w:line="276" w:lineRule="auto"/>
        <w:rPr>
          <w:rFonts w:ascii="Times New Roman" w:hAnsi="Times New Roman"/>
          <w:sz w:val="24"/>
        </w:rPr>
      </w:pPr>
      <w:r>
        <w:rPr>
          <w:rFonts w:ascii="Times New Roman" w:hAnsi="Times New Roman"/>
          <w:sz w:val="24"/>
        </w:rPr>
        <w:t>Плата за пользование живыми ресурсами</w:t>
      </w:r>
    </w:p>
    <w:p w:rsidR="00EE531D" w:rsidRDefault="00EE531D">
      <w:pPr>
        <w:pStyle w:val="a4"/>
        <w:numPr>
          <w:ilvl w:val="0"/>
          <w:numId w:val="114"/>
        </w:numPr>
        <w:spacing w:line="276" w:lineRule="auto"/>
        <w:rPr>
          <w:rFonts w:ascii="Times New Roman" w:hAnsi="Times New Roman"/>
          <w:sz w:val="24"/>
        </w:rPr>
      </w:pPr>
      <w:r>
        <w:rPr>
          <w:rFonts w:ascii="Times New Roman" w:hAnsi="Times New Roman"/>
          <w:sz w:val="24"/>
        </w:rPr>
        <w:t>Отчисления на воспроизводство минерально-сырьевой базы</w:t>
      </w:r>
    </w:p>
    <w:p w:rsidR="00EE531D" w:rsidRDefault="00EE531D">
      <w:pPr>
        <w:pStyle w:val="a4"/>
        <w:numPr>
          <w:ilvl w:val="0"/>
          <w:numId w:val="115"/>
        </w:numPr>
        <w:spacing w:line="276" w:lineRule="auto"/>
        <w:rPr>
          <w:rFonts w:ascii="Times New Roman" w:hAnsi="Times New Roman"/>
          <w:sz w:val="24"/>
        </w:rPr>
      </w:pPr>
      <w:r>
        <w:rPr>
          <w:rFonts w:ascii="Times New Roman" w:hAnsi="Times New Roman"/>
          <w:sz w:val="24"/>
        </w:rPr>
        <w:t>Лесные подати</w:t>
      </w:r>
    </w:p>
    <w:p w:rsidR="00EE531D" w:rsidRDefault="00EE531D">
      <w:pPr>
        <w:pStyle w:val="a4"/>
        <w:numPr>
          <w:ilvl w:val="0"/>
          <w:numId w:val="116"/>
        </w:numPr>
        <w:spacing w:line="276" w:lineRule="auto"/>
        <w:rPr>
          <w:rFonts w:ascii="Times New Roman" w:hAnsi="Times New Roman"/>
          <w:sz w:val="24"/>
        </w:rPr>
      </w:pPr>
      <w:r>
        <w:rPr>
          <w:rFonts w:ascii="Times New Roman" w:hAnsi="Times New Roman"/>
          <w:sz w:val="24"/>
        </w:rPr>
        <w:t>Платежи, связанные с пользованием водными объектами</w:t>
      </w:r>
    </w:p>
    <w:p w:rsidR="00EE531D" w:rsidRDefault="00EE531D">
      <w:pPr>
        <w:pStyle w:val="a4"/>
        <w:numPr>
          <w:ilvl w:val="0"/>
          <w:numId w:val="117"/>
        </w:numPr>
        <w:spacing w:line="276" w:lineRule="auto"/>
        <w:rPr>
          <w:rFonts w:ascii="Times New Roman" w:hAnsi="Times New Roman"/>
          <w:sz w:val="24"/>
        </w:rPr>
      </w:pPr>
      <w:r>
        <w:rPr>
          <w:rFonts w:ascii="Times New Roman" w:hAnsi="Times New Roman"/>
          <w:sz w:val="24"/>
        </w:rPr>
        <w:t>Плата за пользование водными объектами (водный налог)</w:t>
      </w:r>
    </w:p>
    <w:p w:rsidR="00EE531D" w:rsidRDefault="00EE531D">
      <w:pPr>
        <w:pStyle w:val="a4"/>
        <w:numPr>
          <w:ilvl w:val="0"/>
          <w:numId w:val="118"/>
        </w:numPr>
        <w:spacing w:line="276" w:lineRule="auto"/>
        <w:rPr>
          <w:rFonts w:ascii="Times New Roman" w:hAnsi="Times New Roman"/>
          <w:sz w:val="24"/>
        </w:rPr>
      </w:pPr>
      <w:r>
        <w:rPr>
          <w:rFonts w:ascii="Times New Roman" w:hAnsi="Times New Roman"/>
          <w:sz w:val="24"/>
        </w:rPr>
        <w:t>Плата, направляемая на восстановление и охрану водных объектов</w:t>
      </w:r>
    </w:p>
    <w:p w:rsidR="00EE531D" w:rsidRDefault="00EE531D">
      <w:pPr>
        <w:pStyle w:val="a4"/>
        <w:numPr>
          <w:ilvl w:val="0"/>
          <w:numId w:val="119"/>
        </w:numPr>
        <w:spacing w:line="276" w:lineRule="auto"/>
        <w:rPr>
          <w:rFonts w:ascii="Times New Roman" w:hAnsi="Times New Roman"/>
          <w:sz w:val="24"/>
        </w:rPr>
      </w:pPr>
      <w:r>
        <w:rPr>
          <w:rFonts w:ascii="Times New Roman" w:hAnsi="Times New Roman"/>
          <w:sz w:val="24"/>
        </w:rPr>
        <w:t xml:space="preserve">Плата за нормативные и сверхнормативные выбросы и сбросы вредных </w:t>
      </w:r>
    </w:p>
    <w:p w:rsidR="00EE531D" w:rsidRDefault="00EE531D">
      <w:pPr>
        <w:pStyle w:val="a4"/>
        <w:spacing w:line="276" w:lineRule="auto"/>
        <w:rPr>
          <w:rFonts w:ascii="Times New Roman" w:hAnsi="Times New Roman"/>
          <w:sz w:val="24"/>
        </w:rPr>
      </w:pPr>
      <w:r>
        <w:rPr>
          <w:rFonts w:ascii="Times New Roman" w:hAnsi="Times New Roman"/>
          <w:sz w:val="24"/>
        </w:rPr>
        <w:t>веществ, размещение отходов</w:t>
      </w:r>
    </w:p>
    <w:p w:rsidR="00EE531D" w:rsidRDefault="00EE531D">
      <w:pPr>
        <w:pStyle w:val="a4"/>
        <w:numPr>
          <w:ilvl w:val="0"/>
          <w:numId w:val="120"/>
        </w:numPr>
        <w:spacing w:line="276" w:lineRule="auto"/>
        <w:rPr>
          <w:rFonts w:ascii="Times New Roman" w:hAnsi="Times New Roman"/>
          <w:sz w:val="24"/>
        </w:rPr>
      </w:pPr>
      <w:r>
        <w:rPr>
          <w:rFonts w:ascii="Times New Roman" w:hAnsi="Times New Roman"/>
          <w:sz w:val="24"/>
        </w:rPr>
        <w:t>Земельный налог</w:t>
      </w:r>
    </w:p>
    <w:p w:rsidR="00EE531D" w:rsidRDefault="00EE531D">
      <w:pPr>
        <w:pStyle w:val="a4"/>
        <w:numPr>
          <w:ilvl w:val="0"/>
          <w:numId w:val="121"/>
        </w:numPr>
        <w:spacing w:line="276" w:lineRule="auto"/>
        <w:rPr>
          <w:rFonts w:ascii="Times New Roman" w:hAnsi="Times New Roman"/>
          <w:sz w:val="24"/>
        </w:rPr>
      </w:pPr>
      <w:r>
        <w:rPr>
          <w:rFonts w:ascii="Times New Roman" w:hAnsi="Times New Roman"/>
          <w:sz w:val="24"/>
        </w:rPr>
        <w:t>Земельный налог за земли сельскохозяйственного назначения</w:t>
      </w:r>
    </w:p>
    <w:p w:rsidR="00EE531D" w:rsidRDefault="00EE531D">
      <w:pPr>
        <w:pStyle w:val="a4"/>
        <w:numPr>
          <w:ilvl w:val="0"/>
          <w:numId w:val="122"/>
        </w:numPr>
        <w:spacing w:line="276" w:lineRule="auto"/>
        <w:rPr>
          <w:rFonts w:ascii="Times New Roman" w:hAnsi="Times New Roman"/>
          <w:sz w:val="24"/>
        </w:rPr>
      </w:pPr>
      <w:r>
        <w:rPr>
          <w:rFonts w:ascii="Times New Roman" w:hAnsi="Times New Roman"/>
          <w:sz w:val="24"/>
        </w:rPr>
        <w:t>Земельный налог за земли несельскохозяйственного назначения</w:t>
      </w:r>
    </w:p>
    <w:p w:rsidR="00EE531D" w:rsidRDefault="00EE531D">
      <w:pPr>
        <w:pStyle w:val="a4"/>
        <w:numPr>
          <w:ilvl w:val="0"/>
          <w:numId w:val="123"/>
        </w:numPr>
        <w:spacing w:line="276" w:lineRule="auto"/>
        <w:rPr>
          <w:rFonts w:ascii="Times New Roman" w:hAnsi="Times New Roman"/>
          <w:sz w:val="24"/>
        </w:rPr>
      </w:pPr>
      <w:r>
        <w:rPr>
          <w:rFonts w:ascii="Times New Roman" w:hAnsi="Times New Roman"/>
          <w:sz w:val="24"/>
        </w:rPr>
        <w:t>Прочие платежи за пользование природными ресурсами</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Налоги на внешнюю торговлю и внешнеэкономические операции:</w:t>
      </w:r>
    </w:p>
    <w:p w:rsidR="00EE531D" w:rsidRDefault="00EE531D">
      <w:pPr>
        <w:pStyle w:val="a4"/>
        <w:spacing w:line="276" w:lineRule="auto"/>
        <w:rPr>
          <w:rFonts w:ascii="Times New Roman" w:hAnsi="Times New Roman"/>
          <w:sz w:val="24"/>
        </w:rPr>
      </w:pPr>
    </w:p>
    <w:p w:rsidR="00EE531D" w:rsidRDefault="00EE531D">
      <w:pPr>
        <w:pStyle w:val="a4"/>
        <w:numPr>
          <w:ilvl w:val="0"/>
          <w:numId w:val="124"/>
        </w:numPr>
        <w:spacing w:line="276" w:lineRule="auto"/>
        <w:rPr>
          <w:rFonts w:ascii="Times New Roman" w:hAnsi="Times New Roman"/>
          <w:sz w:val="24"/>
        </w:rPr>
      </w:pPr>
      <w:r>
        <w:rPr>
          <w:rFonts w:ascii="Times New Roman" w:hAnsi="Times New Roman"/>
          <w:sz w:val="24"/>
        </w:rPr>
        <w:t>Таможенные пошлины</w:t>
      </w:r>
    </w:p>
    <w:p w:rsidR="00EE531D" w:rsidRDefault="00EE531D">
      <w:pPr>
        <w:pStyle w:val="a4"/>
        <w:numPr>
          <w:ilvl w:val="0"/>
          <w:numId w:val="125"/>
        </w:numPr>
        <w:spacing w:line="276" w:lineRule="auto"/>
        <w:rPr>
          <w:rFonts w:ascii="Times New Roman" w:hAnsi="Times New Roman"/>
          <w:sz w:val="24"/>
        </w:rPr>
      </w:pPr>
      <w:r>
        <w:rPr>
          <w:rFonts w:ascii="Times New Roman" w:hAnsi="Times New Roman"/>
          <w:sz w:val="24"/>
        </w:rPr>
        <w:t>Ввозные таможенные пошлины</w:t>
      </w:r>
    </w:p>
    <w:p w:rsidR="00EE531D" w:rsidRDefault="00EE531D">
      <w:pPr>
        <w:pStyle w:val="a4"/>
        <w:numPr>
          <w:ilvl w:val="0"/>
          <w:numId w:val="126"/>
        </w:numPr>
        <w:spacing w:line="276" w:lineRule="auto"/>
        <w:rPr>
          <w:rFonts w:ascii="Times New Roman" w:hAnsi="Times New Roman"/>
          <w:sz w:val="24"/>
        </w:rPr>
      </w:pPr>
      <w:r>
        <w:rPr>
          <w:rFonts w:ascii="Times New Roman" w:hAnsi="Times New Roman"/>
          <w:sz w:val="24"/>
        </w:rPr>
        <w:t>Вывозные таможенные пошлины</w:t>
      </w:r>
    </w:p>
    <w:p w:rsidR="00EE531D" w:rsidRDefault="00EE531D">
      <w:pPr>
        <w:pStyle w:val="a4"/>
        <w:numPr>
          <w:ilvl w:val="0"/>
          <w:numId w:val="127"/>
        </w:numPr>
        <w:spacing w:line="276" w:lineRule="auto"/>
        <w:rPr>
          <w:rFonts w:ascii="Times New Roman" w:hAnsi="Times New Roman"/>
          <w:sz w:val="24"/>
        </w:rPr>
      </w:pPr>
      <w:r>
        <w:rPr>
          <w:rFonts w:ascii="Times New Roman" w:hAnsi="Times New Roman"/>
          <w:sz w:val="24"/>
        </w:rPr>
        <w:t xml:space="preserve">Прочие налоги и пошлины, взимаемые в связи с осуществлением </w:t>
      </w:r>
    </w:p>
    <w:p w:rsidR="00EE531D" w:rsidRDefault="00EE531D">
      <w:pPr>
        <w:pStyle w:val="a4"/>
        <w:spacing w:line="276" w:lineRule="auto"/>
        <w:rPr>
          <w:rFonts w:ascii="Times New Roman" w:hAnsi="Times New Roman"/>
          <w:sz w:val="24"/>
        </w:rPr>
      </w:pPr>
      <w:r>
        <w:rPr>
          <w:rFonts w:ascii="Times New Roman" w:hAnsi="Times New Roman"/>
          <w:sz w:val="24"/>
        </w:rPr>
        <w:t>внешнеэкономических операций</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Прочие налоги, пошлины, сборы:</w:t>
      </w:r>
    </w:p>
    <w:p w:rsidR="00EE531D" w:rsidRDefault="00EE531D">
      <w:pPr>
        <w:pStyle w:val="a4"/>
        <w:spacing w:line="276" w:lineRule="auto"/>
        <w:rPr>
          <w:rFonts w:ascii="Times New Roman" w:hAnsi="Times New Roman"/>
          <w:sz w:val="24"/>
        </w:rPr>
      </w:pPr>
    </w:p>
    <w:p w:rsidR="00EE531D" w:rsidRDefault="00EE531D">
      <w:pPr>
        <w:pStyle w:val="a4"/>
        <w:numPr>
          <w:ilvl w:val="0"/>
          <w:numId w:val="128"/>
        </w:numPr>
        <w:spacing w:line="276" w:lineRule="auto"/>
        <w:rPr>
          <w:rFonts w:ascii="Times New Roman" w:hAnsi="Times New Roman"/>
          <w:sz w:val="24"/>
        </w:rPr>
      </w:pPr>
      <w:r>
        <w:rPr>
          <w:rFonts w:ascii="Times New Roman" w:hAnsi="Times New Roman"/>
          <w:sz w:val="24"/>
        </w:rPr>
        <w:t>Государственная пошлина</w:t>
      </w:r>
    </w:p>
    <w:p w:rsidR="00EE531D" w:rsidRDefault="00EE531D">
      <w:pPr>
        <w:pStyle w:val="a4"/>
        <w:numPr>
          <w:ilvl w:val="0"/>
          <w:numId w:val="129"/>
        </w:numPr>
        <w:spacing w:line="276" w:lineRule="auto"/>
        <w:rPr>
          <w:rFonts w:ascii="Times New Roman" w:hAnsi="Times New Roman"/>
          <w:sz w:val="24"/>
        </w:rPr>
      </w:pPr>
      <w:r>
        <w:rPr>
          <w:rFonts w:ascii="Times New Roman" w:hAnsi="Times New Roman"/>
          <w:sz w:val="24"/>
        </w:rPr>
        <w:t xml:space="preserve">Государственная пошлина с исковых и иных заявлений и жалоб, подаваемых </w:t>
      </w:r>
    </w:p>
    <w:p w:rsidR="00EE531D" w:rsidRDefault="00EE531D">
      <w:pPr>
        <w:pStyle w:val="a4"/>
        <w:spacing w:line="276" w:lineRule="auto"/>
        <w:rPr>
          <w:rFonts w:ascii="Times New Roman" w:hAnsi="Times New Roman"/>
          <w:sz w:val="24"/>
        </w:rPr>
      </w:pPr>
      <w:r>
        <w:rPr>
          <w:rFonts w:ascii="Times New Roman" w:hAnsi="Times New Roman"/>
          <w:sz w:val="24"/>
        </w:rPr>
        <w:t xml:space="preserve">в суды общей юрисдикции, арбитражные суды и Конституционный Суд </w:t>
      </w:r>
    </w:p>
    <w:p w:rsidR="00EE531D" w:rsidRDefault="00EE531D">
      <w:pPr>
        <w:pStyle w:val="a4"/>
        <w:spacing w:line="276" w:lineRule="auto"/>
        <w:rPr>
          <w:rFonts w:ascii="Times New Roman" w:hAnsi="Times New Roman"/>
          <w:sz w:val="24"/>
        </w:rPr>
      </w:pPr>
      <w:r>
        <w:rPr>
          <w:rFonts w:ascii="Times New Roman" w:hAnsi="Times New Roman"/>
          <w:sz w:val="24"/>
        </w:rPr>
        <w:t>Российской Федерации</w:t>
      </w:r>
    </w:p>
    <w:p w:rsidR="00EE531D" w:rsidRDefault="00EE531D">
      <w:pPr>
        <w:pStyle w:val="a4"/>
        <w:numPr>
          <w:ilvl w:val="0"/>
          <w:numId w:val="130"/>
        </w:numPr>
        <w:spacing w:line="276" w:lineRule="auto"/>
        <w:rPr>
          <w:rFonts w:ascii="Times New Roman" w:hAnsi="Times New Roman"/>
          <w:sz w:val="24"/>
        </w:rPr>
      </w:pPr>
      <w:r>
        <w:rPr>
          <w:rFonts w:ascii="Times New Roman" w:hAnsi="Times New Roman"/>
          <w:sz w:val="24"/>
        </w:rPr>
        <w:t xml:space="preserve">Государственная пошлина за совершение нотариальных действий, за </w:t>
      </w:r>
    </w:p>
    <w:p w:rsidR="00EE531D" w:rsidRDefault="00EE531D">
      <w:pPr>
        <w:pStyle w:val="a4"/>
        <w:spacing w:line="276" w:lineRule="auto"/>
        <w:rPr>
          <w:rFonts w:ascii="Times New Roman" w:hAnsi="Times New Roman"/>
          <w:sz w:val="24"/>
        </w:rPr>
      </w:pPr>
      <w:r>
        <w:rPr>
          <w:rFonts w:ascii="Times New Roman" w:hAnsi="Times New Roman"/>
          <w:sz w:val="24"/>
        </w:rPr>
        <w:t xml:space="preserve">государственную регистрацию актов гражданского состояния и другие </w:t>
      </w:r>
    </w:p>
    <w:p w:rsidR="00EE531D" w:rsidRDefault="00EE531D">
      <w:pPr>
        <w:pStyle w:val="a4"/>
        <w:spacing w:line="276" w:lineRule="auto"/>
        <w:rPr>
          <w:rFonts w:ascii="Times New Roman" w:hAnsi="Times New Roman"/>
          <w:sz w:val="24"/>
        </w:rPr>
      </w:pPr>
      <w:r>
        <w:rPr>
          <w:rFonts w:ascii="Times New Roman" w:hAnsi="Times New Roman"/>
          <w:sz w:val="24"/>
        </w:rPr>
        <w:t xml:space="preserve">юридически значимые действия, за выдачу документов, за рассмотрение и </w:t>
      </w:r>
    </w:p>
    <w:p w:rsidR="00EE531D" w:rsidRDefault="00EE531D">
      <w:pPr>
        <w:pStyle w:val="a4"/>
        <w:spacing w:line="276" w:lineRule="auto"/>
        <w:rPr>
          <w:rFonts w:ascii="Times New Roman" w:hAnsi="Times New Roman"/>
          <w:sz w:val="24"/>
        </w:rPr>
      </w:pPr>
      <w:r>
        <w:rPr>
          <w:rFonts w:ascii="Times New Roman" w:hAnsi="Times New Roman"/>
          <w:sz w:val="24"/>
        </w:rPr>
        <w:t xml:space="preserve">выдачу документов, связанных с приобретением гражданства Российской </w:t>
      </w:r>
    </w:p>
    <w:p w:rsidR="00EE531D" w:rsidRDefault="00EE531D">
      <w:pPr>
        <w:pStyle w:val="a4"/>
        <w:spacing w:line="276" w:lineRule="auto"/>
        <w:rPr>
          <w:rFonts w:ascii="Times New Roman" w:hAnsi="Times New Roman"/>
          <w:sz w:val="24"/>
        </w:rPr>
      </w:pPr>
      <w:r>
        <w:rPr>
          <w:rFonts w:ascii="Times New Roman" w:hAnsi="Times New Roman"/>
          <w:sz w:val="24"/>
        </w:rPr>
        <w:t>Федерации или с выходом из гражданства Российской Федерации</w:t>
      </w:r>
    </w:p>
    <w:p w:rsidR="00EE531D" w:rsidRDefault="00EE531D">
      <w:pPr>
        <w:pStyle w:val="a4"/>
        <w:numPr>
          <w:ilvl w:val="0"/>
          <w:numId w:val="131"/>
        </w:numPr>
        <w:spacing w:line="276" w:lineRule="auto"/>
        <w:rPr>
          <w:rFonts w:ascii="Times New Roman" w:hAnsi="Times New Roman"/>
          <w:sz w:val="24"/>
        </w:rPr>
      </w:pPr>
      <w:r>
        <w:rPr>
          <w:rFonts w:ascii="Times New Roman" w:hAnsi="Times New Roman"/>
          <w:sz w:val="24"/>
        </w:rPr>
        <w:t>Транспортный налог</w:t>
      </w:r>
    </w:p>
    <w:p w:rsidR="00EE531D" w:rsidRDefault="00EE531D">
      <w:pPr>
        <w:pStyle w:val="a4"/>
        <w:numPr>
          <w:ilvl w:val="0"/>
          <w:numId w:val="132"/>
        </w:numPr>
        <w:spacing w:line="276" w:lineRule="auto"/>
        <w:rPr>
          <w:rFonts w:ascii="Times New Roman" w:hAnsi="Times New Roman"/>
          <w:sz w:val="24"/>
        </w:rPr>
      </w:pPr>
      <w:r>
        <w:rPr>
          <w:rFonts w:ascii="Times New Roman" w:hAnsi="Times New Roman"/>
          <w:sz w:val="24"/>
        </w:rPr>
        <w:t>Прочие федеральные налоги</w:t>
      </w:r>
    </w:p>
    <w:p w:rsidR="00EE531D" w:rsidRDefault="00EE531D">
      <w:pPr>
        <w:pStyle w:val="a4"/>
        <w:numPr>
          <w:ilvl w:val="0"/>
          <w:numId w:val="133"/>
        </w:numPr>
        <w:spacing w:line="276" w:lineRule="auto"/>
        <w:rPr>
          <w:rFonts w:ascii="Times New Roman" w:hAnsi="Times New Roman"/>
          <w:sz w:val="24"/>
        </w:rPr>
      </w:pPr>
      <w:r>
        <w:rPr>
          <w:rFonts w:ascii="Times New Roman" w:hAnsi="Times New Roman"/>
          <w:sz w:val="24"/>
        </w:rPr>
        <w:t>Налоги субъектов Российской Федерации</w:t>
      </w:r>
    </w:p>
    <w:p w:rsidR="00EE531D" w:rsidRDefault="00EE531D">
      <w:pPr>
        <w:pStyle w:val="a4"/>
        <w:numPr>
          <w:ilvl w:val="0"/>
          <w:numId w:val="134"/>
        </w:numPr>
        <w:spacing w:line="276" w:lineRule="auto"/>
        <w:rPr>
          <w:rFonts w:ascii="Times New Roman" w:hAnsi="Times New Roman"/>
          <w:sz w:val="24"/>
        </w:rPr>
      </w:pPr>
      <w:r>
        <w:rPr>
          <w:rFonts w:ascii="Times New Roman" w:hAnsi="Times New Roman"/>
          <w:sz w:val="24"/>
        </w:rPr>
        <w:t>Местные налоги и сборы</w:t>
      </w:r>
    </w:p>
    <w:p w:rsidR="00EE531D" w:rsidRDefault="00EE531D">
      <w:pPr>
        <w:pStyle w:val="a4"/>
        <w:numPr>
          <w:ilvl w:val="0"/>
          <w:numId w:val="135"/>
        </w:numPr>
        <w:spacing w:line="276" w:lineRule="auto"/>
        <w:rPr>
          <w:rFonts w:ascii="Times New Roman" w:hAnsi="Times New Roman"/>
          <w:sz w:val="24"/>
        </w:rPr>
      </w:pPr>
      <w:r>
        <w:rPr>
          <w:rFonts w:ascii="Times New Roman" w:hAnsi="Times New Roman"/>
          <w:sz w:val="24"/>
        </w:rPr>
        <w:t>Курортный сбор</w:t>
      </w:r>
    </w:p>
    <w:p w:rsidR="00EE531D" w:rsidRDefault="00EE531D">
      <w:pPr>
        <w:pStyle w:val="a4"/>
        <w:numPr>
          <w:ilvl w:val="0"/>
          <w:numId w:val="136"/>
        </w:numPr>
        <w:spacing w:line="276" w:lineRule="auto"/>
        <w:rPr>
          <w:rFonts w:ascii="Times New Roman" w:hAnsi="Times New Roman"/>
          <w:sz w:val="24"/>
        </w:rPr>
      </w:pPr>
      <w:r>
        <w:rPr>
          <w:rFonts w:ascii="Times New Roman" w:hAnsi="Times New Roman"/>
          <w:sz w:val="24"/>
        </w:rPr>
        <w:t xml:space="preserve">Целевые сборы с граждан и предприятий, учреждений и организаций на </w:t>
      </w:r>
    </w:p>
    <w:p w:rsidR="00EE531D" w:rsidRDefault="00EE531D">
      <w:pPr>
        <w:pStyle w:val="a4"/>
        <w:spacing w:line="276" w:lineRule="auto"/>
        <w:rPr>
          <w:rFonts w:ascii="Times New Roman" w:hAnsi="Times New Roman"/>
          <w:sz w:val="24"/>
        </w:rPr>
      </w:pPr>
      <w:r>
        <w:rPr>
          <w:rFonts w:ascii="Times New Roman" w:hAnsi="Times New Roman"/>
          <w:sz w:val="24"/>
        </w:rPr>
        <w:t xml:space="preserve">содержание милиции, на благоустройство территорий, на нужды образования </w:t>
      </w:r>
    </w:p>
    <w:p w:rsidR="00EE531D" w:rsidRDefault="00EE531D">
      <w:pPr>
        <w:pStyle w:val="a4"/>
        <w:spacing w:line="276" w:lineRule="auto"/>
        <w:rPr>
          <w:rFonts w:ascii="Times New Roman" w:hAnsi="Times New Roman"/>
          <w:sz w:val="24"/>
        </w:rPr>
      </w:pPr>
      <w:r>
        <w:rPr>
          <w:rFonts w:ascii="Times New Roman" w:hAnsi="Times New Roman"/>
          <w:sz w:val="24"/>
        </w:rPr>
        <w:t>и другие цели</w:t>
      </w:r>
    </w:p>
    <w:p w:rsidR="00EE531D" w:rsidRDefault="00EE531D">
      <w:pPr>
        <w:pStyle w:val="a4"/>
        <w:numPr>
          <w:ilvl w:val="0"/>
          <w:numId w:val="137"/>
        </w:numPr>
        <w:spacing w:line="276" w:lineRule="auto"/>
        <w:rPr>
          <w:rFonts w:ascii="Times New Roman" w:hAnsi="Times New Roman"/>
          <w:sz w:val="24"/>
        </w:rPr>
      </w:pPr>
      <w:r>
        <w:rPr>
          <w:rFonts w:ascii="Times New Roman" w:hAnsi="Times New Roman"/>
          <w:sz w:val="24"/>
        </w:rPr>
        <w:t>Налог на рекламу</w:t>
      </w:r>
    </w:p>
    <w:p w:rsidR="00EE531D" w:rsidRDefault="00EE531D">
      <w:pPr>
        <w:pStyle w:val="a4"/>
        <w:numPr>
          <w:ilvl w:val="0"/>
          <w:numId w:val="138"/>
        </w:numPr>
        <w:spacing w:line="276" w:lineRule="auto"/>
        <w:rPr>
          <w:rFonts w:ascii="Times New Roman" w:hAnsi="Times New Roman"/>
          <w:sz w:val="24"/>
        </w:rPr>
      </w:pPr>
      <w:r>
        <w:rPr>
          <w:rFonts w:ascii="Times New Roman" w:hAnsi="Times New Roman"/>
          <w:sz w:val="24"/>
        </w:rPr>
        <w:t xml:space="preserve">Налог на содержание жилищного фонда и объектов социально-культурной </w:t>
      </w:r>
    </w:p>
    <w:p w:rsidR="00EE531D" w:rsidRDefault="00EE531D">
      <w:pPr>
        <w:pStyle w:val="a4"/>
        <w:spacing w:line="276" w:lineRule="auto"/>
        <w:rPr>
          <w:rFonts w:ascii="Times New Roman" w:hAnsi="Times New Roman"/>
          <w:sz w:val="24"/>
        </w:rPr>
      </w:pPr>
      <w:r>
        <w:rPr>
          <w:rFonts w:ascii="Times New Roman" w:hAnsi="Times New Roman"/>
          <w:sz w:val="24"/>
        </w:rPr>
        <w:t>сферы</w:t>
      </w:r>
    </w:p>
    <w:p w:rsidR="00EE531D" w:rsidRDefault="00EE531D">
      <w:pPr>
        <w:pStyle w:val="a4"/>
        <w:numPr>
          <w:ilvl w:val="0"/>
          <w:numId w:val="139"/>
        </w:numPr>
        <w:spacing w:line="276" w:lineRule="auto"/>
        <w:rPr>
          <w:rFonts w:ascii="Times New Roman" w:hAnsi="Times New Roman"/>
          <w:sz w:val="24"/>
        </w:rPr>
      </w:pPr>
      <w:r>
        <w:rPr>
          <w:rFonts w:ascii="Times New Roman" w:hAnsi="Times New Roman"/>
          <w:sz w:val="24"/>
        </w:rPr>
        <w:t>Прочие местные налоги и сборы</w:t>
      </w:r>
    </w:p>
    <w:p w:rsidR="00EE531D" w:rsidRDefault="00EE531D">
      <w:pPr>
        <w:pStyle w:val="a4"/>
        <w:numPr>
          <w:ilvl w:val="0"/>
          <w:numId w:val="140"/>
        </w:numPr>
        <w:spacing w:line="276" w:lineRule="auto"/>
        <w:rPr>
          <w:rFonts w:ascii="Times New Roman" w:hAnsi="Times New Roman"/>
          <w:sz w:val="24"/>
        </w:rPr>
      </w:pPr>
      <w:r>
        <w:rPr>
          <w:rFonts w:ascii="Times New Roman" w:hAnsi="Times New Roman"/>
          <w:sz w:val="24"/>
        </w:rPr>
        <w:t>Прочие налоговые платежи и сборы</w:t>
      </w:r>
    </w:p>
    <w:p w:rsidR="00EE531D" w:rsidRDefault="00EE531D">
      <w:pPr>
        <w:pStyle w:val="a4"/>
        <w:spacing w:line="276" w:lineRule="auto"/>
        <w:jc w:val="both"/>
        <w:rPr>
          <w:rFonts w:ascii="Times New Roman" w:hAnsi="Times New Roman"/>
          <w:sz w:val="24"/>
        </w:rPr>
      </w:pPr>
    </w:p>
    <w:p w:rsidR="00EE531D" w:rsidRDefault="00EE531D">
      <w:pPr>
        <w:pStyle w:val="a4"/>
        <w:spacing w:line="276" w:lineRule="auto"/>
        <w:jc w:val="both"/>
        <w:rPr>
          <w:rFonts w:ascii="Times New Roman" w:hAnsi="Times New Roman"/>
          <w:sz w:val="24"/>
        </w:rPr>
      </w:pPr>
    </w:p>
    <w:p w:rsidR="00EE531D" w:rsidRDefault="00EE531D">
      <w:pPr>
        <w:pStyle w:val="a4"/>
        <w:spacing w:line="276" w:lineRule="auto"/>
        <w:jc w:val="both"/>
        <w:rPr>
          <w:rFonts w:ascii="Times New Roman" w:hAnsi="Times New Roman"/>
          <w:sz w:val="24"/>
        </w:rPr>
      </w:pPr>
      <w:r>
        <w:rPr>
          <w:rFonts w:ascii="Times New Roman" w:hAnsi="Times New Roman"/>
          <w:sz w:val="24"/>
        </w:rPr>
        <w:t>Из неналоговых же доходов основными являются следующие виды:</w:t>
      </w:r>
    </w:p>
    <w:p w:rsidR="00EE531D" w:rsidRDefault="00EE531D">
      <w:pPr>
        <w:pStyle w:val="a4"/>
        <w:numPr>
          <w:ilvl w:val="0"/>
          <w:numId w:val="10"/>
        </w:numPr>
        <w:spacing w:line="276" w:lineRule="auto"/>
        <w:jc w:val="both"/>
        <w:rPr>
          <w:rFonts w:ascii="Times New Roman" w:hAnsi="Times New Roman"/>
          <w:sz w:val="24"/>
        </w:rPr>
      </w:pPr>
      <w:r>
        <w:rPr>
          <w:rFonts w:ascii="Times New Roman" w:hAnsi="Times New Roman"/>
          <w:sz w:val="24"/>
        </w:rPr>
        <w:t xml:space="preserve">доходы от имущества, находящегося  в государственной и муниципальной </w:t>
      </w:r>
    </w:p>
    <w:p w:rsidR="00EE531D" w:rsidRDefault="00EE531D">
      <w:pPr>
        <w:pStyle w:val="a4"/>
        <w:spacing w:line="276" w:lineRule="auto"/>
        <w:jc w:val="both"/>
        <w:rPr>
          <w:rFonts w:ascii="Times New Roman" w:hAnsi="Times New Roman"/>
          <w:sz w:val="24"/>
        </w:rPr>
      </w:pPr>
      <w:r>
        <w:rPr>
          <w:rFonts w:ascii="Times New Roman" w:hAnsi="Times New Roman"/>
          <w:sz w:val="24"/>
        </w:rPr>
        <w:t>собственности, или от деятельности;</w:t>
      </w:r>
    </w:p>
    <w:p w:rsidR="00EE531D" w:rsidRDefault="00EE531D">
      <w:pPr>
        <w:pStyle w:val="a4"/>
        <w:numPr>
          <w:ilvl w:val="0"/>
          <w:numId w:val="11"/>
        </w:numPr>
        <w:spacing w:line="276" w:lineRule="auto"/>
        <w:jc w:val="both"/>
        <w:rPr>
          <w:rFonts w:ascii="Times New Roman" w:hAnsi="Times New Roman"/>
          <w:sz w:val="24"/>
        </w:rPr>
      </w:pPr>
      <w:r>
        <w:rPr>
          <w:rFonts w:ascii="Times New Roman" w:hAnsi="Times New Roman"/>
          <w:sz w:val="24"/>
        </w:rPr>
        <w:t xml:space="preserve">доходы от продажи имущества, находящегося в государственной и </w:t>
      </w:r>
    </w:p>
    <w:p w:rsidR="00EE531D" w:rsidRDefault="00EE531D">
      <w:pPr>
        <w:pStyle w:val="a4"/>
        <w:spacing w:line="276" w:lineRule="auto"/>
        <w:jc w:val="both"/>
        <w:rPr>
          <w:rFonts w:ascii="Times New Roman" w:hAnsi="Times New Roman"/>
          <w:sz w:val="24"/>
        </w:rPr>
      </w:pPr>
      <w:r>
        <w:rPr>
          <w:rFonts w:ascii="Times New Roman" w:hAnsi="Times New Roman"/>
          <w:sz w:val="24"/>
        </w:rPr>
        <w:t>муниципальной собственности;</w:t>
      </w:r>
    </w:p>
    <w:p w:rsidR="00EE531D" w:rsidRDefault="00EE531D">
      <w:pPr>
        <w:pStyle w:val="a4"/>
        <w:numPr>
          <w:ilvl w:val="0"/>
          <w:numId w:val="12"/>
        </w:numPr>
        <w:spacing w:line="276" w:lineRule="auto"/>
        <w:jc w:val="both"/>
        <w:rPr>
          <w:rFonts w:ascii="Times New Roman" w:hAnsi="Times New Roman"/>
          <w:sz w:val="24"/>
        </w:rPr>
      </w:pPr>
      <w:r>
        <w:rPr>
          <w:rFonts w:ascii="Times New Roman" w:hAnsi="Times New Roman"/>
          <w:sz w:val="24"/>
        </w:rPr>
        <w:t>доходы от реализации государственных запасов;</w:t>
      </w:r>
    </w:p>
    <w:p w:rsidR="00EE531D" w:rsidRDefault="00EE531D">
      <w:pPr>
        <w:pStyle w:val="a4"/>
        <w:numPr>
          <w:ilvl w:val="0"/>
          <w:numId w:val="13"/>
        </w:numPr>
        <w:spacing w:line="276" w:lineRule="auto"/>
        <w:jc w:val="both"/>
        <w:rPr>
          <w:rFonts w:ascii="Times New Roman" w:hAnsi="Times New Roman"/>
          <w:sz w:val="24"/>
        </w:rPr>
      </w:pPr>
      <w:r>
        <w:rPr>
          <w:rFonts w:ascii="Times New Roman" w:hAnsi="Times New Roman"/>
          <w:sz w:val="24"/>
        </w:rPr>
        <w:t>доходы от продажи земли и нематериальных активов;</w:t>
      </w:r>
    </w:p>
    <w:p w:rsidR="00EE531D" w:rsidRDefault="00EE531D">
      <w:pPr>
        <w:pStyle w:val="a4"/>
        <w:numPr>
          <w:ilvl w:val="0"/>
          <w:numId w:val="14"/>
        </w:numPr>
        <w:spacing w:line="276" w:lineRule="auto"/>
        <w:jc w:val="both"/>
        <w:rPr>
          <w:rFonts w:ascii="Times New Roman" w:hAnsi="Times New Roman"/>
          <w:sz w:val="24"/>
        </w:rPr>
      </w:pPr>
      <w:r>
        <w:rPr>
          <w:rFonts w:ascii="Times New Roman" w:hAnsi="Times New Roman"/>
          <w:sz w:val="24"/>
        </w:rPr>
        <w:t>поступления капитальных трансфертов из негосударственных источников;</w:t>
      </w:r>
    </w:p>
    <w:p w:rsidR="00EE531D" w:rsidRDefault="00EE531D">
      <w:pPr>
        <w:pStyle w:val="a4"/>
        <w:numPr>
          <w:ilvl w:val="0"/>
          <w:numId w:val="15"/>
        </w:numPr>
        <w:spacing w:line="276" w:lineRule="auto"/>
        <w:jc w:val="both"/>
        <w:rPr>
          <w:rFonts w:ascii="Times New Roman" w:hAnsi="Times New Roman"/>
          <w:sz w:val="24"/>
        </w:rPr>
      </w:pPr>
      <w:r>
        <w:rPr>
          <w:rFonts w:ascii="Times New Roman" w:hAnsi="Times New Roman"/>
          <w:sz w:val="24"/>
        </w:rPr>
        <w:t>административные платежи и сборы;</w:t>
      </w:r>
    </w:p>
    <w:p w:rsidR="00EE531D" w:rsidRDefault="00EE531D">
      <w:pPr>
        <w:pStyle w:val="a4"/>
        <w:numPr>
          <w:ilvl w:val="0"/>
          <w:numId w:val="16"/>
        </w:numPr>
        <w:spacing w:line="276" w:lineRule="auto"/>
        <w:jc w:val="both"/>
        <w:rPr>
          <w:rFonts w:ascii="Times New Roman" w:hAnsi="Times New Roman"/>
          <w:sz w:val="24"/>
        </w:rPr>
      </w:pPr>
      <w:r>
        <w:rPr>
          <w:rFonts w:ascii="Times New Roman" w:hAnsi="Times New Roman"/>
          <w:sz w:val="24"/>
        </w:rPr>
        <w:t>штрафные санкции, возмещение ущерба;</w:t>
      </w:r>
    </w:p>
    <w:p w:rsidR="00EE531D" w:rsidRDefault="00EE531D">
      <w:pPr>
        <w:pStyle w:val="a4"/>
        <w:numPr>
          <w:ilvl w:val="0"/>
          <w:numId w:val="17"/>
        </w:numPr>
        <w:spacing w:line="276" w:lineRule="auto"/>
        <w:jc w:val="both"/>
        <w:rPr>
          <w:rFonts w:ascii="Times New Roman" w:hAnsi="Times New Roman"/>
          <w:sz w:val="24"/>
        </w:rPr>
      </w:pPr>
      <w:r>
        <w:rPr>
          <w:rFonts w:ascii="Times New Roman" w:hAnsi="Times New Roman"/>
          <w:sz w:val="24"/>
        </w:rPr>
        <w:t>доходы от внешнеэкономической деятельности.</w:t>
      </w:r>
    </w:p>
    <w:p w:rsidR="00EE531D" w:rsidRDefault="00EE531D">
      <w:pPr>
        <w:pStyle w:val="a4"/>
        <w:spacing w:line="276" w:lineRule="auto"/>
        <w:jc w:val="both"/>
        <w:rPr>
          <w:rFonts w:ascii="Times New Roman" w:hAnsi="Times New Roman"/>
          <w:sz w:val="24"/>
        </w:rPr>
      </w:pPr>
    </w:p>
    <w:p w:rsidR="00EE531D" w:rsidRDefault="00EE531D">
      <w:pPr>
        <w:pStyle w:val="a4"/>
        <w:spacing w:line="276" w:lineRule="auto"/>
        <w:jc w:val="both"/>
        <w:rPr>
          <w:rFonts w:ascii="Times New Roman" w:hAnsi="Times New Roman"/>
          <w:sz w:val="24"/>
        </w:rPr>
      </w:pPr>
    </w:p>
    <w:p w:rsidR="00EE531D" w:rsidRDefault="00EE531D">
      <w:pPr>
        <w:pStyle w:val="a4"/>
        <w:spacing w:line="276" w:lineRule="auto"/>
        <w:ind w:left="360"/>
        <w:jc w:val="both"/>
        <w:rPr>
          <w:rFonts w:ascii="Times New Roman" w:hAnsi="Times New Roman"/>
          <w:sz w:val="24"/>
        </w:rPr>
      </w:pPr>
      <w:r>
        <w:rPr>
          <w:rFonts w:ascii="Times New Roman" w:hAnsi="Times New Roman"/>
          <w:sz w:val="24"/>
        </w:rPr>
        <w:t>Более подробно это выглядит так.</w:t>
      </w:r>
    </w:p>
    <w:p w:rsidR="00EE531D" w:rsidRDefault="00EE531D">
      <w:pPr>
        <w:pStyle w:val="a4"/>
        <w:spacing w:line="276" w:lineRule="auto"/>
        <w:rPr>
          <w:rFonts w:ascii="Times New Roman" w:hAnsi="Times New Roman"/>
          <w:sz w:val="24"/>
        </w:rPr>
      </w:pPr>
      <w:r>
        <w:rPr>
          <w:rFonts w:ascii="Times New Roman" w:hAnsi="Times New Roman"/>
          <w:sz w:val="24"/>
        </w:rPr>
        <w:t>НЕНАЛОГОВЫЕ ДОХОДЫ:</w:t>
      </w:r>
    </w:p>
    <w:p w:rsidR="00EE531D" w:rsidRDefault="00EE531D">
      <w:pPr>
        <w:pStyle w:val="a4"/>
        <w:spacing w:line="276" w:lineRule="auto"/>
        <w:rPr>
          <w:rFonts w:ascii="Times New Roman" w:hAnsi="Times New Roman"/>
          <w:sz w:val="24"/>
        </w:rPr>
      </w:pPr>
      <w:r>
        <w:rPr>
          <w:rFonts w:ascii="Times New Roman" w:hAnsi="Times New Roman"/>
          <w:sz w:val="24"/>
        </w:rPr>
        <w:t>Доходы от имущества, находящегося в государственной и муниципальной собственности, или от деятельности:</w:t>
      </w:r>
    </w:p>
    <w:p w:rsidR="00EE531D" w:rsidRDefault="00EE531D">
      <w:pPr>
        <w:pStyle w:val="a4"/>
        <w:spacing w:line="276" w:lineRule="auto"/>
        <w:rPr>
          <w:rFonts w:ascii="Times New Roman" w:hAnsi="Times New Roman"/>
          <w:sz w:val="24"/>
        </w:rPr>
      </w:pPr>
    </w:p>
    <w:p w:rsidR="00EE531D" w:rsidRDefault="00EE531D">
      <w:pPr>
        <w:pStyle w:val="a4"/>
        <w:numPr>
          <w:ilvl w:val="0"/>
          <w:numId w:val="141"/>
        </w:numPr>
        <w:spacing w:line="276" w:lineRule="auto"/>
        <w:rPr>
          <w:rFonts w:ascii="Times New Roman" w:hAnsi="Times New Roman"/>
          <w:sz w:val="24"/>
        </w:rPr>
      </w:pPr>
      <w:r>
        <w:rPr>
          <w:rFonts w:ascii="Times New Roman" w:hAnsi="Times New Roman"/>
          <w:sz w:val="24"/>
        </w:rPr>
        <w:t xml:space="preserve">Доходы от использования имущества, находящегося в государственной и </w:t>
      </w:r>
    </w:p>
    <w:p w:rsidR="00EE531D" w:rsidRDefault="00EE531D">
      <w:pPr>
        <w:pStyle w:val="a4"/>
        <w:spacing w:line="276" w:lineRule="auto"/>
        <w:rPr>
          <w:rFonts w:ascii="Times New Roman" w:hAnsi="Times New Roman"/>
          <w:sz w:val="24"/>
        </w:rPr>
      </w:pPr>
      <w:r>
        <w:rPr>
          <w:rFonts w:ascii="Times New Roman" w:hAnsi="Times New Roman"/>
          <w:sz w:val="24"/>
        </w:rPr>
        <w:t>муниципальной собственности</w:t>
      </w:r>
    </w:p>
    <w:p w:rsidR="00EE531D" w:rsidRDefault="00EE531D">
      <w:pPr>
        <w:pStyle w:val="a4"/>
        <w:numPr>
          <w:ilvl w:val="0"/>
          <w:numId w:val="142"/>
        </w:numPr>
        <w:spacing w:line="276" w:lineRule="auto"/>
        <w:rPr>
          <w:rFonts w:ascii="Times New Roman" w:hAnsi="Times New Roman"/>
          <w:sz w:val="24"/>
        </w:rPr>
      </w:pPr>
      <w:r>
        <w:rPr>
          <w:rFonts w:ascii="Times New Roman" w:hAnsi="Times New Roman"/>
          <w:sz w:val="24"/>
        </w:rPr>
        <w:t>Дивиденды по акциям, принадлежащим государству</w:t>
      </w:r>
    </w:p>
    <w:p w:rsidR="00EE531D" w:rsidRDefault="00EE531D">
      <w:pPr>
        <w:pStyle w:val="a4"/>
        <w:numPr>
          <w:ilvl w:val="0"/>
          <w:numId w:val="143"/>
        </w:numPr>
        <w:spacing w:line="276" w:lineRule="auto"/>
        <w:rPr>
          <w:rFonts w:ascii="Times New Roman" w:hAnsi="Times New Roman"/>
          <w:sz w:val="24"/>
        </w:rPr>
      </w:pPr>
      <w:r>
        <w:rPr>
          <w:rFonts w:ascii="Times New Roman" w:hAnsi="Times New Roman"/>
          <w:sz w:val="24"/>
        </w:rPr>
        <w:t xml:space="preserve">Доходы от сдачи в аренду имущества, находящегося в государственной и </w:t>
      </w:r>
    </w:p>
    <w:p w:rsidR="00EE531D" w:rsidRDefault="00EE531D">
      <w:pPr>
        <w:pStyle w:val="a4"/>
        <w:spacing w:line="276" w:lineRule="auto"/>
        <w:rPr>
          <w:rFonts w:ascii="Times New Roman" w:hAnsi="Times New Roman"/>
          <w:sz w:val="24"/>
        </w:rPr>
      </w:pPr>
      <w:r>
        <w:rPr>
          <w:rFonts w:ascii="Times New Roman" w:hAnsi="Times New Roman"/>
          <w:sz w:val="24"/>
        </w:rPr>
        <w:t>муниципальной собственности</w:t>
      </w:r>
    </w:p>
    <w:p w:rsidR="00EE531D" w:rsidRDefault="00EE531D">
      <w:pPr>
        <w:pStyle w:val="a4"/>
        <w:numPr>
          <w:ilvl w:val="0"/>
          <w:numId w:val="144"/>
        </w:numPr>
        <w:spacing w:line="276" w:lineRule="auto"/>
        <w:rPr>
          <w:rFonts w:ascii="Times New Roman" w:hAnsi="Times New Roman"/>
          <w:sz w:val="24"/>
        </w:rPr>
      </w:pPr>
      <w:r>
        <w:rPr>
          <w:rFonts w:ascii="Times New Roman" w:hAnsi="Times New Roman"/>
          <w:sz w:val="24"/>
        </w:rPr>
        <w:t>Арендная плата за пользование лесным фондом</w:t>
      </w:r>
    </w:p>
    <w:p w:rsidR="00EE531D" w:rsidRDefault="00EE531D">
      <w:pPr>
        <w:pStyle w:val="a4"/>
        <w:numPr>
          <w:ilvl w:val="0"/>
          <w:numId w:val="145"/>
        </w:numPr>
        <w:spacing w:line="276" w:lineRule="auto"/>
        <w:rPr>
          <w:rFonts w:ascii="Times New Roman" w:hAnsi="Times New Roman"/>
          <w:sz w:val="24"/>
        </w:rPr>
      </w:pPr>
      <w:r>
        <w:rPr>
          <w:rFonts w:ascii="Times New Roman" w:hAnsi="Times New Roman"/>
          <w:sz w:val="24"/>
        </w:rPr>
        <w:t>Арендная плата за земли сельскохозяйственного назначения</w:t>
      </w:r>
    </w:p>
    <w:p w:rsidR="00EE531D" w:rsidRDefault="00EE531D">
      <w:pPr>
        <w:pStyle w:val="a4"/>
        <w:numPr>
          <w:ilvl w:val="0"/>
          <w:numId w:val="146"/>
        </w:numPr>
        <w:spacing w:line="276" w:lineRule="auto"/>
        <w:rPr>
          <w:rFonts w:ascii="Times New Roman" w:hAnsi="Times New Roman"/>
          <w:sz w:val="24"/>
        </w:rPr>
      </w:pPr>
      <w:r>
        <w:rPr>
          <w:rFonts w:ascii="Times New Roman" w:hAnsi="Times New Roman"/>
          <w:sz w:val="24"/>
        </w:rPr>
        <w:t>Арендная плата за земли несельскохозяйственного назначения</w:t>
      </w:r>
    </w:p>
    <w:p w:rsidR="00EE531D" w:rsidRDefault="00EE531D">
      <w:pPr>
        <w:pStyle w:val="a4"/>
        <w:numPr>
          <w:ilvl w:val="0"/>
          <w:numId w:val="147"/>
        </w:numPr>
        <w:spacing w:line="276" w:lineRule="auto"/>
        <w:rPr>
          <w:rFonts w:ascii="Times New Roman" w:hAnsi="Times New Roman"/>
          <w:sz w:val="24"/>
        </w:rPr>
      </w:pPr>
      <w:r>
        <w:rPr>
          <w:rFonts w:ascii="Times New Roman" w:hAnsi="Times New Roman"/>
          <w:sz w:val="24"/>
        </w:rPr>
        <w:t xml:space="preserve">Прочие доходы от сдачи в аренду имущества, находящегося в </w:t>
      </w:r>
    </w:p>
    <w:p w:rsidR="00EE531D" w:rsidRDefault="00EE531D">
      <w:pPr>
        <w:pStyle w:val="a4"/>
        <w:spacing w:line="276" w:lineRule="auto"/>
        <w:rPr>
          <w:rFonts w:ascii="Times New Roman" w:hAnsi="Times New Roman"/>
          <w:sz w:val="24"/>
        </w:rPr>
      </w:pPr>
      <w:r>
        <w:rPr>
          <w:rFonts w:ascii="Times New Roman" w:hAnsi="Times New Roman"/>
          <w:sz w:val="24"/>
        </w:rPr>
        <w:t>государственной и муниципальной собственности</w:t>
      </w:r>
    </w:p>
    <w:p w:rsidR="00EE531D" w:rsidRDefault="00EE531D">
      <w:pPr>
        <w:pStyle w:val="a4"/>
        <w:numPr>
          <w:ilvl w:val="0"/>
          <w:numId w:val="148"/>
        </w:numPr>
        <w:spacing w:line="276" w:lineRule="auto"/>
        <w:rPr>
          <w:rFonts w:ascii="Times New Roman" w:hAnsi="Times New Roman"/>
          <w:sz w:val="24"/>
        </w:rPr>
      </w:pPr>
      <w:r>
        <w:rPr>
          <w:rFonts w:ascii="Times New Roman" w:hAnsi="Times New Roman"/>
          <w:sz w:val="24"/>
        </w:rPr>
        <w:t xml:space="preserve">Проценты, полученные от размещения в банках и кредитных организациях </w:t>
      </w:r>
    </w:p>
    <w:p w:rsidR="00EE531D" w:rsidRDefault="00EE531D">
      <w:pPr>
        <w:pStyle w:val="a4"/>
        <w:spacing w:line="276" w:lineRule="auto"/>
        <w:rPr>
          <w:rFonts w:ascii="Times New Roman" w:hAnsi="Times New Roman"/>
          <w:sz w:val="24"/>
        </w:rPr>
      </w:pPr>
      <w:r>
        <w:rPr>
          <w:rFonts w:ascii="Times New Roman" w:hAnsi="Times New Roman"/>
          <w:sz w:val="24"/>
        </w:rPr>
        <w:t>временно свободных средств бюджета</w:t>
      </w:r>
    </w:p>
    <w:p w:rsidR="00EE531D" w:rsidRDefault="00EE531D">
      <w:pPr>
        <w:pStyle w:val="a4"/>
        <w:numPr>
          <w:ilvl w:val="0"/>
          <w:numId w:val="149"/>
        </w:numPr>
        <w:spacing w:line="276" w:lineRule="auto"/>
        <w:rPr>
          <w:rFonts w:ascii="Times New Roman" w:hAnsi="Times New Roman"/>
          <w:sz w:val="24"/>
        </w:rPr>
      </w:pPr>
      <w:r>
        <w:rPr>
          <w:rFonts w:ascii="Times New Roman" w:hAnsi="Times New Roman"/>
          <w:sz w:val="24"/>
        </w:rPr>
        <w:t>Проценты, полученные от предоставления бюджетных ссуд внутри страны</w:t>
      </w:r>
    </w:p>
    <w:p w:rsidR="00EE531D" w:rsidRDefault="00EE531D">
      <w:pPr>
        <w:pStyle w:val="a4"/>
        <w:numPr>
          <w:ilvl w:val="0"/>
          <w:numId w:val="150"/>
        </w:numPr>
        <w:spacing w:line="276" w:lineRule="auto"/>
        <w:rPr>
          <w:rFonts w:ascii="Times New Roman" w:hAnsi="Times New Roman"/>
          <w:sz w:val="24"/>
        </w:rPr>
      </w:pPr>
      <w:r>
        <w:rPr>
          <w:rFonts w:ascii="Times New Roman" w:hAnsi="Times New Roman"/>
          <w:sz w:val="24"/>
        </w:rPr>
        <w:t xml:space="preserve">Проценты по государственным кредитам. предоставляемым Российской </w:t>
      </w:r>
    </w:p>
    <w:p w:rsidR="00EE531D" w:rsidRDefault="00EE531D">
      <w:pPr>
        <w:pStyle w:val="a4"/>
        <w:spacing w:line="276" w:lineRule="auto"/>
        <w:rPr>
          <w:rFonts w:ascii="Times New Roman" w:hAnsi="Times New Roman"/>
          <w:sz w:val="24"/>
        </w:rPr>
      </w:pPr>
      <w:r>
        <w:rPr>
          <w:rFonts w:ascii="Times New Roman" w:hAnsi="Times New Roman"/>
          <w:sz w:val="24"/>
        </w:rPr>
        <w:t>Федерацией правительствам иностранных государств</w:t>
      </w:r>
    </w:p>
    <w:p w:rsidR="00EE531D" w:rsidRDefault="00EE531D">
      <w:pPr>
        <w:pStyle w:val="a4"/>
        <w:numPr>
          <w:ilvl w:val="0"/>
          <w:numId w:val="151"/>
        </w:numPr>
        <w:spacing w:line="276" w:lineRule="auto"/>
        <w:rPr>
          <w:rFonts w:ascii="Times New Roman" w:hAnsi="Times New Roman"/>
          <w:sz w:val="24"/>
        </w:rPr>
      </w:pPr>
      <w:r>
        <w:rPr>
          <w:rFonts w:ascii="Times New Roman" w:hAnsi="Times New Roman"/>
          <w:sz w:val="24"/>
        </w:rPr>
        <w:t xml:space="preserve">Возмещение потерь сельскохозяйственного производства, связанных с </w:t>
      </w:r>
    </w:p>
    <w:p w:rsidR="00EE531D" w:rsidRDefault="00EE531D">
      <w:pPr>
        <w:pStyle w:val="a4"/>
        <w:spacing w:line="276" w:lineRule="auto"/>
        <w:rPr>
          <w:rFonts w:ascii="Times New Roman" w:hAnsi="Times New Roman"/>
          <w:sz w:val="24"/>
        </w:rPr>
      </w:pPr>
      <w:r>
        <w:rPr>
          <w:rFonts w:ascii="Times New Roman" w:hAnsi="Times New Roman"/>
          <w:sz w:val="24"/>
        </w:rPr>
        <w:t>изъятием сельскохозяйственных угодий</w:t>
      </w:r>
    </w:p>
    <w:p w:rsidR="00EE531D" w:rsidRDefault="00EE531D">
      <w:pPr>
        <w:pStyle w:val="a4"/>
        <w:numPr>
          <w:ilvl w:val="0"/>
          <w:numId w:val="152"/>
        </w:numPr>
        <w:spacing w:line="276" w:lineRule="auto"/>
        <w:rPr>
          <w:rFonts w:ascii="Times New Roman" w:hAnsi="Times New Roman"/>
          <w:sz w:val="24"/>
        </w:rPr>
      </w:pPr>
      <w:r>
        <w:rPr>
          <w:rFonts w:ascii="Times New Roman" w:hAnsi="Times New Roman"/>
          <w:sz w:val="24"/>
        </w:rPr>
        <w:t>Доходы от оказания услуг или компенсации затрат государства</w:t>
      </w:r>
    </w:p>
    <w:p w:rsidR="00EE531D" w:rsidRDefault="00EE531D">
      <w:pPr>
        <w:pStyle w:val="a4"/>
        <w:numPr>
          <w:ilvl w:val="0"/>
          <w:numId w:val="153"/>
        </w:numPr>
        <w:spacing w:line="276" w:lineRule="auto"/>
        <w:rPr>
          <w:rFonts w:ascii="Times New Roman" w:hAnsi="Times New Roman"/>
          <w:sz w:val="24"/>
        </w:rPr>
      </w:pPr>
      <w:r>
        <w:rPr>
          <w:rFonts w:ascii="Times New Roman" w:hAnsi="Times New Roman"/>
          <w:sz w:val="24"/>
        </w:rPr>
        <w:t>Перечисление прибыли Центрального банка Российской</w:t>
      </w:r>
    </w:p>
    <w:p w:rsidR="00EE531D" w:rsidRDefault="00EE531D">
      <w:pPr>
        <w:pStyle w:val="a4"/>
        <w:numPr>
          <w:ilvl w:val="0"/>
          <w:numId w:val="154"/>
        </w:numPr>
        <w:spacing w:line="276" w:lineRule="auto"/>
        <w:rPr>
          <w:rFonts w:ascii="Times New Roman" w:hAnsi="Times New Roman"/>
          <w:sz w:val="24"/>
        </w:rPr>
      </w:pPr>
      <w:r>
        <w:rPr>
          <w:rFonts w:ascii="Times New Roman" w:hAnsi="Times New Roman"/>
          <w:sz w:val="24"/>
        </w:rPr>
        <w:t>Федерации</w:t>
      </w:r>
    </w:p>
    <w:p w:rsidR="00EE531D" w:rsidRDefault="00EE531D">
      <w:pPr>
        <w:pStyle w:val="a4"/>
        <w:numPr>
          <w:ilvl w:val="0"/>
          <w:numId w:val="155"/>
        </w:numPr>
        <w:spacing w:line="276" w:lineRule="auto"/>
        <w:rPr>
          <w:rFonts w:ascii="Times New Roman" w:hAnsi="Times New Roman"/>
          <w:sz w:val="24"/>
        </w:rPr>
      </w:pPr>
      <w:r>
        <w:rPr>
          <w:rFonts w:ascii="Times New Roman" w:hAnsi="Times New Roman"/>
          <w:sz w:val="24"/>
        </w:rPr>
        <w:t>Платежи от государственных и муниципальных организаций</w:t>
      </w:r>
    </w:p>
    <w:p w:rsidR="00EE531D" w:rsidRDefault="00EE531D">
      <w:pPr>
        <w:pStyle w:val="a4"/>
        <w:numPr>
          <w:ilvl w:val="0"/>
          <w:numId w:val="156"/>
        </w:numPr>
        <w:spacing w:line="276" w:lineRule="auto"/>
        <w:rPr>
          <w:rFonts w:ascii="Times New Roman" w:hAnsi="Times New Roman"/>
          <w:sz w:val="24"/>
        </w:rPr>
      </w:pPr>
      <w:r>
        <w:rPr>
          <w:rFonts w:ascii="Times New Roman" w:hAnsi="Times New Roman"/>
          <w:sz w:val="24"/>
        </w:rPr>
        <w:t xml:space="preserve">Прочие поступления от имущества, находящегося в государственной и </w:t>
      </w:r>
    </w:p>
    <w:p w:rsidR="00EE531D" w:rsidRDefault="00EE531D">
      <w:pPr>
        <w:pStyle w:val="a4"/>
        <w:spacing w:line="276" w:lineRule="auto"/>
        <w:rPr>
          <w:rFonts w:ascii="Times New Roman" w:hAnsi="Times New Roman"/>
          <w:sz w:val="24"/>
        </w:rPr>
      </w:pPr>
      <w:r>
        <w:rPr>
          <w:rFonts w:ascii="Times New Roman" w:hAnsi="Times New Roman"/>
          <w:sz w:val="24"/>
        </w:rPr>
        <w:t>муниципальной собственности, или от деятельности</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Доходы от продажи имущества, находящегося в государственной и муниципальной собственности:</w:t>
      </w:r>
    </w:p>
    <w:p w:rsidR="00EE531D" w:rsidRDefault="00EE531D">
      <w:pPr>
        <w:pStyle w:val="a4"/>
        <w:spacing w:line="276" w:lineRule="auto"/>
        <w:rPr>
          <w:rFonts w:ascii="Times New Roman" w:hAnsi="Times New Roman"/>
          <w:sz w:val="24"/>
        </w:rPr>
      </w:pPr>
    </w:p>
    <w:p w:rsidR="00EE531D" w:rsidRDefault="00EE531D">
      <w:pPr>
        <w:pStyle w:val="a4"/>
        <w:numPr>
          <w:ilvl w:val="0"/>
          <w:numId w:val="157"/>
        </w:numPr>
        <w:spacing w:line="276" w:lineRule="auto"/>
        <w:rPr>
          <w:rFonts w:ascii="Times New Roman" w:hAnsi="Times New Roman"/>
          <w:sz w:val="24"/>
        </w:rPr>
      </w:pPr>
      <w:r>
        <w:rPr>
          <w:rFonts w:ascii="Times New Roman" w:hAnsi="Times New Roman"/>
          <w:sz w:val="24"/>
        </w:rPr>
        <w:t xml:space="preserve">Поступления от приватизации организаций. находяшихся в государственной </w:t>
      </w:r>
    </w:p>
    <w:p w:rsidR="00EE531D" w:rsidRDefault="00EE531D">
      <w:pPr>
        <w:pStyle w:val="a4"/>
        <w:spacing w:line="276" w:lineRule="auto"/>
        <w:rPr>
          <w:rFonts w:ascii="Times New Roman" w:hAnsi="Times New Roman"/>
          <w:sz w:val="24"/>
        </w:rPr>
      </w:pPr>
      <w:r>
        <w:rPr>
          <w:rFonts w:ascii="Times New Roman" w:hAnsi="Times New Roman"/>
          <w:sz w:val="24"/>
        </w:rPr>
        <w:t>и муниципальной собственности</w:t>
      </w:r>
    </w:p>
    <w:p w:rsidR="00EE531D" w:rsidRDefault="00EE531D">
      <w:pPr>
        <w:pStyle w:val="a4"/>
        <w:numPr>
          <w:ilvl w:val="0"/>
          <w:numId w:val="158"/>
        </w:numPr>
        <w:spacing w:line="276" w:lineRule="auto"/>
        <w:rPr>
          <w:rFonts w:ascii="Times New Roman" w:hAnsi="Times New Roman"/>
          <w:sz w:val="24"/>
        </w:rPr>
      </w:pPr>
      <w:r>
        <w:rPr>
          <w:rFonts w:ascii="Times New Roman" w:hAnsi="Times New Roman"/>
          <w:sz w:val="24"/>
        </w:rPr>
        <w:t>Поступления от продажи государством принадлежаших ему акций организаций</w:t>
      </w:r>
    </w:p>
    <w:p w:rsidR="00EE531D" w:rsidRDefault="00EE531D">
      <w:pPr>
        <w:pStyle w:val="a4"/>
        <w:numPr>
          <w:ilvl w:val="0"/>
          <w:numId w:val="159"/>
        </w:numPr>
        <w:spacing w:line="276" w:lineRule="auto"/>
        <w:rPr>
          <w:rFonts w:ascii="Times New Roman" w:hAnsi="Times New Roman"/>
          <w:sz w:val="24"/>
        </w:rPr>
      </w:pPr>
      <w:r>
        <w:rPr>
          <w:rFonts w:ascii="Times New Roman" w:hAnsi="Times New Roman"/>
          <w:sz w:val="24"/>
        </w:rPr>
        <w:t>Доходы от продажи квартир</w:t>
      </w:r>
    </w:p>
    <w:p w:rsidR="00EE531D" w:rsidRDefault="00EE531D">
      <w:pPr>
        <w:pStyle w:val="a4"/>
        <w:numPr>
          <w:ilvl w:val="0"/>
          <w:numId w:val="160"/>
        </w:numPr>
        <w:spacing w:line="276" w:lineRule="auto"/>
        <w:rPr>
          <w:rFonts w:ascii="Times New Roman" w:hAnsi="Times New Roman"/>
          <w:sz w:val="24"/>
        </w:rPr>
      </w:pPr>
      <w:r>
        <w:rPr>
          <w:rFonts w:ascii="Times New Roman" w:hAnsi="Times New Roman"/>
          <w:sz w:val="24"/>
        </w:rPr>
        <w:t xml:space="preserve">Доходы от продажи принадлежащих государству производственных и </w:t>
      </w:r>
    </w:p>
    <w:p w:rsidR="00EE531D" w:rsidRDefault="00EE531D">
      <w:pPr>
        <w:pStyle w:val="a4"/>
        <w:spacing w:line="276" w:lineRule="auto"/>
        <w:rPr>
          <w:rFonts w:ascii="Times New Roman" w:hAnsi="Times New Roman"/>
          <w:sz w:val="24"/>
        </w:rPr>
      </w:pPr>
      <w:r>
        <w:rPr>
          <w:rFonts w:ascii="Times New Roman" w:hAnsi="Times New Roman"/>
          <w:sz w:val="24"/>
        </w:rPr>
        <w:t>непроизводственных фондов, транспортных средств, иного оборудования</w:t>
      </w:r>
    </w:p>
    <w:p w:rsidR="00EE531D" w:rsidRDefault="00EE531D">
      <w:pPr>
        <w:pStyle w:val="a4"/>
        <w:numPr>
          <w:ilvl w:val="0"/>
          <w:numId w:val="161"/>
        </w:numPr>
        <w:spacing w:line="276" w:lineRule="auto"/>
        <w:rPr>
          <w:rFonts w:ascii="Times New Roman" w:hAnsi="Times New Roman"/>
          <w:sz w:val="24"/>
        </w:rPr>
      </w:pPr>
      <w:r>
        <w:rPr>
          <w:rFonts w:ascii="Times New Roman" w:hAnsi="Times New Roman"/>
          <w:sz w:val="24"/>
        </w:rPr>
        <w:t xml:space="preserve">Доходы от реализации конфискованного, бесхозного имущества, имущества, </w:t>
      </w:r>
    </w:p>
    <w:p w:rsidR="00EE531D" w:rsidRDefault="00EE531D">
      <w:pPr>
        <w:pStyle w:val="a4"/>
        <w:spacing w:line="276" w:lineRule="auto"/>
        <w:rPr>
          <w:rFonts w:ascii="Times New Roman" w:hAnsi="Times New Roman"/>
          <w:sz w:val="24"/>
        </w:rPr>
      </w:pPr>
      <w:r>
        <w:rPr>
          <w:rFonts w:ascii="Times New Roman" w:hAnsi="Times New Roman"/>
          <w:sz w:val="24"/>
        </w:rPr>
        <w:t xml:space="preserve">переходящего в государственную или муниципальную собственность в </w:t>
      </w:r>
    </w:p>
    <w:p w:rsidR="00EE531D" w:rsidRDefault="00EE531D">
      <w:pPr>
        <w:pStyle w:val="a4"/>
        <w:spacing w:line="276" w:lineRule="auto"/>
        <w:rPr>
          <w:rFonts w:ascii="Times New Roman" w:hAnsi="Times New Roman"/>
          <w:sz w:val="24"/>
        </w:rPr>
      </w:pPr>
      <w:r>
        <w:rPr>
          <w:rFonts w:ascii="Times New Roman" w:hAnsi="Times New Roman"/>
          <w:sz w:val="24"/>
        </w:rPr>
        <w:t>порядке наследования или дарения, и кладов</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Доходы от реализации государственных запасов</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Доходы от продажи земли и других нематериальных активов</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Поступления капитальных трансфертов из негосударственных источников:</w:t>
      </w:r>
    </w:p>
    <w:p w:rsidR="00EE531D" w:rsidRDefault="00EE531D">
      <w:pPr>
        <w:pStyle w:val="a4"/>
        <w:spacing w:line="276" w:lineRule="auto"/>
        <w:rPr>
          <w:rFonts w:ascii="Times New Roman" w:hAnsi="Times New Roman"/>
          <w:sz w:val="24"/>
        </w:rPr>
      </w:pPr>
    </w:p>
    <w:p w:rsidR="00EE531D" w:rsidRDefault="00EE531D">
      <w:pPr>
        <w:pStyle w:val="a4"/>
        <w:numPr>
          <w:ilvl w:val="0"/>
          <w:numId w:val="162"/>
        </w:numPr>
        <w:spacing w:line="276" w:lineRule="auto"/>
        <w:rPr>
          <w:rFonts w:ascii="Times New Roman" w:hAnsi="Times New Roman"/>
          <w:sz w:val="24"/>
        </w:rPr>
      </w:pPr>
      <w:r>
        <w:rPr>
          <w:rFonts w:ascii="Times New Roman" w:hAnsi="Times New Roman"/>
          <w:sz w:val="24"/>
        </w:rPr>
        <w:t>От резидентов</w:t>
      </w:r>
    </w:p>
    <w:p w:rsidR="00EE531D" w:rsidRDefault="00EE531D">
      <w:pPr>
        <w:pStyle w:val="a4"/>
        <w:numPr>
          <w:ilvl w:val="0"/>
          <w:numId w:val="163"/>
        </w:numPr>
        <w:spacing w:line="276" w:lineRule="auto"/>
        <w:rPr>
          <w:rFonts w:ascii="Times New Roman" w:hAnsi="Times New Roman"/>
          <w:sz w:val="24"/>
        </w:rPr>
      </w:pPr>
      <w:r>
        <w:rPr>
          <w:rFonts w:ascii="Times New Roman" w:hAnsi="Times New Roman"/>
          <w:sz w:val="24"/>
        </w:rPr>
        <w:t>От нерезидентов</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Административные платежи и сборы:</w:t>
      </w:r>
    </w:p>
    <w:p w:rsidR="00EE531D" w:rsidRDefault="00EE531D">
      <w:pPr>
        <w:pStyle w:val="a4"/>
        <w:spacing w:line="276" w:lineRule="auto"/>
        <w:rPr>
          <w:rFonts w:ascii="Times New Roman" w:hAnsi="Times New Roman"/>
          <w:sz w:val="24"/>
        </w:rPr>
      </w:pPr>
    </w:p>
    <w:p w:rsidR="00EE531D" w:rsidRDefault="00EE531D">
      <w:pPr>
        <w:pStyle w:val="a4"/>
        <w:numPr>
          <w:ilvl w:val="0"/>
          <w:numId w:val="164"/>
        </w:numPr>
        <w:spacing w:line="276" w:lineRule="auto"/>
        <w:rPr>
          <w:rFonts w:ascii="Times New Roman" w:hAnsi="Times New Roman"/>
          <w:sz w:val="24"/>
        </w:rPr>
      </w:pPr>
      <w:r>
        <w:rPr>
          <w:rFonts w:ascii="Times New Roman" w:hAnsi="Times New Roman"/>
          <w:sz w:val="24"/>
        </w:rPr>
        <w:t>Таможенные сборы</w:t>
      </w:r>
    </w:p>
    <w:p w:rsidR="00EE531D" w:rsidRDefault="00EE531D">
      <w:pPr>
        <w:pStyle w:val="a4"/>
        <w:numPr>
          <w:ilvl w:val="0"/>
          <w:numId w:val="165"/>
        </w:numPr>
        <w:spacing w:line="276" w:lineRule="auto"/>
        <w:rPr>
          <w:rFonts w:ascii="Times New Roman" w:hAnsi="Times New Roman"/>
          <w:sz w:val="24"/>
        </w:rPr>
      </w:pPr>
      <w:r>
        <w:rPr>
          <w:rFonts w:ascii="Times New Roman" w:hAnsi="Times New Roman"/>
          <w:sz w:val="24"/>
        </w:rPr>
        <w:t>Прочие неналоговые таможенные платежи</w:t>
      </w:r>
    </w:p>
    <w:p w:rsidR="00EE531D" w:rsidRDefault="00EE531D">
      <w:pPr>
        <w:pStyle w:val="a4"/>
        <w:numPr>
          <w:ilvl w:val="0"/>
          <w:numId w:val="166"/>
        </w:numPr>
        <w:spacing w:line="276" w:lineRule="auto"/>
        <w:rPr>
          <w:rFonts w:ascii="Times New Roman" w:hAnsi="Times New Roman"/>
          <w:sz w:val="24"/>
        </w:rPr>
      </w:pPr>
      <w:r>
        <w:rPr>
          <w:rFonts w:ascii="Times New Roman" w:hAnsi="Times New Roman"/>
          <w:sz w:val="24"/>
        </w:rPr>
        <w:t xml:space="preserve">Сборы, взимаемые Государственной автомобильной инспекцией (кроме </w:t>
      </w:r>
    </w:p>
    <w:p w:rsidR="00EE531D" w:rsidRDefault="00EE531D">
      <w:pPr>
        <w:pStyle w:val="a4"/>
        <w:spacing w:line="276" w:lineRule="auto"/>
        <w:rPr>
          <w:rFonts w:ascii="Times New Roman" w:hAnsi="Times New Roman"/>
          <w:sz w:val="24"/>
        </w:rPr>
      </w:pPr>
      <w:r>
        <w:rPr>
          <w:rFonts w:ascii="Times New Roman" w:hAnsi="Times New Roman"/>
          <w:sz w:val="24"/>
        </w:rPr>
        <w:t>штрафов)</w:t>
      </w:r>
    </w:p>
    <w:p w:rsidR="00EE531D" w:rsidRDefault="00EE531D">
      <w:pPr>
        <w:pStyle w:val="a4"/>
        <w:numPr>
          <w:ilvl w:val="0"/>
          <w:numId w:val="167"/>
        </w:numPr>
        <w:spacing w:line="276" w:lineRule="auto"/>
        <w:rPr>
          <w:rFonts w:ascii="Times New Roman" w:hAnsi="Times New Roman"/>
          <w:sz w:val="24"/>
        </w:rPr>
      </w:pPr>
      <w:r>
        <w:rPr>
          <w:rFonts w:ascii="Times New Roman" w:hAnsi="Times New Roman"/>
          <w:sz w:val="24"/>
        </w:rPr>
        <w:t xml:space="preserve">Прочие платежи, взимаемые государственными организациями за выполнение </w:t>
      </w:r>
    </w:p>
    <w:p w:rsidR="00EE531D" w:rsidRDefault="00EE531D">
      <w:pPr>
        <w:pStyle w:val="a4"/>
        <w:spacing w:line="276" w:lineRule="auto"/>
        <w:rPr>
          <w:rFonts w:ascii="Times New Roman" w:hAnsi="Times New Roman"/>
          <w:sz w:val="24"/>
        </w:rPr>
      </w:pPr>
      <w:r>
        <w:rPr>
          <w:rFonts w:ascii="Times New Roman" w:hAnsi="Times New Roman"/>
          <w:sz w:val="24"/>
        </w:rPr>
        <w:t>определенных функций</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Штрафные санкции, возмещение ущерба:</w:t>
      </w:r>
    </w:p>
    <w:p w:rsidR="00EE531D" w:rsidRDefault="00EE531D">
      <w:pPr>
        <w:pStyle w:val="a4"/>
        <w:spacing w:line="276" w:lineRule="auto"/>
        <w:rPr>
          <w:rFonts w:ascii="Times New Roman" w:hAnsi="Times New Roman"/>
          <w:sz w:val="24"/>
        </w:rPr>
      </w:pPr>
    </w:p>
    <w:p w:rsidR="00EE531D" w:rsidRDefault="00EE531D">
      <w:pPr>
        <w:pStyle w:val="a4"/>
        <w:numPr>
          <w:ilvl w:val="0"/>
          <w:numId w:val="168"/>
        </w:numPr>
        <w:spacing w:line="276" w:lineRule="auto"/>
        <w:rPr>
          <w:rFonts w:ascii="Times New Roman" w:hAnsi="Times New Roman"/>
          <w:sz w:val="24"/>
        </w:rPr>
      </w:pPr>
      <w:r>
        <w:rPr>
          <w:rFonts w:ascii="Times New Roman" w:hAnsi="Times New Roman"/>
          <w:sz w:val="24"/>
        </w:rPr>
        <w:t xml:space="preserve">Поступление сумм за выпуск и реализацию продукции, изготовленной с </w:t>
      </w:r>
    </w:p>
    <w:p w:rsidR="00EE531D" w:rsidRDefault="00EE531D">
      <w:pPr>
        <w:pStyle w:val="a4"/>
        <w:spacing w:line="276" w:lineRule="auto"/>
        <w:rPr>
          <w:rFonts w:ascii="Times New Roman" w:hAnsi="Times New Roman"/>
          <w:sz w:val="24"/>
        </w:rPr>
      </w:pPr>
      <w:r>
        <w:rPr>
          <w:rFonts w:ascii="Times New Roman" w:hAnsi="Times New Roman"/>
          <w:sz w:val="24"/>
        </w:rPr>
        <w:t>отступлением от стандартов и технических условий</w:t>
      </w:r>
    </w:p>
    <w:p w:rsidR="00EE531D" w:rsidRDefault="00EE531D">
      <w:pPr>
        <w:pStyle w:val="a4"/>
        <w:numPr>
          <w:ilvl w:val="0"/>
          <w:numId w:val="169"/>
        </w:numPr>
        <w:spacing w:line="276" w:lineRule="auto"/>
        <w:rPr>
          <w:rFonts w:ascii="Times New Roman" w:hAnsi="Times New Roman"/>
          <w:sz w:val="24"/>
        </w:rPr>
      </w:pPr>
      <w:r>
        <w:rPr>
          <w:rFonts w:ascii="Times New Roman" w:hAnsi="Times New Roman"/>
          <w:sz w:val="24"/>
        </w:rPr>
        <w:t>Санкции за нарушение порядка применения цен</w:t>
      </w:r>
    </w:p>
    <w:p w:rsidR="00EE531D" w:rsidRDefault="00EE531D">
      <w:pPr>
        <w:pStyle w:val="a4"/>
        <w:numPr>
          <w:ilvl w:val="0"/>
          <w:numId w:val="170"/>
        </w:numPr>
        <w:spacing w:line="276" w:lineRule="auto"/>
        <w:rPr>
          <w:rFonts w:ascii="Times New Roman" w:hAnsi="Times New Roman"/>
          <w:sz w:val="24"/>
        </w:rPr>
      </w:pPr>
      <w:r>
        <w:rPr>
          <w:rFonts w:ascii="Times New Roman" w:hAnsi="Times New Roman"/>
          <w:sz w:val="24"/>
        </w:rPr>
        <w:t xml:space="preserve">Административные штрафы и иные санкции, включая штрафы за нарушение </w:t>
      </w:r>
    </w:p>
    <w:p w:rsidR="00EE531D" w:rsidRDefault="00EE531D">
      <w:pPr>
        <w:pStyle w:val="a4"/>
        <w:spacing w:line="276" w:lineRule="auto"/>
        <w:rPr>
          <w:rFonts w:ascii="Times New Roman" w:hAnsi="Times New Roman"/>
          <w:sz w:val="24"/>
        </w:rPr>
      </w:pPr>
      <w:r>
        <w:rPr>
          <w:rFonts w:ascii="Times New Roman" w:hAnsi="Times New Roman"/>
          <w:sz w:val="24"/>
        </w:rPr>
        <w:t>правил дорожного движения</w:t>
      </w:r>
    </w:p>
    <w:p w:rsidR="00EE531D" w:rsidRDefault="00EE531D">
      <w:pPr>
        <w:pStyle w:val="a4"/>
        <w:numPr>
          <w:ilvl w:val="0"/>
          <w:numId w:val="171"/>
        </w:numPr>
        <w:spacing w:line="276" w:lineRule="auto"/>
        <w:rPr>
          <w:rFonts w:ascii="Times New Roman" w:hAnsi="Times New Roman"/>
          <w:sz w:val="24"/>
        </w:rPr>
      </w:pPr>
      <w:r>
        <w:rPr>
          <w:rFonts w:ascii="Times New Roman" w:hAnsi="Times New Roman"/>
          <w:sz w:val="24"/>
        </w:rPr>
        <w:t xml:space="preserve">Суммы, взыскиваемые с лиц, виновных в совершении преступлений и </w:t>
      </w:r>
    </w:p>
    <w:p w:rsidR="00EE531D" w:rsidRDefault="00EE531D">
      <w:pPr>
        <w:pStyle w:val="a4"/>
        <w:spacing w:line="276" w:lineRule="auto"/>
        <w:rPr>
          <w:rFonts w:ascii="Times New Roman" w:hAnsi="Times New Roman"/>
          <w:sz w:val="24"/>
        </w:rPr>
      </w:pPr>
      <w:r>
        <w:rPr>
          <w:rFonts w:ascii="Times New Roman" w:hAnsi="Times New Roman"/>
          <w:sz w:val="24"/>
        </w:rPr>
        <w:t>недостаче материальных ценностей</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Доходы от внешнеэкономической деятельности:</w:t>
      </w:r>
    </w:p>
    <w:p w:rsidR="00EE531D" w:rsidRDefault="00EE531D">
      <w:pPr>
        <w:pStyle w:val="a4"/>
        <w:spacing w:line="276" w:lineRule="auto"/>
        <w:rPr>
          <w:rFonts w:ascii="Times New Roman" w:hAnsi="Times New Roman"/>
          <w:sz w:val="24"/>
        </w:rPr>
      </w:pPr>
    </w:p>
    <w:p w:rsidR="00EE531D" w:rsidRDefault="00EE531D">
      <w:pPr>
        <w:pStyle w:val="a4"/>
        <w:numPr>
          <w:ilvl w:val="0"/>
          <w:numId w:val="172"/>
        </w:numPr>
        <w:spacing w:line="276" w:lineRule="auto"/>
        <w:rPr>
          <w:rFonts w:ascii="Times New Roman" w:hAnsi="Times New Roman"/>
          <w:sz w:val="24"/>
        </w:rPr>
      </w:pPr>
      <w:r>
        <w:rPr>
          <w:rFonts w:ascii="Times New Roman" w:hAnsi="Times New Roman"/>
          <w:sz w:val="24"/>
        </w:rPr>
        <w:t>Поступление средств от централизованного экспорта</w:t>
      </w:r>
    </w:p>
    <w:p w:rsidR="00EE531D" w:rsidRDefault="00EE531D">
      <w:pPr>
        <w:pStyle w:val="a4"/>
        <w:numPr>
          <w:ilvl w:val="0"/>
          <w:numId w:val="173"/>
        </w:numPr>
        <w:spacing w:line="276" w:lineRule="auto"/>
        <w:rPr>
          <w:rFonts w:ascii="Times New Roman" w:hAnsi="Times New Roman"/>
          <w:sz w:val="24"/>
        </w:rPr>
      </w:pPr>
      <w:r>
        <w:rPr>
          <w:rFonts w:ascii="Times New Roman" w:hAnsi="Times New Roman"/>
          <w:sz w:val="24"/>
        </w:rPr>
        <w:t>Прочие поступления от внешнеэкономической деятельности</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Прочие неналоговые доходы</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Безвозмездные перечисления:</w:t>
      </w:r>
    </w:p>
    <w:p w:rsidR="00EE531D" w:rsidRDefault="00EE531D">
      <w:pPr>
        <w:pStyle w:val="a4"/>
        <w:spacing w:line="276" w:lineRule="auto"/>
        <w:rPr>
          <w:rFonts w:ascii="Times New Roman" w:hAnsi="Times New Roman"/>
          <w:sz w:val="24"/>
        </w:rPr>
      </w:pPr>
    </w:p>
    <w:p w:rsidR="00EE531D" w:rsidRDefault="00EE531D">
      <w:pPr>
        <w:pStyle w:val="a4"/>
        <w:numPr>
          <w:ilvl w:val="0"/>
          <w:numId w:val="174"/>
        </w:numPr>
        <w:spacing w:line="276" w:lineRule="auto"/>
        <w:ind w:left="480"/>
        <w:rPr>
          <w:rFonts w:ascii="Times New Roman" w:hAnsi="Times New Roman"/>
          <w:sz w:val="24"/>
        </w:rPr>
      </w:pPr>
      <w:r>
        <w:rPr>
          <w:rFonts w:ascii="Times New Roman" w:hAnsi="Times New Roman"/>
          <w:sz w:val="24"/>
        </w:rPr>
        <w:t>От нерезидентов</w:t>
      </w:r>
    </w:p>
    <w:p w:rsidR="00EE531D" w:rsidRDefault="00EE531D">
      <w:pPr>
        <w:pStyle w:val="a4"/>
        <w:numPr>
          <w:ilvl w:val="0"/>
          <w:numId w:val="175"/>
        </w:numPr>
        <w:spacing w:line="276" w:lineRule="auto"/>
        <w:ind w:left="480"/>
        <w:rPr>
          <w:rFonts w:ascii="Times New Roman" w:hAnsi="Times New Roman"/>
          <w:sz w:val="24"/>
        </w:rPr>
      </w:pPr>
      <w:r>
        <w:rPr>
          <w:rFonts w:ascii="Times New Roman" w:hAnsi="Times New Roman"/>
          <w:sz w:val="24"/>
        </w:rPr>
        <w:t>От бюджетов других уровней</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Дотации</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Субвенции</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 xml:space="preserve">Средства, получаемые по взаимным расчетам, в том числе компенсации </w:t>
      </w:r>
    </w:p>
    <w:p w:rsidR="00EE531D" w:rsidRDefault="00EE531D">
      <w:pPr>
        <w:pStyle w:val="a4"/>
        <w:spacing w:line="276" w:lineRule="auto"/>
        <w:rPr>
          <w:rFonts w:ascii="Times New Roman" w:hAnsi="Times New Roman"/>
          <w:sz w:val="24"/>
        </w:rPr>
      </w:pPr>
      <w:r>
        <w:rPr>
          <w:rFonts w:ascii="Times New Roman" w:hAnsi="Times New Roman"/>
          <w:sz w:val="24"/>
        </w:rPr>
        <w:t xml:space="preserve">дополнительных расходов, возникших в результате решений, принятых </w:t>
      </w:r>
    </w:p>
    <w:p w:rsidR="00EE531D" w:rsidRDefault="00EE531D">
      <w:pPr>
        <w:pStyle w:val="a4"/>
        <w:spacing w:line="276" w:lineRule="auto"/>
        <w:rPr>
          <w:rFonts w:ascii="Times New Roman" w:hAnsi="Times New Roman"/>
          <w:sz w:val="24"/>
        </w:rPr>
      </w:pPr>
      <w:r>
        <w:rPr>
          <w:rFonts w:ascii="Times New Roman" w:hAnsi="Times New Roman"/>
          <w:sz w:val="24"/>
        </w:rPr>
        <w:t>органами государственной власти</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Трансферты</w:t>
      </w:r>
    </w:p>
    <w:p w:rsidR="00EE531D" w:rsidRDefault="00EE531D">
      <w:pPr>
        <w:pStyle w:val="a4"/>
        <w:spacing w:line="276" w:lineRule="auto"/>
        <w:rPr>
          <w:rFonts w:ascii="Times New Roman" w:hAnsi="Times New Roman"/>
          <w:sz w:val="24"/>
        </w:rPr>
      </w:pPr>
    </w:p>
    <w:p w:rsidR="00EE531D" w:rsidRDefault="00EE531D">
      <w:pPr>
        <w:pStyle w:val="a4"/>
        <w:spacing w:line="276" w:lineRule="auto"/>
        <w:rPr>
          <w:rFonts w:ascii="Times New Roman" w:hAnsi="Times New Roman"/>
          <w:sz w:val="24"/>
        </w:rPr>
      </w:pPr>
      <w:r>
        <w:rPr>
          <w:rFonts w:ascii="Times New Roman" w:hAnsi="Times New Roman"/>
          <w:sz w:val="24"/>
        </w:rPr>
        <w:t>Прочие безвозмездные поступления:</w:t>
      </w:r>
    </w:p>
    <w:p w:rsidR="00EE531D" w:rsidRDefault="00EE531D">
      <w:pPr>
        <w:pStyle w:val="a4"/>
        <w:spacing w:line="276" w:lineRule="auto"/>
        <w:rPr>
          <w:rFonts w:ascii="Times New Roman" w:hAnsi="Times New Roman"/>
          <w:sz w:val="24"/>
        </w:rPr>
      </w:pPr>
    </w:p>
    <w:p w:rsidR="00EE531D" w:rsidRDefault="00EE531D">
      <w:pPr>
        <w:pStyle w:val="a4"/>
        <w:numPr>
          <w:ilvl w:val="0"/>
          <w:numId w:val="176"/>
        </w:numPr>
        <w:spacing w:line="276" w:lineRule="auto"/>
        <w:ind w:left="480"/>
        <w:rPr>
          <w:rFonts w:ascii="Times New Roman" w:hAnsi="Times New Roman"/>
          <w:sz w:val="24"/>
        </w:rPr>
      </w:pPr>
      <w:r>
        <w:rPr>
          <w:rFonts w:ascii="Times New Roman" w:hAnsi="Times New Roman"/>
          <w:sz w:val="24"/>
        </w:rPr>
        <w:t>От государственных внебюджетных фондов</w:t>
      </w:r>
    </w:p>
    <w:p w:rsidR="00EE531D" w:rsidRDefault="00EE531D">
      <w:pPr>
        <w:pStyle w:val="a4"/>
        <w:numPr>
          <w:ilvl w:val="0"/>
          <w:numId w:val="177"/>
        </w:numPr>
        <w:spacing w:line="276" w:lineRule="auto"/>
        <w:ind w:left="480"/>
        <w:rPr>
          <w:rFonts w:ascii="Times New Roman" w:hAnsi="Times New Roman"/>
          <w:sz w:val="24"/>
        </w:rPr>
      </w:pPr>
      <w:r>
        <w:rPr>
          <w:rFonts w:ascii="Times New Roman" w:hAnsi="Times New Roman"/>
          <w:sz w:val="24"/>
        </w:rPr>
        <w:t>От государственных организаций</w:t>
      </w:r>
    </w:p>
    <w:p w:rsidR="00EE531D" w:rsidRDefault="00EE531D">
      <w:pPr>
        <w:pStyle w:val="a4"/>
        <w:numPr>
          <w:ilvl w:val="0"/>
          <w:numId w:val="178"/>
        </w:numPr>
        <w:spacing w:line="276" w:lineRule="auto"/>
        <w:ind w:left="480"/>
        <w:rPr>
          <w:rFonts w:ascii="Times New Roman" w:hAnsi="Times New Roman"/>
          <w:sz w:val="24"/>
        </w:rPr>
      </w:pPr>
      <w:r>
        <w:rPr>
          <w:rFonts w:ascii="Times New Roman" w:hAnsi="Times New Roman"/>
          <w:sz w:val="24"/>
        </w:rPr>
        <w:t>От национальных организаций</w:t>
      </w:r>
    </w:p>
    <w:p w:rsidR="00EE531D" w:rsidRDefault="00EE531D">
      <w:pPr>
        <w:pStyle w:val="a4"/>
        <w:spacing w:line="276" w:lineRule="auto"/>
        <w:ind w:left="360"/>
        <w:jc w:val="both"/>
        <w:rPr>
          <w:rFonts w:ascii="Times New Roman" w:hAnsi="Times New Roman"/>
          <w:sz w:val="24"/>
        </w:rPr>
      </w:pPr>
    </w:p>
    <w:p w:rsidR="00EE531D" w:rsidRDefault="00EE531D">
      <w:pPr>
        <w:pStyle w:val="a4"/>
        <w:spacing w:line="276" w:lineRule="auto"/>
        <w:ind w:firstLine="360"/>
        <w:jc w:val="both"/>
        <w:rPr>
          <w:rFonts w:ascii="Times New Roman" w:hAnsi="Times New Roman"/>
          <w:sz w:val="24"/>
        </w:rPr>
      </w:pPr>
      <w:r>
        <w:rPr>
          <w:rFonts w:ascii="Times New Roman" w:hAnsi="Times New Roman"/>
          <w:sz w:val="24"/>
        </w:rPr>
        <w:t>В этой связи главной проблемой, вытекающей из структуры формирования доходов бюджета РФ остается распределение налоговых доходов и неналоговых отчислений между местными и федеральным бюджетом, т.е. вопрос бюджетного федерализма.</w:t>
      </w:r>
    </w:p>
    <w:p w:rsidR="00EE531D" w:rsidRDefault="00EE531D">
      <w:pPr>
        <w:pStyle w:val="a3"/>
        <w:spacing w:line="276" w:lineRule="auto"/>
        <w:jc w:val="both"/>
        <w:rPr>
          <w:rFonts w:ascii="Arial" w:hAnsi="Arial"/>
          <w:sz w:val="24"/>
        </w:rPr>
        <w:sectPr w:rsidR="00EE531D">
          <w:headerReference w:type="default" r:id="rId11"/>
          <w:pgSz w:w="11906" w:h="16838"/>
          <w:pgMar w:top="1440" w:right="1151" w:bottom="1440" w:left="1151" w:header="720" w:footer="720" w:gutter="454"/>
          <w:cols w:space="720"/>
        </w:sectPr>
      </w:pPr>
    </w:p>
    <w:p w:rsidR="00EE531D" w:rsidRDefault="00EE531D">
      <w:pPr>
        <w:pStyle w:val="a3"/>
        <w:spacing w:line="276" w:lineRule="auto"/>
        <w:jc w:val="both"/>
        <w:rPr>
          <w:rFonts w:ascii="Arial" w:hAnsi="Arial"/>
          <w:sz w:val="24"/>
        </w:rPr>
      </w:pPr>
    </w:p>
    <w:p w:rsidR="00EE531D" w:rsidRDefault="00EE531D">
      <w:pPr>
        <w:pStyle w:val="1"/>
      </w:pPr>
      <w:bookmarkStart w:id="12" w:name="_Toc452225907"/>
      <w:bookmarkStart w:id="13" w:name="_Ref452257591"/>
      <w:bookmarkStart w:id="14" w:name="_Toc452258682"/>
      <w:r>
        <w:t>СТРУКТУРА РАСХОДОВ</w:t>
      </w:r>
      <w:bookmarkEnd w:id="12"/>
      <w:bookmarkEnd w:id="13"/>
      <w:bookmarkEnd w:id="14"/>
    </w:p>
    <w:p w:rsidR="00EE531D" w:rsidRDefault="00EE531D">
      <w:pPr>
        <w:spacing w:line="276" w:lineRule="auto"/>
        <w:jc w:val="both"/>
        <w:rPr>
          <w:b/>
          <w:sz w:val="24"/>
        </w:rPr>
      </w:pP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их величину.</w:t>
      </w:r>
    </w:p>
    <w:p w:rsidR="00EE531D" w:rsidRDefault="00EE531D">
      <w:pPr>
        <w:pStyle w:val="a4"/>
        <w:spacing w:line="276" w:lineRule="auto"/>
        <w:jc w:val="both"/>
        <w:rPr>
          <w:rFonts w:ascii="Times New Roman" w:hAnsi="Times New Roman"/>
          <w:sz w:val="24"/>
        </w:rPr>
      </w:pPr>
      <w:r>
        <w:rPr>
          <w:rFonts w:ascii="Times New Roman" w:hAnsi="Times New Roman"/>
          <w:sz w:val="24"/>
        </w:rPr>
        <w:tab/>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 xml:space="preserve">В первую очередь расходы бюджета подразделяются по их влиянию на процесс расширенного воспроизводства. В этом случае выделяются текущие и капитальные бюджетные расходы. </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Текущие расходы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Как правило, эти расходы в основном соответствуют затратам, отраженным в обычном бюджете или бюджете текущих расходов и доходов. Капитальные расходы 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 местным органам власти. Данная группа расходов отражается в бюджете капитальных расходов и доходов государства.</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Важный признак классификации расходов бюджета - предметный. При этом все расходы подразделяются на несколько крупных групп. Как правило, выделяются следующие группы расходов:</w:t>
      </w:r>
    </w:p>
    <w:p w:rsidR="00EE531D" w:rsidRDefault="00EE531D">
      <w:pPr>
        <w:pStyle w:val="a4"/>
        <w:numPr>
          <w:ilvl w:val="0"/>
          <w:numId w:val="18"/>
        </w:numPr>
        <w:spacing w:line="276" w:lineRule="auto"/>
        <w:jc w:val="both"/>
        <w:rPr>
          <w:rFonts w:ascii="Times New Roman" w:hAnsi="Times New Roman"/>
          <w:sz w:val="24"/>
        </w:rPr>
      </w:pPr>
      <w:r>
        <w:rPr>
          <w:rFonts w:ascii="Times New Roman" w:hAnsi="Times New Roman"/>
          <w:sz w:val="24"/>
        </w:rPr>
        <w:t>финансирование промышленного производства;</w:t>
      </w:r>
    </w:p>
    <w:p w:rsidR="00EE531D" w:rsidRDefault="00EE531D">
      <w:pPr>
        <w:pStyle w:val="a4"/>
        <w:numPr>
          <w:ilvl w:val="0"/>
          <w:numId w:val="19"/>
        </w:numPr>
        <w:spacing w:line="276" w:lineRule="auto"/>
        <w:jc w:val="both"/>
        <w:rPr>
          <w:rFonts w:ascii="Times New Roman" w:hAnsi="Times New Roman"/>
          <w:sz w:val="24"/>
        </w:rPr>
      </w:pPr>
      <w:r>
        <w:rPr>
          <w:rFonts w:ascii="Times New Roman" w:hAnsi="Times New Roman"/>
          <w:sz w:val="24"/>
        </w:rPr>
        <w:t>финансирование социально-культурных мероприятий;</w:t>
      </w:r>
    </w:p>
    <w:p w:rsidR="00EE531D" w:rsidRDefault="00EE531D">
      <w:pPr>
        <w:pStyle w:val="a4"/>
        <w:numPr>
          <w:ilvl w:val="0"/>
          <w:numId w:val="20"/>
        </w:numPr>
        <w:spacing w:line="276" w:lineRule="auto"/>
        <w:jc w:val="both"/>
        <w:rPr>
          <w:rFonts w:ascii="Times New Roman" w:hAnsi="Times New Roman"/>
          <w:sz w:val="24"/>
        </w:rPr>
      </w:pPr>
      <w:r>
        <w:rPr>
          <w:rFonts w:ascii="Times New Roman" w:hAnsi="Times New Roman"/>
          <w:sz w:val="24"/>
        </w:rPr>
        <w:t>финансирование науки;</w:t>
      </w:r>
    </w:p>
    <w:p w:rsidR="00EE531D" w:rsidRDefault="00EE531D">
      <w:pPr>
        <w:pStyle w:val="a4"/>
        <w:numPr>
          <w:ilvl w:val="0"/>
          <w:numId w:val="21"/>
        </w:numPr>
        <w:spacing w:line="276" w:lineRule="auto"/>
        <w:jc w:val="both"/>
        <w:rPr>
          <w:rFonts w:ascii="Times New Roman" w:hAnsi="Times New Roman"/>
          <w:sz w:val="24"/>
        </w:rPr>
      </w:pPr>
      <w:r>
        <w:rPr>
          <w:rFonts w:ascii="Times New Roman" w:hAnsi="Times New Roman"/>
          <w:sz w:val="24"/>
        </w:rPr>
        <w:t>финансирование обороны;</w:t>
      </w:r>
    </w:p>
    <w:p w:rsidR="00EE531D" w:rsidRDefault="00EE531D">
      <w:pPr>
        <w:pStyle w:val="a4"/>
        <w:numPr>
          <w:ilvl w:val="0"/>
          <w:numId w:val="22"/>
        </w:numPr>
        <w:spacing w:line="276" w:lineRule="auto"/>
        <w:jc w:val="both"/>
        <w:rPr>
          <w:rFonts w:ascii="Times New Roman" w:hAnsi="Times New Roman"/>
          <w:sz w:val="24"/>
        </w:rPr>
      </w:pPr>
      <w:r>
        <w:rPr>
          <w:rFonts w:ascii="Times New Roman" w:hAnsi="Times New Roman"/>
          <w:sz w:val="24"/>
        </w:rPr>
        <w:t>содержание правоохранительных органов и органов государственной власти и управления;</w:t>
      </w:r>
    </w:p>
    <w:p w:rsidR="00EE531D" w:rsidRDefault="00EE531D">
      <w:pPr>
        <w:pStyle w:val="a4"/>
        <w:numPr>
          <w:ilvl w:val="0"/>
          <w:numId w:val="23"/>
        </w:numPr>
        <w:spacing w:line="276" w:lineRule="auto"/>
        <w:jc w:val="both"/>
        <w:rPr>
          <w:rFonts w:ascii="Times New Roman" w:hAnsi="Times New Roman"/>
          <w:sz w:val="24"/>
        </w:rPr>
      </w:pPr>
      <w:r>
        <w:rPr>
          <w:rFonts w:ascii="Times New Roman" w:hAnsi="Times New Roman"/>
          <w:sz w:val="24"/>
        </w:rPr>
        <w:t>расходы по внешнеэкономической деятельности;</w:t>
      </w:r>
    </w:p>
    <w:p w:rsidR="00EE531D" w:rsidRDefault="00EE531D">
      <w:pPr>
        <w:pStyle w:val="a4"/>
        <w:numPr>
          <w:ilvl w:val="0"/>
          <w:numId w:val="24"/>
        </w:numPr>
        <w:spacing w:line="276" w:lineRule="auto"/>
        <w:jc w:val="both"/>
        <w:rPr>
          <w:rFonts w:ascii="Times New Roman" w:hAnsi="Times New Roman"/>
          <w:sz w:val="24"/>
        </w:rPr>
      </w:pPr>
      <w:r>
        <w:rPr>
          <w:rFonts w:ascii="Times New Roman" w:hAnsi="Times New Roman"/>
          <w:sz w:val="24"/>
        </w:rPr>
        <w:t>создание резервных фондов;</w:t>
      </w:r>
    </w:p>
    <w:p w:rsidR="00EE531D" w:rsidRDefault="00EE531D">
      <w:pPr>
        <w:pStyle w:val="a4"/>
        <w:numPr>
          <w:ilvl w:val="0"/>
          <w:numId w:val="25"/>
        </w:numPr>
        <w:spacing w:line="276" w:lineRule="auto"/>
        <w:jc w:val="both"/>
        <w:rPr>
          <w:rFonts w:ascii="Times New Roman" w:hAnsi="Times New Roman"/>
          <w:sz w:val="24"/>
        </w:rPr>
      </w:pPr>
      <w:r>
        <w:rPr>
          <w:rFonts w:ascii="Times New Roman" w:hAnsi="Times New Roman"/>
          <w:sz w:val="24"/>
        </w:rPr>
        <w:t>расходы по обслуживанию государственного долга;</w:t>
      </w:r>
    </w:p>
    <w:p w:rsidR="00EE531D" w:rsidRDefault="00EE531D">
      <w:pPr>
        <w:pStyle w:val="a4"/>
        <w:numPr>
          <w:ilvl w:val="0"/>
          <w:numId w:val="26"/>
        </w:numPr>
        <w:spacing w:line="276" w:lineRule="auto"/>
        <w:jc w:val="both"/>
        <w:rPr>
          <w:rFonts w:ascii="Times New Roman" w:hAnsi="Times New Roman"/>
          <w:sz w:val="24"/>
        </w:rPr>
      </w:pPr>
      <w:r>
        <w:rPr>
          <w:rFonts w:ascii="Times New Roman" w:hAnsi="Times New Roman"/>
          <w:sz w:val="24"/>
        </w:rPr>
        <w:t>прочие расходы и выплаты.</w:t>
      </w:r>
    </w:p>
    <w:p w:rsidR="00EE531D" w:rsidRDefault="00EE531D">
      <w:pPr>
        <w:pStyle w:val="a4"/>
        <w:spacing w:line="276" w:lineRule="auto"/>
        <w:jc w:val="both"/>
        <w:rPr>
          <w:rFonts w:ascii="Times New Roman" w:hAnsi="Times New Roman"/>
          <w:sz w:val="24"/>
        </w:rPr>
      </w:pPr>
    </w:p>
    <w:p w:rsidR="00EE531D" w:rsidRDefault="00EE531D">
      <w:pPr>
        <w:pStyle w:val="a4"/>
        <w:spacing w:line="276" w:lineRule="auto"/>
        <w:ind w:firstLine="360"/>
        <w:jc w:val="both"/>
        <w:rPr>
          <w:rFonts w:ascii="Times New Roman" w:hAnsi="Times New Roman"/>
          <w:sz w:val="24"/>
        </w:rPr>
      </w:pPr>
      <w:r>
        <w:rPr>
          <w:rFonts w:ascii="Times New Roman" w:hAnsi="Times New Roman"/>
          <w:sz w:val="24"/>
        </w:rPr>
        <w:t>Здесь хорошо видна роль государства в разных областях общественной жизни. Дополнительно к указанным группам расходов могут выделяться затраты на выполнение приоритетных общегосударственных программ. Так, в Российской Федерации самостоятельно в расходах республиканского бюджета отражаются расходы на целевые региональные программы по развитию промышленного сектора экономики, расходы по ликвидации последствий ядерного взрыва в Челябинской области и ядерных испытаний на Семипалатинском полигоне, расходы на государственную программу развития экономики и культуры малочисленных народов Севера, расходы на программу развития гражданской авиации, расходы на Российскую государственную космическую программу и др. Выделение средств по отдельным видам целевых программ обеспечивает приоритет в концентрации средств бюджета и в их использовании по главным направлениям, предусмотренным органами государственной власти. Каждая из названных групп расходов делится в свою очередь по ведомственному и целевому признакам.</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 xml:space="preserve">Ведомственный признак 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 Целевой признак позволяет рассмотреть расходы подразделяющиеся на конкретные виды затрат. Классификация расходов по целевому назначению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 В настоящее время в Российской Федерации применяется классификация расходов по 19 целевых направлениям: </w:t>
      </w:r>
    </w:p>
    <w:p w:rsidR="00EE531D" w:rsidRDefault="00EE531D">
      <w:pPr>
        <w:pStyle w:val="a4"/>
        <w:numPr>
          <w:ilvl w:val="0"/>
          <w:numId w:val="27"/>
        </w:numPr>
        <w:spacing w:line="276" w:lineRule="auto"/>
        <w:jc w:val="both"/>
        <w:rPr>
          <w:rFonts w:ascii="Times New Roman" w:hAnsi="Times New Roman"/>
          <w:sz w:val="24"/>
        </w:rPr>
      </w:pPr>
      <w:r>
        <w:rPr>
          <w:rFonts w:ascii="Times New Roman" w:hAnsi="Times New Roman"/>
          <w:sz w:val="24"/>
        </w:rPr>
        <w:t xml:space="preserve">заработная плата; </w:t>
      </w:r>
    </w:p>
    <w:p w:rsidR="00EE531D" w:rsidRDefault="00EE531D">
      <w:pPr>
        <w:pStyle w:val="a4"/>
        <w:numPr>
          <w:ilvl w:val="0"/>
          <w:numId w:val="28"/>
        </w:numPr>
        <w:spacing w:line="276" w:lineRule="auto"/>
        <w:jc w:val="both"/>
        <w:rPr>
          <w:rFonts w:ascii="Times New Roman" w:hAnsi="Times New Roman"/>
          <w:sz w:val="24"/>
        </w:rPr>
      </w:pPr>
      <w:r>
        <w:rPr>
          <w:rFonts w:ascii="Times New Roman" w:hAnsi="Times New Roman"/>
          <w:sz w:val="24"/>
        </w:rPr>
        <w:t>начисления на заработную плату;</w:t>
      </w:r>
    </w:p>
    <w:p w:rsidR="00EE531D" w:rsidRDefault="00EE531D">
      <w:pPr>
        <w:pStyle w:val="a4"/>
        <w:numPr>
          <w:ilvl w:val="0"/>
          <w:numId w:val="29"/>
        </w:numPr>
        <w:spacing w:line="276" w:lineRule="auto"/>
        <w:jc w:val="both"/>
        <w:rPr>
          <w:rFonts w:ascii="Times New Roman" w:hAnsi="Times New Roman"/>
          <w:sz w:val="24"/>
        </w:rPr>
      </w:pPr>
      <w:r>
        <w:rPr>
          <w:rFonts w:ascii="Times New Roman" w:hAnsi="Times New Roman"/>
          <w:sz w:val="24"/>
        </w:rPr>
        <w:t>канцелярские и хозяйственные расходы;</w:t>
      </w:r>
    </w:p>
    <w:p w:rsidR="00EE531D" w:rsidRDefault="00EE531D">
      <w:pPr>
        <w:pStyle w:val="a4"/>
        <w:numPr>
          <w:ilvl w:val="0"/>
          <w:numId w:val="30"/>
        </w:numPr>
        <w:spacing w:line="276" w:lineRule="auto"/>
        <w:jc w:val="both"/>
        <w:rPr>
          <w:rFonts w:ascii="Times New Roman" w:hAnsi="Times New Roman"/>
          <w:sz w:val="24"/>
        </w:rPr>
      </w:pPr>
      <w:r>
        <w:rPr>
          <w:rFonts w:ascii="Times New Roman" w:hAnsi="Times New Roman"/>
          <w:sz w:val="24"/>
        </w:rPr>
        <w:t>командировки и служебные разъезды;</w:t>
      </w:r>
    </w:p>
    <w:p w:rsidR="00EE531D" w:rsidRDefault="00EE531D">
      <w:pPr>
        <w:pStyle w:val="a4"/>
        <w:numPr>
          <w:ilvl w:val="0"/>
          <w:numId w:val="31"/>
        </w:numPr>
        <w:spacing w:line="276" w:lineRule="auto"/>
        <w:jc w:val="both"/>
        <w:rPr>
          <w:rFonts w:ascii="Times New Roman" w:hAnsi="Times New Roman"/>
          <w:sz w:val="24"/>
        </w:rPr>
      </w:pPr>
      <w:r>
        <w:rPr>
          <w:rFonts w:ascii="Times New Roman" w:hAnsi="Times New Roman"/>
          <w:sz w:val="24"/>
        </w:rPr>
        <w:t>стипендии;</w:t>
      </w:r>
    </w:p>
    <w:p w:rsidR="00EE531D" w:rsidRDefault="00EE531D">
      <w:pPr>
        <w:pStyle w:val="a4"/>
        <w:numPr>
          <w:ilvl w:val="0"/>
          <w:numId w:val="32"/>
        </w:numPr>
        <w:spacing w:line="276" w:lineRule="auto"/>
        <w:jc w:val="both"/>
        <w:rPr>
          <w:rFonts w:ascii="Times New Roman" w:hAnsi="Times New Roman"/>
          <w:sz w:val="24"/>
        </w:rPr>
      </w:pPr>
      <w:r>
        <w:rPr>
          <w:rFonts w:ascii="Times New Roman" w:hAnsi="Times New Roman"/>
          <w:sz w:val="24"/>
        </w:rPr>
        <w:t>расходы на питание;</w:t>
      </w:r>
    </w:p>
    <w:p w:rsidR="00EE531D" w:rsidRDefault="00EE531D">
      <w:pPr>
        <w:pStyle w:val="a4"/>
        <w:numPr>
          <w:ilvl w:val="0"/>
          <w:numId w:val="34"/>
        </w:numPr>
        <w:spacing w:line="276" w:lineRule="auto"/>
        <w:jc w:val="both"/>
        <w:rPr>
          <w:rFonts w:ascii="Times New Roman" w:hAnsi="Times New Roman"/>
          <w:sz w:val="24"/>
        </w:rPr>
      </w:pPr>
      <w:r>
        <w:rPr>
          <w:rFonts w:ascii="Times New Roman" w:hAnsi="Times New Roman"/>
          <w:sz w:val="24"/>
        </w:rPr>
        <w:t>приобретение медикаментов и перевязочных средств;</w:t>
      </w:r>
    </w:p>
    <w:p w:rsidR="00EE531D" w:rsidRDefault="00EE531D">
      <w:pPr>
        <w:pStyle w:val="a4"/>
        <w:numPr>
          <w:ilvl w:val="0"/>
          <w:numId w:val="33"/>
        </w:numPr>
        <w:spacing w:line="276" w:lineRule="auto"/>
        <w:jc w:val="both"/>
        <w:rPr>
          <w:rFonts w:ascii="Times New Roman" w:hAnsi="Times New Roman"/>
          <w:sz w:val="24"/>
        </w:rPr>
      </w:pPr>
      <w:r>
        <w:rPr>
          <w:rFonts w:ascii="Times New Roman" w:hAnsi="Times New Roman"/>
          <w:sz w:val="24"/>
        </w:rPr>
        <w:t>приобретение оборудования и инвентаря;</w:t>
      </w:r>
    </w:p>
    <w:p w:rsidR="00EE531D" w:rsidRDefault="00EE531D">
      <w:pPr>
        <w:pStyle w:val="a4"/>
        <w:numPr>
          <w:ilvl w:val="0"/>
          <w:numId w:val="35"/>
        </w:numPr>
        <w:spacing w:line="276" w:lineRule="auto"/>
        <w:jc w:val="both"/>
        <w:rPr>
          <w:rFonts w:ascii="Times New Roman" w:hAnsi="Times New Roman"/>
          <w:sz w:val="24"/>
        </w:rPr>
      </w:pPr>
      <w:r>
        <w:rPr>
          <w:rFonts w:ascii="Times New Roman" w:hAnsi="Times New Roman"/>
          <w:sz w:val="24"/>
        </w:rPr>
        <w:t>приобретение мягкого инвентаря и обмундирования;</w:t>
      </w:r>
    </w:p>
    <w:p w:rsidR="00EE531D" w:rsidRDefault="00EE531D">
      <w:pPr>
        <w:pStyle w:val="a4"/>
        <w:numPr>
          <w:ilvl w:val="0"/>
          <w:numId w:val="36"/>
        </w:numPr>
        <w:spacing w:line="276" w:lineRule="auto"/>
        <w:jc w:val="both"/>
        <w:rPr>
          <w:rFonts w:ascii="Times New Roman" w:hAnsi="Times New Roman"/>
          <w:sz w:val="24"/>
        </w:rPr>
      </w:pPr>
      <w:r>
        <w:rPr>
          <w:rFonts w:ascii="Times New Roman" w:hAnsi="Times New Roman"/>
          <w:sz w:val="24"/>
        </w:rPr>
        <w:t>государственные капитальные вложения;</w:t>
      </w:r>
    </w:p>
    <w:p w:rsidR="00EE531D" w:rsidRDefault="00EE531D">
      <w:pPr>
        <w:pStyle w:val="a4"/>
        <w:numPr>
          <w:ilvl w:val="0"/>
          <w:numId w:val="37"/>
        </w:numPr>
        <w:spacing w:line="276" w:lineRule="auto"/>
        <w:jc w:val="both"/>
        <w:rPr>
          <w:rFonts w:ascii="Times New Roman" w:hAnsi="Times New Roman"/>
          <w:sz w:val="24"/>
        </w:rPr>
      </w:pPr>
      <w:r>
        <w:rPr>
          <w:rFonts w:ascii="Times New Roman" w:hAnsi="Times New Roman"/>
          <w:sz w:val="24"/>
        </w:rPr>
        <w:t>капитальный ремонт;</w:t>
      </w:r>
    </w:p>
    <w:p w:rsidR="00EE531D" w:rsidRDefault="00EE531D">
      <w:pPr>
        <w:pStyle w:val="a4"/>
        <w:numPr>
          <w:ilvl w:val="0"/>
          <w:numId w:val="38"/>
        </w:numPr>
        <w:spacing w:line="276" w:lineRule="auto"/>
        <w:jc w:val="both"/>
        <w:rPr>
          <w:rFonts w:ascii="Times New Roman" w:hAnsi="Times New Roman"/>
          <w:sz w:val="24"/>
        </w:rPr>
      </w:pPr>
      <w:r>
        <w:rPr>
          <w:rFonts w:ascii="Times New Roman" w:hAnsi="Times New Roman"/>
          <w:sz w:val="24"/>
        </w:rPr>
        <w:t>содержание сооружений благоустройства;</w:t>
      </w:r>
    </w:p>
    <w:p w:rsidR="00EE531D" w:rsidRDefault="00EE531D">
      <w:pPr>
        <w:pStyle w:val="a4"/>
        <w:numPr>
          <w:ilvl w:val="0"/>
          <w:numId w:val="39"/>
        </w:numPr>
        <w:spacing w:line="276" w:lineRule="auto"/>
        <w:jc w:val="both"/>
        <w:rPr>
          <w:rFonts w:ascii="Times New Roman" w:hAnsi="Times New Roman"/>
          <w:sz w:val="24"/>
        </w:rPr>
      </w:pPr>
      <w:r>
        <w:rPr>
          <w:rFonts w:ascii="Times New Roman" w:hAnsi="Times New Roman"/>
          <w:sz w:val="24"/>
        </w:rPr>
        <w:t>геологоразведочные работы;</w:t>
      </w:r>
    </w:p>
    <w:p w:rsidR="00EE531D" w:rsidRDefault="00EE531D">
      <w:pPr>
        <w:pStyle w:val="a4"/>
        <w:numPr>
          <w:ilvl w:val="0"/>
          <w:numId w:val="40"/>
        </w:numPr>
        <w:spacing w:line="276" w:lineRule="auto"/>
        <w:jc w:val="both"/>
        <w:rPr>
          <w:rFonts w:ascii="Times New Roman" w:hAnsi="Times New Roman"/>
          <w:sz w:val="24"/>
        </w:rPr>
      </w:pPr>
      <w:r>
        <w:rPr>
          <w:rFonts w:ascii="Times New Roman" w:hAnsi="Times New Roman"/>
          <w:sz w:val="24"/>
        </w:rPr>
        <w:t>проектирование;</w:t>
      </w:r>
    </w:p>
    <w:p w:rsidR="00EE531D" w:rsidRDefault="00EE531D">
      <w:pPr>
        <w:pStyle w:val="a4"/>
        <w:numPr>
          <w:ilvl w:val="0"/>
          <w:numId w:val="41"/>
        </w:numPr>
        <w:spacing w:line="276" w:lineRule="auto"/>
        <w:jc w:val="both"/>
        <w:rPr>
          <w:rFonts w:ascii="Times New Roman" w:hAnsi="Times New Roman"/>
          <w:sz w:val="24"/>
        </w:rPr>
      </w:pPr>
      <w:r>
        <w:rPr>
          <w:rFonts w:ascii="Times New Roman" w:hAnsi="Times New Roman"/>
          <w:sz w:val="24"/>
        </w:rPr>
        <w:t>государственная дотация;</w:t>
      </w:r>
    </w:p>
    <w:p w:rsidR="00EE531D" w:rsidRDefault="00EE531D">
      <w:pPr>
        <w:pStyle w:val="a4"/>
        <w:numPr>
          <w:ilvl w:val="0"/>
          <w:numId w:val="42"/>
        </w:numPr>
        <w:spacing w:line="276" w:lineRule="auto"/>
        <w:jc w:val="both"/>
        <w:rPr>
          <w:rFonts w:ascii="Times New Roman" w:hAnsi="Times New Roman"/>
          <w:sz w:val="24"/>
        </w:rPr>
      </w:pPr>
      <w:r>
        <w:rPr>
          <w:rFonts w:ascii="Times New Roman" w:hAnsi="Times New Roman"/>
          <w:sz w:val="24"/>
        </w:rPr>
        <w:t>операционные расходы;</w:t>
      </w:r>
    </w:p>
    <w:p w:rsidR="00EE531D" w:rsidRDefault="00EE531D">
      <w:pPr>
        <w:pStyle w:val="a4"/>
        <w:numPr>
          <w:ilvl w:val="0"/>
          <w:numId w:val="43"/>
        </w:numPr>
        <w:spacing w:line="276" w:lineRule="auto"/>
        <w:jc w:val="both"/>
        <w:rPr>
          <w:rFonts w:ascii="Times New Roman" w:hAnsi="Times New Roman"/>
          <w:sz w:val="24"/>
        </w:rPr>
      </w:pPr>
      <w:r>
        <w:rPr>
          <w:rFonts w:ascii="Times New Roman" w:hAnsi="Times New Roman"/>
          <w:sz w:val="24"/>
        </w:rPr>
        <w:t>платежи по ссудам;</w:t>
      </w:r>
    </w:p>
    <w:p w:rsidR="00EE531D" w:rsidRDefault="00EE531D">
      <w:pPr>
        <w:pStyle w:val="a4"/>
        <w:numPr>
          <w:ilvl w:val="0"/>
          <w:numId w:val="44"/>
        </w:numPr>
        <w:spacing w:line="276" w:lineRule="auto"/>
        <w:jc w:val="both"/>
        <w:rPr>
          <w:rFonts w:ascii="Times New Roman" w:hAnsi="Times New Roman"/>
          <w:sz w:val="24"/>
        </w:rPr>
      </w:pPr>
      <w:r>
        <w:rPr>
          <w:rFonts w:ascii="Times New Roman" w:hAnsi="Times New Roman"/>
          <w:sz w:val="24"/>
        </w:rPr>
        <w:t>возмещение разницы в ценах;</w:t>
      </w:r>
    </w:p>
    <w:p w:rsidR="00EE531D" w:rsidRDefault="00EE531D">
      <w:pPr>
        <w:pStyle w:val="a4"/>
        <w:numPr>
          <w:ilvl w:val="0"/>
          <w:numId w:val="45"/>
        </w:numPr>
        <w:spacing w:line="276" w:lineRule="auto"/>
        <w:jc w:val="both"/>
        <w:rPr>
          <w:rFonts w:ascii="Times New Roman" w:hAnsi="Times New Roman"/>
          <w:sz w:val="24"/>
        </w:rPr>
      </w:pPr>
      <w:r>
        <w:rPr>
          <w:rFonts w:ascii="Times New Roman" w:hAnsi="Times New Roman"/>
          <w:sz w:val="24"/>
        </w:rPr>
        <w:t>прочие расходы.</w:t>
      </w:r>
    </w:p>
    <w:p w:rsidR="00EE531D" w:rsidRDefault="00EE531D">
      <w:pPr>
        <w:pStyle w:val="a4"/>
        <w:spacing w:line="276" w:lineRule="auto"/>
        <w:jc w:val="both"/>
        <w:rPr>
          <w:rFonts w:ascii="Times New Roman" w:hAnsi="Times New Roman"/>
          <w:sz w:val="24"/>
        </w:rPr>
      </w:pP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Кроме того, по отдельным группам расходов (в частности, по расходам на оборону ) применяется классификация, отличная от общей по целевому признаку. Важной проблемой осуществления целевых бюджетных расходов является их защищенность от обесценения в условиях высоких темпов инфляции на современном этапе развития экономики нашей страны. Принцип защищенности предполагает финансирование ряда статей расходов бюджета в полном объеме с учетом их инфляционного увеличения. Осуществление финансирования отдельных статей расходов бюджета в соответствии с их инфляционным увеличением, с одной стороны, обеспечивает защиту получателей бюджетных ассигнований в обеспечении намеченных ими мероприятий, а с другой стороны, является инфляционным фактором, увеличивающим совокупный спрос на продукцию и услуги и в дальнейшем провоцирующим развитие инфляции издержек производства.</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 xml:space="preserve">Последним признаком классификации расходов является территориальный. В соответствии с уровнем государственного управления в Российской Федерации расходы бюджета подразделяются на расходы республиканского бюджета, расходы бюджетов членов федерации и расходы местных бюджетов. Осуществление расходов бюджета достигается при помощи бюджетного финансирования. Под ним понимается система предоставления денежных средств предприятиям, организациям и учреждениям на проведение мероприятий, предусмотренных бюджетом. Бюджетное финансирование базируется на определенных принципах, характеризуется специфическими формами и методами предоставления средств. Принцип, форма и методы бюджетного финансирования выступают составными элементами самой системы, влияют на результативность ее функционирования. </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Важную роль в организации рациональной системы бюджетного финансирования играют прежде всего принципы финансирования. К числу этих принципов относятся:</w:t>
      </w:r>
    </w:p>
    <w:p w:rsidR="00EE531D" w:rsidRDefault="00EE531D">
      <w:pPr>
        <w:pStyle w:val="a4"/>
        <w:numPr>
          <w:ilvl w:val="0"/>
          <w:numId w:val="46"/>
        </w:numPr>
        <w:spacing w:line="276" w:lineRule="auto"/>
        <w:jc w:val="both"/>
        <w:rPr>
          <w:rFonts w:ascii="Times New Roman" w:hAnsi="Times New Roman"/>
          <w:sz w:val="24"/>
        </w:rPr>
      </w:pPr>
      <w:r>
        <w:rPr>
          <w:rFonts w:ascii="Times New Roman" w:hAnsi="Times New Roman"/>
          <w:sz w:val="24"/>
        </w:rPr>
        <w:t>получение максимального эффекта при минимуме затрат. Бюджетные средства должны предоставляться лишь при условии обеспечения наибольшей результативности от их использования. Этот эффект может выражаться, с одной стороны, в решении различных задач социально-экономического развития страны, а с другой - в обратном притоке в бюджет денежных средств за счет роста доходов получателей бюджетных ассигнований;</w:t>
      </w:r>
    </w:p>
    <w:p w:rsidR="00EE531D" w:rsidRDefault="00EE531D">
      <w:pPr>
        <w:pStyle w:val="a4"/>
        <w:numPr>
          <w:ilvl w:val="0"/>
          <w:numId w:val="47"/>
        </w:numPr>
        <w:spacing w:line="276" w:lineRule="auto"/>
        <w:jc w:val="both"/>
        <w:rPr>
          <w:rFonts w:ascii="Times New Roman" w:hAnsi="Times New Roman"/>
          <w:sz w:val="24"/>
        </w:rPr>
      </w:pPr>
      <w:r>
        <w:rPr>
          <w:rFonts w:ascii="Times New Roman" w:hAnsi="Times New Roman"/>
          <w:sz w:val="24"/>
        </w:rPr>
        <w:t>целевой характер использования бюджетных ассигнований. Юридические лица получают средства из бюджета только на основе утвержденного бюджета, причем на заранее обусловленные цели. Строгое соблюдение этого принципа препятствует неэффективному использованию бюджетных ассигнований;</w:t>
      </w:r>
    </w:p>
    <w:p w:rsidR="00EE531D" w:rsidRDefault="00EE531D">
      <w:pPr>
        <w:pStyle w:val="a4"/>
        <w:numPr>
          <w:ilvl w:val="0"/>
          <w:numId w:val="48"/>
        </w:numPr>
        <w:spacing w:line="276" w:lineRule="auto"/>
        <w:jc w:val="both"/>
        <w:rPr>
          <w:rFonts w:ascii="Times New Roman" w:hAnsi="Times New Roman"/>
          <w:sz w:val="24"/>
        </w:rPr>
      </w:pPr>
      <w:r>
        <w:rPr>
          <w:rFonts w:ascii="Times New Roman" w:hAnsi="Times New Roman"/>
          <w:sz w:val="24"/>
        </w:rPr>
        <w:t>предоставление бюджетных средств в меру выполнения производственных и других показателей и с учетом использования ранее отпущенных ассигнований. Зависимость бюджетного финансирования от выполнения показателей позволяет финансовым органам осуществлять действенный и эффективный контроль за деятельностью предприятий, организаций и учреждений; безвозвратность бюджетных ассигнований. Предоставление средств без условия их обязательного возврата в государственный бюджет.</w:t>
      </w:r>
    </w:p>
    <w:p w:rsidR="00EE531D" w:rsidRDefault="00EE531D">
      <w:pPr>
        <w:pStyle w:val="a4"/>
        <w:spacing w:line="276" w:lineRule="auto"/>
        <w:jc w:val="both"/>
        <w:rPr>
          <w:rFonts w:ascii="Times New Roman" w:hAnsi="Times New Roman"/>
          <w:sz w:val="24"/>
        </w:rPr>
      </w:pPr>
    </w:p>
    <w:p w:rsidR="00EE531D" w:rsidRDefault="00EE531D">
      <w:pPr>
        <w:pStyle w:val="a4"/>
        <w:spacing w:line="276" w:lineRule="auto"/>
        <w:ind w:firstLine="360"/>
        <w:jc w:val="both"/>
        <w:rPr>
          <w:rFonts w:ascii="Times New Roman" w:hAnsi="Times New Roman"/>
          <w:sz w:val="24"/>
        </w:rPr>
      </w:pPr>
      <w:r>
        <w:rPr>
          <w:rFonts w:ascii="Times New Roman" w:hAnsi="Times New Roman"/>
          <w:sz w:val="24"/>
        </w:rPr>
        <w:t xml:space="preserve">Однако помимо безвозвратного бюджетного финансирования в настоящее время все шире применяется кредитование предприятий путем выдачи бюджетных ссуд. Проценты по таким ссудам либо не взимаются, либо взимаются по низким ставкам. Бюджетные ссуды выдаются по специальным распоряжениям Правительства Р.Ф. на выполнение целевых программ развития. </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Основные задачи в области бюджетных расходов:</w:t>
      </w:r>
    </w:p>
    <w:p w:rsidR="00EE531D" w:rsidRDefault="00EE531D">
      <w:pPr>
        <w:pStyle w:val="a4"/>
        <w:numPr>
          <w:ilvl w:val="0"/>
          <w:numId w:val="49"/>
        </w:numPr>
        <w:spacing w:line="276" w:lineRule="auto"/>
        <w:jc w:val="both"/>
        <w:rPr>
          <w:rFonts w:ascii="Times New Roman" w:hAnsi="Times New Roman"/>
          <w:sz w:val="24"/>
        </w:rPr>
      </w:pPr>
      <w:r>
        <w:rPr>
          <w:rFonts w:ascii="Times New Roman" w:hAnsi="Times New Roman"/>
          <w:sz w:val="24"/>
        </w:rPr>
        <w:t>сократить число федеральных целевых программ, обеспечить концентрацию средств бюджета на наиболее эффективных и социально значимых проектах; снизить расходы на содержание государственного аппарата;</w:t>
      </w:r>
    </w:p>
    <w:p w:rsidR="00EE531D" w:rsidRDefault="00EE531D">
      <w:pPr>
        <w:pStyle w:val="a4"/>
        <w:numPr>
          <w:ilvl w:val="0"/>
          <w:numId w:val="50"/>
        </w:numPr>
        <w:spacing w:line="276" w:lineRule="auto"/>
        <w:jc w:val="both"/>
        <w:rPr>
          <w:rFonts w:ascii="Times New Roman" w:hAnsi="Times New Roman"/>
          <w:sz w:val="24"/>
        </w:rPr>
      </w:pPr>
      <w:r>
        <w:rPr>
          <w:rFonts w:ascii="Times New Roman" w:hAnsi="Times New Roman"/>
          <w:sz w:val="24"/>
        </w:rPr>
        <w:t>продолжить децентрализацию инвестиционного процесса, расширив практику государственно-коммерческого финансирования проектов;</w:t>
      </w:r>
    </w:p>
    <w:p w:rsidR="00EE531D" w:rsidRDefault="00EE531D">
      <w:pPr>
        <w:pStyle w:val="a4"/>
        <w:numPr>
          <w:ilvl w:val="0"/>
          <w:numId w:val="51"/>
        </w:numPr>
        <w:spacing w:line="276" w:lineRule="auto"/>
        <w:jc w:val="both"/>
        <w:rPr>
          <w:rFonts w:ascii="Times New Roman" w:hAnsi="Times New Roman"/>
          <w:sz w:val="24"/>
        </w:rPr>
      </w:pPr>
      <w:r>
        <w:rPr>
          <w:rFonts w:ascii="Times New Roman" w:hAnsi="Times New Roman"/>
          <w:sz w:val="24"/>
        </w:rPr>
        <w:t>повысить эффективность использования ассигнований на национальную оборону и оборонный комплекс, концентрируя их на решении социальных проблем, конверсии и перспективных научно-исследовательских работах;</w:t>
      </w:r>
    </w:p>
    <w:p w:rsidR="00EE531D" w:rsidRDefault="00EE531D">
      <w:pPr>
        <w:pStyle w:val="a4"/>
        <w:numPr>
          <w:ilvl w:val="0"/>
          <w:numId w:val="52"/>
        </w:numPr>
        <w:spacing w:line="276" w:lineRule="auto"/>
        <w:jc w:val="both"/>
        <w:rPr>
          <w:rFonts w:ascii="Times New Roman" w:hAnsi="Times New Roman"/>
          <w:sz w:val="24"/>
        </w:rPr>
      </w:pPr>
      <w:r>
        <w:rPr>
          <w:rFonts w:ascii="Times New Roman" w:hAnsi="Times New Roman"/>
          <w:sz w:val="24"/>
        </w:rPr>
        <w:t>снизить уровень дотаций отдельным отраслям;</w:t>
      </w:r>
    </w:p>
    <w:p w:rsidR="00EE531D" w:rsidRDefault="00EE531D">
      <w:pPr>
        <w:pStyle w:val="a4"/>
        <w:numPr>
          <w:ilvl w:val="0"/>
          <w:numId w:val="53"/>
        </w:numPr>
        <w:spacing w:line="276" w:lineRule="auto"/>
        <w:jc w:val="both"/>
        <w:rPr>
          <w:rFonts w:ascii="Times New Roman" w:hAnsi="Times New Roman"/>
          <w:sz w:val="24"/>
        </w:rPr>
      </w:pPr>
      <w:r>
        <w:rPr>
          <w:rFonts w:ascii="Times New Roman" w:hAnsi="Times New Roman"/>
          <w:sz w:val="24"/>
        </w:rPr>
        <w:t>усилить контроль за использованием бюджетных средств;</w:t>
      </w:r>
    </w:p>
    <w:p w:rsidR="00EE531D" w:rsidRDefault="00EE531D">
      <w:pPr>
        <w:pStyle w:val="a4"/>
        <w:numPr>
          <w:ilvl w:val="0"/>
          <w:numId w:val="54"/>
        </w:numPr>
        <w:spacing w:line="276" w:lineRule="auto"/>
        <w:jc w:val="both"/>
        <w:rPr>
          <w:rFonts w:ascii="Times New Roman" w:hAnsi="Times New Roman"/>
          <w:sz w:val="24"/>
        </w:rPr>
      </w:pPr>
      <w:r>
        <w:rPr>
          <w:rFonts w:ascii="Times New Roman" w:hAnsi="Times New Roman"/>
          <w:sz w:val="24"/>
        </w:rPr>
        <w:t>обеспечить приоритетное финансирование расходов на науку, культуру, медицинское обслуживание, образование.</w:t>
      </w:r>
    </w:p>
    <w:p w:rsidR="00EE531D" w:rsidRDefault="00EE531D">
      <w:pPr>
        <w:pStyle w:val="a4"/>
        <w:spacing w:line="276" w:lineRule="auto"/>
        <w:jc w:val="both"/>
        <w:sectPr w:rsidR="00EE531D">
          <w:headerReference w:type="default" r:id="rId12"/>
          <w:pgSz w:w="11906" w:h="16838"/>
          <w:pgMar w:top="1440" w:right="1151" w:bottom="1440" w:left="1151" w:header="720" w:footer="720" w:gutter="454"/>
          <w:cols w:space="720"/>
        </w:sectPr>
      </w:pPr>
    </w:p>
    <w:p w:rsidR="00EE531D" w:rsidRDefault="00EE531D">
      <w:pPr>
        <w:pStyle w:val="a4"/>
        <w:spacing w:line="276" w:lineRule="auto"/>
        <w:jc w:val="both"/>
      </w:pPr>
    </w:p>
    <w:p w:rsidR="00EE531D" w:rsidRDefault="00EE531D">
      <w:pPr>
        <w:pStyle w:val="1"/>
      </w:pPr>
      <w:bookmarkStart w:id="15" w:name="_Toc452225908"/>
      <w:bookmarkStart w:id="16" w:name="_Ref452257613"/>
      <w:bookmarkStart w:id="17" w:name="_Ref452257996"/>
      <w:bookmarkStart w:id="18" w:name="_Toc452258683"/>
      <w:r>
        <w:t>БЮДЖЕТНЫЙ ФЕДЕРАЛИЗМ</w:t>
      </w:r>
      <w:bookmarkEnd w:id="15"/>
      <w:bookmarkEnd w:id="16"/>
      <w:bookmarkEnd w:id="17"/>
      <w:bookmarkEnd w:id="18"/>
    </w:p>
    <w:p w:rsidR="00EE531D" w:rsidRDefault="00EE531D">
      <w:pPr>
        <w:spacing w:line="276" w:lineRule="auto"/>
        <w:jc w:val="both"/>
        <w:rPr>
          <w:sz w:val="24"/>
        </w:rPr>
      </w:pP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Развитие демократических принципов в государственном устройстве и управлении, происходящее в последние годы в России, сделало обязательным компонентом системы государственного управления органы местного самоуправления, наделенные народом управленческими и финансово-бюджетными правами. Резко возросла и продолжает расти роль территориальных финансов в общегосударственной финансовой системе. Соответственно, возрастает и роль местных бюджетов. Величина местных финансов растет во многих странах: они становятся превалирующей частью финансовых ресурсов государства.</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Но здесь же возникает множество проблем. Как осуществить справедливое распределение доходов и расходов между бюджетами различных уровней? Как определить приоритетность целей бюджетного регулирования, проводимого на одном из уровней? И главное - как добиться одинаковой направленности бюджетной политики всех уровней?</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 xml:space="preserve">Одной из основных характеристик федеративного государства является соответствие базовых направлений экономической политики как в действиях федерального правительства, так и в действиях правительств субъектов Федерации. Другими словами, если, например, действия центра направлены на сокращение государственных расходов, то и вся региональная политика должна быть направлена на стимулирование сокращения расходов на уровне субъектов федеративного государства. Но добиться такой сбалансированности, особенно в российских кризисных условиях, - задача более чем непростая. Необходимо найти единственно верный компромисс между подлинно рыночными федеративными тенденциями и стремлением к централизации в условиях глубокого кризиса. Тем не менее именно в становлении новых межбюджетных отношений, основанных на принципах бюджетного федерализма, - ключ к успеху проводимых преобразований, именно это - важнейшее условие создания в России истинно рыночного бюджетного устройства. </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Важной проблемой развития бюджетного устройства Российской Федерации является пересмотр сложившихся отношений между бюджетами различных уровней. Будучи федеральным государством с трехуровневой бюджетной системой, для России чрезвычайно актуальна проблема построения бюджетного устройства, основанного на принципах бюджетного федерализма, под которым понимается система налогово-бюджетных взаимоотношений органов власти и управления различных уровней на всех стадиях бюджетного процесса, основанная на следующих основных принципах: Самостоятельность бюджетов разных уровней (закрепление за каждым уровнем власти и управления собственных источников доходов, право самостоятельно определять направления их расходования, недопустимость изъятия дополнительных доходов и неиспользованных или дополнительно полученных средств в вышестоящие бюджеты, право на компенсацию расходов, возникающих в результате решений, принятых вышестоящими органами власти и управления, право предоставления налоговых и иных льгот только за счет собственных доходов и т. д.); Законодательное разграничение бюджетной ответственности и расходных полномочий между федеральными, региональными и местными органами власти и управления; соответствие финансовых ресурсов органов власти и управления выполняемым ими функциям (обеспечение вертикального и горизонтального выравнивания доходов нижестоящих бюджетов); нормативно-расчетные (формализованные) методы регулирования межбюджетных отношений и предоставления финансовой помощи; наличие специальных процедур предотвращения и разрешения конфликтов между различными уровнями власти и управления, достижение взаимосогласованных решений по вопросам налогово-бюджетной политики.</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Конкретные же воплощения концепции бюджетного федерализма опираются на определенное сочетание двух взаимодополняющих тенденций: конкуренции между региональными органами на "рынке" социальных услуг, с одной стороны, и выравнивания условий этой конкуренции и обеспечения на всей территории страны общенациональных минимальных стандартов - с другой. Таким образом, бюджетный федерализм есть одно из сложнейших направлений экономических реформ, охватывающих область экономических, финансовых и политических отношений. Наша страна делает еще только первые шаги к становлению подлинно федеративных отношений между бюджетами различных уровней. Тем не менее основы к их формированию уже заложены и в развитии бюджетного федерализма достигнуты положительные результаты, хотя, несомненно, существует еще и немало проблем.</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С полным правом можно говорить, что в Российской Федерации заложена конституционная модель бюджетного федерализма, так как именно Конституция определяет такие общие принципы бюджетной системы, как разграниченность и самостоятельность бюджетов всех уровней. Особым звеном в конституционной модели бюджетного федерализма являются совместные бюджетные и налоговые полномочия Федерации и ее субъектов. С одной стороны, они взаимно ограничивают полномочия центра и регионов, а с другой - устанавливают их взаимосвязь и взаимозависимость, определяя единство бюджетной и налоговой системы. Конституцией предоставлено в совместное ведение Федерации и ее субъектов установление общих принципов налогообложения и сборов, и в то же время субъекты Федерации не ограничены в своих правах вводить собственную систему налогов и сборов на основе общих принципов налогообложения. По Конституции действует три системы налогообложения, однако не предусматривается также и полное отделение бюджетов и налоговых систем: ведь Федерация и ее субъекты совместно ведают экономической, налоговой базой в виде государственной собственности, земли, недр, водных и других природных ресурсов. Предусмотрены также федеральные фонды регионального развития; следовательно, возникают межбюджетные связи и взаимодействие налоговых систем.</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Таким образом, конституционные основы формирования эффективной модели бюджетного федерализма существуют. Тем не менее реальная его сущность значительно сложнее и представляет собой взаимодействие экономических и политических интересов властных уровней и структур государства, направленных на формирование, присвоение, распоряжение и использование денежных ресурсов общества посредством системы налогов, платежей, сборов и системы бюджетных ассигнований и расходов. Именно в рамках данной системы заключен процесс финансового обращения внутри самого государства, выражающийся в специфических финансовых кругооборотах бюджетных денежных ресурсов между их источниками (юридическими и физическими лицами), органами власти и субъектами присвоения ресурсов. Бюджетный федерализм выступает неким посредником обмена в системе "экономика - государство - экономика", где государство само по себе является целой системой субъектов.</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Принято разделять бюджетный федерализм на две сферы: внутреннюю и внешнюю. Внутренняя сфера выполняет функции централизации, распределения и перераспределения бюджетных средств между уровнями государственной власти. Внешняя же сфера выражает конечную предназначенность бюджетных отношений, осуществляя "обслуживание" государством общества. При этом чем оно получается дешевле, тем эффективнее система бюджетного федерализма.</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Одной из центральных проблем бюджетного федерализма является  бюджетное выравнивание, которое подразделяется на вертикальное и горизонтальное (эти понятия пришли к нам из зарубежной практики). Вертикальное выравнивание - это процесс достижения баланса между объемом обязательств каждого уровня власти по расходам с потенциалом его доходных ресурсов (налоговых поступлений). На вышестоящий уровень накладываются обязательства: в случае, если потенциальные возможности по обеспечению доходной части на нижестоящем уровне недостаточны для финансирования возложенных на него функций, центральное правительство обязано предоставить этому региональному или местному органу власти недостающие бюджетные ресурсы. Центральное правительство, обладая гораздо большими, чем любой регион, возможностями экономического регулирования и объемами налоговых поступлений, должно компенсировать дисбаланс региональных бюджетов за счет средств, аккумулированных на уровне федерального бюджета. Вертикальное выравнивание непременно должно сочетаться с горизонтальным, означающим пропорциональное распределение налогов и дотаций между субъектами Федерации для устранения неравенства в возможностях различных территорий, вызванных территориальным фактором. Таким образом, получается, что к расходам федерального бюджета на решение социально-экономических задач федерального масштаба добавляются еще и расходы на достижение сбалансированности бюджетной системы</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Если говорить упрощенно, то система бюджетного выравнивания определяет такое взаимодействие между федеральным бюджетом и субъектами федерации, которое позволяет любому гражданину, проживающему в России, получать определенный уровень государственных услуг, независимо от того, на территории какого региона он проживает.</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В России оба направления бюджетного выравнивания сопряжены с огромными трудностями. Задача горизонтального выравнивания становится здесь сложна, как ни в одной другой стране мира, поскольку решение задачи обеспечения каждому гарантированных государством услуг связано с большими различиями в экономическом положении тех или иных регионов, с различным уровнем затрат и большой дифференциацией бюджетных возможностей региональных и местных органов власти. Существенное воздействие на обеспечение каждому социальных стандартов, гарантированных государством, оказывают рыночные процессы и продолжающийся экономический кризис, заставляющий предприятия отказываться от социальных затрат и сокращать численность работников, которые обращаются за защитой к государству. Эти факторы породили ряд факторов, которые наряду с естественными географическими должны непременно учитываться при организации горизонтального выравнивания бюджетной обеспеченности. Это и дифференциация населения по уровню денежных доходов, и существенные региональные различия в прожиточном минимуме, и разный уровень цен. Все это значительно усложняет и без того непростую задачу бюджетного выравнивания.</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Организация вертикального бюджетного регулирования также сопряжена со значительными трудностями. На сегодняшний день в ее основу положены такие принципы, которые в определенной мере стимулируют субъекты Федерации к повышению дефицита своего бюджета. Яркий тому пример - существующая методика распределения средств Федерального фонда финансовой поддержки регионов (трансфертов). Первая его часть направляется в адрес так называемых "нуждающихся" регионов, вторая - в адрес "особо нуждающихся". "Нуждающимся" считается регион, среднедушевые доходы которого ниже, чем в среднем по России, "особо нуждающимся" - регион, бюджетные расходы которого выше его доходов, то есть бюджет с дефицитом. Таким образом, перерасход средств региональных бюджетов на основе данной методики будет автоматически покрыт из федерального бюджета. Естественным результатом этого является то, что стремление федерального Правительства снизить дефицит бюджета наталкивается на экономически обусловленное противостояние регионов. Таким образом, очевиден тот факт, что для нормального развития системы бюджетного федерализма способы и приемы бюджетного выравнивания нуждаются в серьезных переменах. Отрадно в этой связи заметить, что в настоящее время уже разработан новый проект методики распределения ФФПР, более полно учитывающий как природно-географические, так и социально-экономические особенности регионов.</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Тем не менее само по себе бюджетное выравнивание не является решающим признаком бюджетного федерализма, ибо может иметь место и в унитарном государстве. Оно, таким образом, лишь по форме выражает отношения бюджетного федерализма, а по своей сущности выступает как объективно необходимый способ функционирования единого государства, единой финансовой и экономической системы общества. Оно объединяет федеративное государство, его народы, его граждан.</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В настоящее время судьба бюджетного федерализма в России зависит не столько от той или иной его модели, сколько от способности государства как единого целого преодолеть разрушительный экономический кризис, спад производства, осуществить переход в масштабах страны к иной рыночной стратегии финансовой стабилизации. Нельзя допустить ситуации, когда развитие бюджетного федерализма само превратится в фактор усиления экономического и политического кризиса: еще более ослабит федеральный бюджет, вместо борьбы за оздоровление реального сектора экономики активизирует борьбу за дележ федеральных налогов, приведет к кризису общероссийского рынка ценных бумаг из-за конкуренции федеральных и региональных государственных облигаций, заблокирует усилия центра в проведении единой эмиссионной, кредитной и процентной политики и политики сокращения бюджетного дефицита. Бюджетный федерализм необходимо все более осознанно сближать с общей макроэкономической политикой рыночных реформ. Решение проблем бюджетного федерализма в конечном итоге позволит стабилизировать российскую государственность, повысить управляемость и объективность нашей рыночной экономической системы.</w:t>
      </w:r>
    </w:p>
    <w:p w:rsidR="00EE531D" w:rsidRDefault="00EE531D">
      <w:pPr>
        <w:pStyle w:val="a3"/>
        <w:spacing w:line="276" w:lineRule="auto"/>
        <w:jc w:val="both"/>
        <w:rPr>
          <w:rFonts w:ascii="Arial" w:hAnsi="Arial"/>
          <w:sz w:val="24"/>
        </w:rPr>
        <w:sectPr w:rsidR="00EE531D">
          <w:headerReference w:type="default" r:id="rId13"/>
          <w:pgSz w:w="11906" w:h="16838"/>
          <w:pgMar w:top="1440" w:right="1151" w:bottom="1440" w:left="1151" w:header="720" w:footer="720" w:gutter="454"/>
          <w:cols w:space="720"/>
        </w:sectPr>
      </w:pPr>
    </w:p>
    <w:p w:rsidR="00EE531D" w:rsidRDefault="00EE531D">
      <w:pPr>
        <w:pStyle w:val="a3"/>
        <w:spacing w:line="276" w:lineRule="auto"/>
        <w:jc w:val="both"/>
        <w:rPr>
          <w:rFonts w:ascii="Arial" w:hAnsi="Arial"/>
          <w:sz w:val="24"/>
        </w:rPr>
      </w:pPr>
    </w:p>
    <w:p w:rsidR="00EE531D" w:rsidRDefault="00EE531D">
      <w:pPr>
        <w:pStyle w:val="1"/>
      </w:pPr>
      <w:bookmarkStart w:id="19" w:name="_Toc452225909"/>
      <w:bookmarkStart w:id="20" w:name="_Ref452257646"/>
      <w:bookmarkStart w:id="21" w:name="_Ref452258062"/>
      <w:bookmarkStart w:id="22" w:name="_Toc452258684"/>
      <w:r>
        <w:t>ПРОБЛЕМЫ УПРАВЛЕНИЯ БЮДЖЕТНЫМ ДЕФИЦИТОМ И ГОСУДАРСТВЕННЫМ ДОЛГОМ</w:t>
      </w:r>
      <w:bookmarkEnd w:id="19"/>
      <w:bookmarkEnd w:id="20"/>
      <w:bookmarkEnd w:id="21"/>
      <w:bookmarkEnd w:id="22"/>
    </w:p>
    <w:p w:rsidR="00EE531D" w:rsidRDefault="00EE531D">
      <w:pPr>
        <w:spacing w:line="276" w:lineRule="auto"/>
        <w:jc w:val="both"/>
        <w:rPr>
          <w:b/>
          <w:sz w:val="24"/>
        </w:rPr>
      </w:pP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Полностью сбалансированный государственный бюджет, то есть бюджет без сальдо, возможен только теоретически. Бюджетный дефицит - превышение расходов бюджета над его доходами - это финансовое явление, с которым в те или иные периоды своей истории неизбежно сталкивались все государства мира. 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неэмиссионных средств - к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 Еще Дж. М. Кейнс в целях взбадривания экономического роста и обеспечения полной занятости рекомендовал проводит политику дефицитного финансирования. Дефицит бюджета может возникнуть и в результате чрезвычайных обстоятельств - войн, стихийных бедствий, катаклизмов - когда обычных резервов становится недостаточно и приходится прибегать к источникам особого рода. В таких случаях бюджетный дефицит, естественно, нежелательное, но неизбежное явление. Наконец, существует и третья, наиболее опасная и тревожная форма бюджетного дефицита, когда он является отражением кризисных явлений в экономике, ее развала, неспособности правительства держать под контролем финансовую ситуацию в стране. В этом случае требуется принятие не только срочных и действенных экономических мер, но и соответствующих политических решений.</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 xml:space="preserve">Следует отметить, что государственные бюджеты западных стран с развитой рыночной экономикой продолжают оставаться хронически дефицитными. Однако в условиях относительно устойчивого экономического положения, динамично развивающейся экономики с устойчивыми и эффективными международными связями бюджетные дефициты (конечно, в допустимых границах) не рассматривается как крайне отрицательные финансовые показатели. В долг жили и продолжают жить многие экономически развитые государства, хотя справедливо было бы отметить наметившуюся в последнее время тенденцию к сокращению бюджетного дефицита экономически развитых стран. Нормальным считается дефицит бюджета, приблизительно соответствующий уровню инфляции в стране. Такой дефицит бюджета обычно покрывается низкопроцентными или беспроцентными кредитами Центробанка. Международные стандарты предполагают возможный дефицит бюджета на уровне 2 - 3 % ВНП. Такой ли больший дефицит государственного бюджета  финансируется за счет эмиссии государственных ценных бумаг, доходность которых обычно ниже, чем средняя доходность на финансовом рынке, поскольку, в отличии от других видов доходов, доходы по государственным ценным бумагам не облагаются налогом. С позиций же интересов государства наиболее эффективным источником финансирования внутреннего долга являются внешние займы и кредиты, так как они не отвлекают финансовые ресурсы из внутреннего денежно-кредитного оборота. Что же происходит в России? Несмотря на рост налогов и некоторое увеличение неналоговых доходов, бюджет Российской Федерации продолжает оставаться резко дефицитным. </w:t>
      </w:r>
    </w:p>
    <w:p w:rsidR="00EE531D" w:rsidRDefault="00EE531D">
      <w:pPr>
        <w:pStyle w:val="a4"/>
        <w:spacing w:line="276" w:lineRule="auto"/>
        <w:ind w:firstLine="720"/>
        <w:jc w:val="both"/>
        <w:rPr>
          <w:rFonts w:ascii="Times New Roman" w:hAnsi="Times New Roman"/>
          <w:sz w:val="24"/>
        </w:rPr>
        <w:sectPr w:rsidR="00EE531D">
          <w:headerReference w:type="default" r:id="rId14"/>
          <w:type w:val="continuous"/>
          <w:pgSz w:w="11906" w:h="16838"/>
          <w:pgMar w:top="1440" w:right="1151" w:bottom="1440" w:left="1151" w:header="720" w:footer="720" w:gutter="454"/>
          <w:cols w:space="720"/>
        </w:sectPr>
      </w:pPr>
    </w:p>
    <w:p w:rsidR="00EE531D" w:rsidRDefault="00EE531D">
      <w:pPr>
        <w:spacing w:line="276" w:lineRule="auto"/>
        <w:jc w:val="both"/>
        <w:rPr>
          <w:b/>
          <w:sz w:val="24"/>
        </w:rPr>
      </w:pPr>
    </w:p>
    <w:p w:rsidR="00EE531D" w:rsidRDefault="00EE531D">
      <w:pPr>
        <w:pStyle w:val="1"/>
      </w:pPr>
      <w:bookmarkStart w:id="23" w:name="_Toc452225910"/>
      <w:bookmarkStart w:id="24" w:name="_Ref452257665"/>
      <w:bookmarkStart w:id="25" w:name="_Ref452258104"/>
      <w:bookmarkStart w:id="26" w:name="_Toc452258685"/>
      <w:r>
        <w:t>ЗАКЛЮЧЕНИЕ</w:t>
      </w:r>
      <w:bookmarkEnd w:id="23"/>
      <w:bookmarkEnd w:id="24"/>
      <w:bookmarkEnd w:id="25"/>
      <w:bookmarkEnd w:id="26"/>
    </w:p>
    <w:p w:rsidR="00EE531D" w:rsidRDefault="00EE531D">
      <w:pPr>
        <w:spacing w:line="276" w:lineRule="auto"/>
        <w:jc w:val="both"/>
        <w:rPr>
          <w:b/>
          <w:sz w:val="24"/>
        </w:rPr>
      </w:pP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Подводя итоги, хотелось бы  вновь остановиться на некоторых аспектах совершенствования бюджетного устройства Российской Федерации.</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жившего в условиях жесткой централизации, еще довольно 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EE531D" w:rsidRDefault="00EE531D">
      <w:pPr>
        <w:pStyle w:val="a4"/>
        <w:spacing w:line="276" w:lineRule="auto"/>
        <w:ind w:firstLine="720"/>
        <w:jc w:val="both"/>
        <w:rPr>
          <w:rFonts w:ascii="Times New Roman" w:hAnsi="Times New Roman"/>
          <w:sz w:val="24"/>
        </w:rPr>
      </w:pPr>
      <w:r>
        <w:rPr>
          <w:rFonts w:ascii="Times New Roman" w:hAnsi="Times New Roman"/>
          <w:sz w:val="24"/>
        </w:rPr>
        <w:t>Важные шаги в направлении совершенствования бюджетного устройства Российской Федерации уже были сделаны как в законодательной, так и в институциональной и финансово - кредитной сферах. Была создана качественно новая система - Федеральное казначейство РФ - которая позволила на основе четко определяемых объемов реальных потребностей наиболее рационально проводить оптимизацию бюджетных потоков, обеспечит учет и контроль каждого этапа исполнения федерального бюджета. Необходимо завершить ее формирование с последующим переходом к казначейской системе исполнения консолидированного бюджета Российский Федерации. Подготовлен к принятию Налоговый кодекс, который станет всеобъемлющим документом, регулирующим взаимоотношения государства с налогоплательщиками, четко разграничит полномочия федеральных и региональных органов власти по установлению и взиманию налогов и приравненных к ним платежей и в целом станет серьезным шагом в направлении либерализации налоговой системы страны с обеспечением в то же время стабильных налоговых доходов по всем уровням бюджетной системы.</w:t>
      </w:r>
    </w:p>
    <w:p w:rsidR="00EE531D" w:rsidRDefault="00EE531D">
      <w:pPr>
        <w:pStyle w:val="a4"/>
        <w:spacing w:line="276" w:lineRule="auto"/>
        <w:ind w:firstLine="720"/>
        <w:jc w:val="both"/>
        <w:rPr>
          <w:rFonts w:ascii="Times New Roman" w:hAnsi="Times New Roman"/>
          <w:b/>
          <w:sz w:val="24"/>
        </w:rPr>
        <w:sectPr w:rsidR="00EE531D">
          <w:headerReference w:type="default" r:id="rId15"/>
          <w:pgSz w:w="11906" w:h="16838"/>
          <w:pgMar w:top="1440" w:right="1151" w:bottom="1440" w:left="1151" w:header="720" w:footer="720" w:gutter="454"/>
          <w:cols w:space="720"/>
        </w:sectPr>
      </w:pPr>
    </w:p>
    <w:p w:rsidR="00EE531D" w:rsidRDefault="00EE531D">
      <w:pPr>
        <w:pStyle w:val="a4"/>
        <w:spacing w:line="276" w:lineRule="auto"/>
        <w:ind w:firstLine="720"/>
        <w:jc w:val="both"/>
        <w:rPr>
          <w:rFonts w:ascii="Times New Roman" w:hAnsi="Times New Roman"/>
          <w:b/>
          <w:sz w:val="24"/>
        </w:rPr>
      </w:pPr>
    </w:p>
    <w:p w:rsidR="00EE531D" w:rsidRDefault="00EE531D">
      <w:pPr>
        <w:pStyle w:val="1"/>
      </w:pPr>
      <w:bookmarkStart w:id="27" w:name="_Toc452225911"/>
      <w:bookmarkStart w:id="28" w:name="_Ref452257677"/>
      <w:bookmarkStart w:id="29" w:name="_Ref452258159"/>
      <w:bookmarkStart w:id="30" w:name="_Toc452258686"/>
      <w:r>
        <w:t>СПИСОК ЛИТЕРАТУРЫ:</w:t>
      </w:r>
      <w:bookmarkEnd w:id="27"/>
      <w:bookmarkEnd w:id="28"/>
      <w:bookmarkEnd w:id="29"/>
      <w:bookmarkEnd w:id="30"/>
    </w:p>
    <w:p w:rsidR="00EE531D" w:rsidRDefault="00EE531D">
      <w:pPr>
        <w:pStyle w:val="a3"/>
        <w:spacing w:line="276" w:lineRule="auto"/>
        <w:jc w:val="both"/>
        <w:rPr>
          <w:rFonts w:ascii="Times New Roman" w:hAnsi="Times New Roman"/>
          <w:b w:val="0"/>
          <w:sz w:val="24"/>
        </w:rPr>
      </w:pPr>
    </w:p>
    <w:p w:rsidR="00EE531D" w:rsidRDefault="00EE531D">
      <w:pPr>
        <w:pStyle w:val="a4"/>
        <w:numPr>
          <w:ilvl w:val="0"/>
          <w:numId w:val="179"/>
        </w:numPr>
        <w:spacing w:line="276" w:lineRule="auto"/>
        <w:rPr>
          <w:rFonts w:ascii="Times New Roman" w:hAnsi="Times New Roman"/>
          <w:sz w:val="24"/>
        </w:rPr>
      </w:pPr>
      <w:r>
        <w:rPr>
          <w:rFonts w:ascii="Times New Roman" w:hAnsi="Times New Roman"/>
          <w:sz w:val="24"/>
        </w:rPr>
        <w:t>Социально-экономическое положение России - М., Госкомстат, 1997</w:t>
      </w:r>
    </w:p>
    <w:p w:rsidR="00EE531D" w:rsidRDefault="00EE531D">
      <w:pPr>
        <w:pStyle w:val="a4"/>
        <w:numPr>
          <w:ilvl w:val="0"/>
          <w:numId w:val="179"/>
        </w:numPr>
        <w:spacing w:line="276" w:lineRule="auto"/>
        <w:rPr>
          <w:rFonts w:ascii="Times New Roman" w:hAnsi="Times New Roman"/>
          <w:sz w:val="24"/>
        </w:rPr>
      </w:pPr>
      <w:r>
        <w:rPr>
          <w:rFonts w:ascii="Times New Roman" w:hAnsi="Times New Roman"/>
          <w:sz w:val="24"/>
        </w:rPr>
        <w:t xml:space="preserve">Концепция бюджета: Pro et contra // Экономика и жизнь. 1996. № 42 </w:t>
      </w:r>
    </w:p>
    <w:p w:rsidR="00EE531D" w:rsidRDefault="00EE531D">
      <w:pPr>
        <w:pStyle w:val="a4"/>
        <w:spacing w:line="276" w:lineRule="auto"/>
        <w:rPr>
          <w:rFonts w:ascii="Times New Roman" w:hAnsi="Times New Roman"/>
          <w:sz w:val="24"/>
        </w:rPr>
      </w:pPr>
      <w:r>
        <w:rPr>
          <w:rFonts w:ascii="Times New Roman" w:hAnsi="Times New Roman"/>
          <w:sz w:val="24"/>
        </w:rPr>
        <w:t>(октябрь).</w:t>
      </w:r>
    </w:p>
    <w:p w:rsidR="00EE531D" w:rsidRDefault="00EE531D">
      <w:pPr>
        <w:pStyle w:val="a4"/>
        <w:numPr>
          <w:ilvl w:val="0"/>
          <w:numId w:val="179"/>
        </w:numPr>
        <w:spacing w:line="276" w:lineRule="auto"/>
        <w:rPr>
          <w:rFonts w:ascii="Times New Roman" w:hAnsi="Times New Roman"/>
          <w:sz w:val="24"/>
        </w:rPr>
      </w:pPr>
      <w:r>
        <w:rPr>
          <w:rFonts w:ascii="Times New Roman" w:hAnsi="Times New Roman"/>
          <w:sz w:val="24"/>
        </w:rPr>
        <w:t xml:space="preserve">Указ Президента Российской Федерации "Об основных направлениях </w:t>
      </w:r>
    </w:p>
    <w:p w:rsidR="00EE531D" w:rsidRDefault="00EE531D">
      <w:pPr>
        <w:pStyle w:val="a4"/>
        <w:spacing w:line="276" w:lineRule="auto"/>
        <w:rPr>
          <w:rFonts w:ascii="Times New Roman" w:hAnsi="Times New Roman"/>
          <w:sz w:val="24"/>
        </w:rPr>
      </w:pPr>
      <w:r>
        <w:rPr>
          <w:rFonts w:ascii="Times New Roman" w:hAnsi="Times New Roman"/>
          <w:sz w:val="24"/>
        </w:rPr>
        <w:t xml:space="preserve">налоговой реформы в Российской Федерации и мерах по укреплению </w:t>
      </w:r>
    </w:p>
    <w:p w:rsidR="00EE531D" w:rsidRDefault="00EE531D">
      <w:pPr>
        <w:pStyle w:val="a4"/>
        <w:spacing w:line="276" w:lineRule="auto"/>
        <w:rPr>
          <w:rFonts w:ascii="Times New Roman" w:hAnsi="Times New Roman"/>
          <w:sz w:val="24"/>
        </w:rPr>
      </w:pPr>
      <w:r>
        <w:rPr>
          <w:rFonts w:ascii="Times New Roman" w:hAnsi="Times New Roman"/>
          <w:sz w:val="24"/>
        </w:rPr>
        <w:t>налоговой и платежной дисциплины" от 8 мая 1996 г. № 685</w:t>
      </w:r>
    </w:p>
    <w:p w:rsidR="00EE531D" w:rsidRDefault="00EE531D">
      <w:pPr>
        <w:pStyle w:val="a4"/>
        <w:numPr>
          <w:ilvl w:val="0"/>
          <w:numId w:val="179"/>
        </w:numPr>
        <w:spacing w:line="276" w:lineRule="auto"/>
        <w:rPr>
          <w:rFonts w:ascii="Times New Roman" w:hAnsi="Times New Roman"/>
          <w:sz w:val="24"/>
        </w:rPr>
      </w:pPr>
      <w:r>
        <w:rPr>
          <w:rFonts w:ascii="Times New Roman" w:hAnsi="Times New Roman"/>
          <w:sz w:val="24"/>
        </w:rPr>
        <w:t xml:space="preserve">Финансы. Денежное обращение. Кредит: учебник для вузов. Под ред. проф. </w:t>
      </w:r>
    </w:p>
    <w:p w:rsidR="00EE531D" w:rsidRDefault="00EE531D">
      <w:pPr>
        <w:pStyle w:val="a4"/>
        <w:spacing w:line="276" w:lineRule="auto"/>
        <w:rPr>
          <w:rFonts w:ascii="Times New Roman" w:hAnsi="Times New Roman"/>
          <w:sz w:val="24"/>
        </w:rPr>
      </w:pPr>
      <w:r>
        <w:rPr>
          <w:rFonts w:ascii="Times New Roman" w:hAnsi="Times New Roman"/>
          <w:sz w:val="24"/>
        </w:rPr>
        <w:t>Л. А. Дробозиной - М., Финансы, ЮНИТИ, 1997</w:t>
      </w:r>
    </w:p>
    <w:p w:rsidR="00EE531D" w:rsidRDefault="00EE531D">
      <w:pPr>
        <w:pStyle w:val="a4"/>
        <w:numPr>
          <w:ilvl w:val="0"/>
          <w:numId w:val="179"/>
        </w:numPr>
        <w:spacing w:line="276" w:lineRule="auto"/>
        <w:rPr>
          <w:rFonts w:ascii="Times New Roman" w:hAnsi="Times New Roman"/>
          <w:sz w:val="24"/>
        </w:rPr>
      </w:pPr>
      <w:r>
        <w:rPr>
          <w:rFonts w:ascii="Times New Roman" w:hAnsi="Times New Roman"/>
          <w:sz w:val="24"/>
        </w:rPr>
        <w:t xml:space="preserve">Государственный бюджет: Учебное пособие. Под ред. М. И. Ткачук - Минск, </w:t>
      </w:r>
    </w:p>
    <w:p w:rsidR="00EE531D" w:rsidRDefault="00EE531D">
      <w:pPr>
        <w:pStyle w:val="a4"/>
        <w:spacing w:line="276" w:lineRule="auto"/>
        <w:rPr>
          <w:rFonts w:ascii="Times New Roman" w:hAnsi="Times New Roman"/>
          <w:sz w:val="24"/>
        </w:rPr>
      </w:pPr>
      <w:r>
        <w:rPr>
          <w:rFonts w:ascii="Times New Roman" w:hAnsi="Times New Roman"/>
          <w:sz w:val="24"/>
        </w:rPr>
        <w:t>Высшая школа, 1995</w:t>
      </w:r>
    </w:p>
    <w:p w:rsidR="00EE531D" w:rsidRDefault="00EE531D">
      <w:pPr>
        <w:pStyle w:val="a4"/>
        <w:numPr>
          <w:ilvl w:val="0"/>
          <w:numId w:val="179"/>
        </w:numPr>
        <w:spacing w:line="276" w:lineRule="auto"/>
        <w:rPr>
          <w:rFonts w:ascii="Times New Roman" w:hAnsi="Times New Roman"/>
          <w:sz w:val="24"/>
        </w:rPr>
      </w:pPr>
      <w:r>
        <w:rPr>
          <w:rFonts w:ascii="Times New Roman" w:hAnsi="Times New Roman"/>
          <w:sz w:val="24"/>
        </w:rPr>
        <w:t xml:space="preserve">Федеральный закон </w:t>
      </w:r>
    </w:p>
    <w:p w:rsidR="00EE531D" w:rsidRDefault="00EE531D">
      <w:pPr>
        <w:pStyle w:val="a4"/>
        <w:spacing w:line="276" w:lineRule="auto"/>
        <w:rPr>
          <w:rFonts w:ascii="Times New Roman" w:hAnsi="Times New Roman"/>
          <w:sz w:val="24"/>
        </w:rPr>
      </w:pPr>
      <w:r>
        <w:rPr>
          <w:rFonts w:ascii="Times New Roman" w:hAnsi="Times New Roman"/>
          <w:sz w:val="24"/>
        </w:rPr>
        <w:t xml:space="preserve">«О бюджетной классификации Российской Федерации». Принят </w:t>
      </w:r>
    </w:p>
    <w:p w:rsidR="00EE531D" w:rsidRDefault="00EE531D">
      <w:pPr>
        <w:pStyle w:val="a4"/>
        <w:spacing w:line="276" w:lineRule="auto"/>
        <w:rPr>
          <w:rFonts w:ascii="Times New Roman" w:hAnsi="Times New Roman"/>
          <w:sz w:val="24"/>
        </w:rPr>
      </w:pPr>
      <w:r>
        <w:rPr>
          <w:rFonts w:ascii="Times New Roman" w:hAnsi="Times New Roman"/>
          <w:sz w:val="24"/>
        </w:rPr>
        <w:t xml:space="preserve">Государственной Думой 7 июня 1996 года. Одобрен Советом Федерации 26 </w:t>
      </w:r>
    </w:p>
    <w:p w:rsidR="00EE531D" w:rsidRDefault="00EE531D">
      <w:pPr>
        <w:pStyle w:val="a4"/>
        <w:spacing w:line="276" w:lineRule="auto"/>
        <w:rPr>
          <w:rFonts w:ascii="Times New Roman" w:hAnsi="Times New Roman"/>
          <w:sz w:val="24"/>
        </w:rPr>
        <w:sectPr w:rsidR="00EE531D">
          <w:headerReference w:type="default" r:id="rId16"/>
          <w:pgSz w:w="11906" w:h="16838"/>
          <w:pgMar w:top="1440" w:right="1151" w:bottom="1440" w:left="1151" w:header="720" w:footer="720" w:gutter="454"/>
          <w:cols w:space="720"/>
        </w:sectPr>
      </w:pPr>
      <w:r>
        <w:rPr>
          <w:rFonts w:ascii="Times New Roman" w:hAnsi="Times New Roman"/>
          <w:sz w:val="24"/>
        </w:rPr>
        <w:t>июня 1996 года.</w:t>
      </w:r>
    </w:p>
    <w:p w:rsidR="00EE531D" w:rsidRDefault="00EE531D">
      <w:pPr>
        <w:pStyle w:val="a3"/>
        <w:spacing w:line="276" w:lineRule="auto"/>
        <w:jc w:val="both"/>
        <w:rPr>
          <w:rFonts w:ascii="Arial" w:hAnsi="Arial"/>
          <w:sz w:val="32"/>
        </w:rPr>
      </w:pPr>
      <w:r>
        <w:rPr>
          <w:rFonts w:ascii="Arial" w:hAnsi="Arial"/>
          <w:sz w:val="32"/>
        </w:rPr>
        <w:t>СОДЕРЖАНИЕ:</w:t>
      </w:r>
    </w:p>
    <w:p w:rsidR="00EE531D" w:rsidRDefault="00EE531D">
      <w:pPr>
        <w:pStyle w:val="10"/>
        <w:tabs>
          <w:tab w:val="left" w:pos="400"/>
          <w:tab w:val="right" w:leader="dot" w:pos="9140"/>
        </w:tabs>
        <w:rPr>
          <w:b w:val="0"/>
          <w:noProof/>
          <w:sz w:val="24"/>
        </w:rPr>
      </w:pPr>
      <w:r>
        <w:rPr>
          <w:b w:val="0"/>
          <w:noProof/>
          <w:sz w:val="24"/>
        </w:rPr>
        <w:t>1.</w:t>
      </w:r>
      <w:r>
        <w:rPr>
          <w:b w:val="0"/>
          <w:noProof/>
          <w:sz w:val="24"/>
        </w:rPr>
        <w:tab/>
        <w:t>ВВЕДЕНИЕ</w:t>
      </w:r>
      <w:r>
        <w:rPr>
          <w:b w:val="0"/>
          <w:noProof/>
          <w:sz w:val="24"/>
        </w:rPr>
        <w:tab/>
        <w:t>2</w:t>
      </w:r>
    </w:p>
    <w:p w:rsidR="00EE531D" w:rsidRDefault="00EE531D">
      <w:pPr>
        <w:pStyle w:val="10"/>
        <w:tabs>
          <w:tab w:val="left" w:pos="400"/>
          <w:tab w:val="right" w:leader="dot" w:pos="9140"/>
        </w:tabs>
        <w:rPr>
          <w:b w:val="0"/>
          <w:noProof/>
          <w:sz w:val="24"/>
        </w:rPr>
      </w:pPr>
      <w:r>
        <w:rPr>
          <w:b w:val="0"/>
          <w:noProof/>
          <w:sz w:val="24"/>
        </w:rPr>
        <w:t>2.</w:t>
      </w:r>
      <w:r>
        <w:rPr>
          <w:b w:val="0"/>
          <w:noProof/>
          <w:sz w:val="24"/>
        </w:rPr>
        <w:tab/>
        <w:t>РАЗРАБОТКА И ИСПОЛНЕНИЕ БЮДЖЕТОВ</w:t>
      </w:r>
      <w:r>
        <w:rPr>
          <w:b w:val="0"/>
          <w:noProof/>
          <w:sz w:val="24"/>
        </w:rPr>
        <w:tab/>
        <w:t>4</w:t>
      </w:r>
    </w:p>
    <w:p w:rsidR="00EE531D" w:rsidRDefault="00EE531D">
      <w:pPr>
        <w:pStyle w:val="10"/>
        <w:tabs>
          <w:tab w:val="left" w:pos="400"/>
          <w:tab w:val="right" w:leader="dot" w:pos="9140"/>
        </w:tabs>
        <w:rPr>
          <w:b w:val="0"/>
          <w:noProof/>
          <w:sz w:val="24"/>
        </w:rPr>
      </w:pPr>
      <w:r>
        <w:rPr>
          <w:b w:val="0"/>
          <w:noProof/>
          <w:sz w:val="24"/>
        </w:rPr>
        <w:t>3.</w:t>
      </w:r>
      <w:r>
        <w:rPr>
          <w:b w:val="0"/>
          <w:noProof/>
          <w:sz w:val="24"/>
        </w:rPr>
        <w:tab/>
        <w:t>СТРУКТУРА ДОХОДОВ</w:t>
      </w:r>
      <w:r>
        <w:rPr>
          <w:b w:val="0"/>
          <w:noProof/>
          <w:sz w:val="24"/>
        </w:rPr>
        <w:tab/>
        <w:t>7</w:t>
      </w:r>
    </w:p>
    <w:p w:rsidR="00EE531D" w:rsidRDefault="00EE531D">
      <w:pPr>
        <w:pStyle w:val="10"/>
        <w:tabs>
          <w:tab w:val="left" w:pos="400"/>
          <w:tab w:val="right" w:leader="dot" w:pos="9140"/>
        </w:tabs>
        <w:rPr>
          <w:b w:val="0"/>
          <w:noProof/>
          <w:sz w:val="24"/>
        </w:rPr>
      </w:pPr>
      <w:r>
        <w:rPr>
          <w:b w:val="0"/>
          <w:noProof/>
          <w:sz w:val="24"/>
        </w:rPr>
        <w:t>4.</w:t>
      </w:r>
      <w:r>
        <w:rPr>
          <w:b w:val="0"/>
          <w:noProof/>
          <w:sz w:val="24"/>
        </w:rPr>
        <w:tab/>
        <w:t>СТРУКТУРА РАСХОДОВ</w:t>
      </w:r>
      <w:r>
        <w:rPr>
          <w:b w:val="0"/>
          <w:noProof/>
          <w:sz w:val="24"/>
        </w:rPr>
        <w:tab/>
        <w:t>15</w:t>
      </w:r>
    </w:p>
    <w:p w:rsidR="00EE531D" w:rsidRDefault="00EE531D">
      <w:pPr>
        <w:pStyle w:val="10"/>
        <w:tabs>
          <w:tab w:val="left" w:pos="400"/>
          <w:tab w:val="right" w:leader="dot" w:pos="9140"/>
        </w:tabs>
        <w:rPr>
          <w:b w:val="0"/>
          <w:noProof/>
          <w:sz w:val="24"/>
        </w:rPr>
      </w:pPr>
      <w:r>
        <w:rPr>
          <w:b w:val="0"/>
          <w:noProof/>
          <w:sz w:val="24"/>
        </w:rPr>
        <w:t>5.</w:t>
      </w:r>
      <w:r>
        <w:rPr>
          <w:b w:val="0"/>
          <w:noProof/>
          <w:sz w:val="24"/>
        </w:rPr>
        <w:tab/>
        <w:t>БЮДЖЕТНЫЙ ФЕДЕРАЛИЗМ</w:t>
      </w:r>
      <w:r>
        <w:rPr>
          <w:b w:val="0"/>
          <w:noProof/>
          <w:sz w:val="24"/>
        </w:rPr>
        <w:tab/>
        <w:t>19</w:t>
      </w:r>
    </w:p>
    <w:p w:rsidR="00EE531D" w:rsidRDefault="00EE531D">
      <w:pPr>
        <w:pStyle w:val="10"/>
        <w:tabs>
          <w:tab w:val="left" w:pos="400"/>
          <w:tab w:val="right" w:leader="dot" w:pos="9140"/>
        </w:tabs>
        <w:ind w:left="400" w:hanging="400"/>
        <w:rPr>
          <w:b w:val="0"/>
          <w:noProof/>
          <w:sz w:val="24"/>
        </w:rPr>
      </w:pPr>
      <w:r>
        <w:rPr>
          <w:b w:val="0"/>
          <w:noProof/>
          <w:sz w:val="24"/>
        </w:rPr>
        <w:t>6.</w:t>
      </w:r>
      <w:r>
        <w:rPr>
          <w:b w:val="0"/>
          <w:noProof/>
          <w:sz w:val="24"/>
        </w:rPr>
        <w:tab/>
        <w:t>ПРОБЛЕМЫ УПРАВЛЕНИЯ БЮДЖЕТНЫМ ДЕФИЦИТОМ И ГОСУДАРСТВЕННЫМ ДОЛГОМ</w:t>
      </w:r>
      <w:r>
        <w:rPr>
          <w:b w:val="0"/>
          <w:noProof/>
          <w:sz w:val="24"/>
        </w:rPr>
        <w:tab/>
        <w:t>23</w:t>
      </w:r>
    </w:p>
    <w:p w:rsidR="00EE531D" w:rsidRDefault="00EE531D">
      <w:pPr>
        <w:pStyle w:val="10"/>
        <w:tabs>
          <w:tab w:val="left" w:pos="400"/>
          <w:tab w:val="right" w:leader="dot" w:pos="9140"/>
        </w:tabs>
        <w:rPr>
          <w:b w:val="0"/>
          <w:noProof/>
          <w:sz w:val="24"/>
        </w:rPr>
      </w:pPr>
      <w:r>
        <w:rPr>
          <w:b w:val="0"/>
          <w:noProof/>
          <w:sz w:val="24"/>
        </w:rPr>
        <w:t>7.</w:t>
      </w:r>
      <w:r>
        <w:rPr>
          <w:b w:val="0"/>
          <w:noProof/>
          <w:sz w:val="24"/>
        </w:rPr>
        <w:tab/>
        <w:t>ЗАКЛЮЧЕНИЕ</w:t>
      </w:r>
      <w:r>
        <w:rPr>
          <w:b w:val="0"/>
          <w:noProof/>
          <w:sz w:val="24"/>
        </w:rPr>
        <w:tab/>
        <w:t>25</w:t>
      </w:r>
    </w:p>
    <w:p w:rsidR="00EE531D" w:rsidRDefault="00EE531D">
      <w:pPr>
        <w:pStyle w:val="10"/>
        <w:tabs>
          <w:tab w:val="left" w:pos="400"/>
          <w:tab w:val="right" w:leader="dot" w:pos="9140"/>
        </w:tabs>
        <w:rPr>
          <w:b w:val="0"/>
          <w:noProof/>
          <w:sz w:val="24"/>
        </w:rPr>
      </w:pPr>
      <w:r>
        <w:rPr>
          <w:b w:val="0"/>
          <w:noProof/>
          <w:sz w:val="24"/>
        </w:rPr>
        <w:t>8.</w:t>
      </w:r>
      <w:r>
        <w:rPr>
          <w:b w:val="0"/>
          <w:noProof/>
          <w:sz w:val="24"/>
        </w:rPr>
        <w:tab/>
        <w:t>СПИСОК ЛИТЕРАТУРЫ:</w:t>
      </w:r>
      <w:r>
        <w:rPr>
          <w:b w:val="0"/>
          <w:noProof/>
          <w:sz w:val="24"/>
        </w:rPr>
        <w:tab/>
        <w:t>26</w:t>
      </w:r>
    </w:p>
    <w:p w:rsidR="00EE531D" w:rsidRDefault="00EE531D">
      <w:pPr>
        <w:pStyle w:val="a4"/>
        <w:spacing w:line="276" w:lineRule="auto"/>
        <w:rPr>
          <w:rFonts w:ascii="Times New Roman" w:hAnsi="Times New Roman"/>
          <w:sz w:val="24"/>
        </w:rPr>
      </w:pPr>
      <w:bookmarkStart w:id="31" w:name="_GoBack"/>
      <w:bookmarkEnd w:id="31"/>
    </w:p>
    <w:sectPr w:rsidR="00EE531D">
      <w:headerReference w:type="default" r:id="rId17"/>
      <w:pgSz w:w="11906" w:h="16838"/>
      <w:pgMar w:top="1440" w:right="1151" w:bottom="1440" w:left="1151" w:header="720" w:footer="720" w:gutter="45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1D" w:rsidRDefault="00EE531D">
      <w:r>
        <w:separator/>
      </w:r>
    </w:p>
  </w:endnote>
  <w:endnote w:type="continuationSeparator" w:id="0">
    <w:p w:rsidR="00EE531D" w:rsidRDefault="00EE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1D" w:rsidRDefault="00EE531D">
      <w:r>
        <w:separator/>
      </w:r>
    </w:p>
  </w:footnote>
  <w:footnote w:type="continuationSeparator" w:id="0">
    <w:p w:rsidR="00EE531D" w:rsidRDefault="00EE5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framePr w:wrap="around" w:vAnchor="text" w:hAnchor="margin" w:xAlign="right" w:y="1"/>
      <w:rPr>
        <w:rStyle w:val="a7"/>
      </w:rPr>
    </w:pPr>
    <w:r>
      <w:rPr>
        <w:rStyle w:val="a7"/>
        <w:noProof/>
      </w:rPr>
      <w:t>1</w:t>
    </w:r>
  </w:p>
  <w:p w:rsidR="00EE531D" w:rsidRDefault="00EE531D">
    <w:pPr>
      <w:pStyle w:val="a5"/>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r>
      <w:t xml:space="preserve">СПИСОК ЛИТЕРАТУРЫ:                                                                                                                                    </w:t>
    </w:r>
    <w:r>
      <w:rPr>
        <w:rStyle w:val="a7"/>
        <w:noProof/>
      </w:rPr>
      <w:t>26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r>
      <w:t xml:space="preserve">ВВЕДЕНИЕ                                                                                                                                                               </w:t>
    </w:r>
    <w:r>
      <w:rPr>
        <w:rStyle w:val="a7"/>
        <w:noProof/>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fldSimple w:instr=" REF _Ref452258220 ">
      <w:r>
        <w:t>ВВЕДЕНИЕ</w:t>
      </w:r>
    </w:fldSimple>
    <w:r>
      <w:t xml:space="preserve">                                                                                                                                                               </w:t>
    </w: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r>
      <w:t xml:space="preserve">РАЗРАБОТКА И ИСПОЛНЕНИЕ БЮДЖЕТОВ                                                                                                 </w:t>
    </w:r>
    <w:r>
      <w:rPr>
        <w:rStyle w:val="a7"/>
        <w:noProof/>
      </w:rPr>
      <w:t>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r>
      <w:t xml:space="preserve">СТРУКТУРА ДОХОДОВ                                                                                                                                      </w:t>
    </w:r>
    <w:r>
      <w:rPr>
        <w:rStyle w:val="a7"/>
        <w:noProof/>
      </w:rPr>
      <w:t>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r>
      <w:t xml:space="preserve">СТРУКТУРА РАСХОДОВ                                                                                                                                   </w:t>
    </w:r>
    <w:r>
      <w:rPr>
        <w:rStyle w:val="a7"/>
        <w:noProof/>
      </w:rPr>
      <w:t>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r>
      <w:t xml:space="preserve">БЮДЖЕТНЫЙ ФЕДЕРАЛИЗМ                                                                                                                           </w:t>
    </w:r>
    <w:r>
      <w:rPr>
        <w:rStyle w:val="a7"/>
        <w:noProof/>
      </w:rPr>
      <w:t>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r>
      <w:t xml:space="preserve">ПРОБЛЕМЫ УПРАВЛЕНИЯ БЮДЖЕТНЫМ ДЕФИЦИТОМ И ГОСУДАРСТВЕННЫМ ДОЛГОМ      </w:t>
    </w:r>
    <w:r>
      <w:rPr>
        <w:rStyle w:val="a7"/>
        <w:noProof/>
      </w:rPr>
      <w:t>24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1D" w:rsidRDefault="00EE531D">
    <w:pPr>
      <w:pStyle w:val="a5"/>
      <w:pBdr>
        <w:bottom w:val="single" w:sz="4" w:space="1" w:color="auto"/>
      </w:pBdr>
    </w:pPr>
    <w:r>
      <w:t xml:space="preserve">ЗАКЛЮЧЕНИЕ                                                                                                                                                     </w:t>
    </w:r>
    <w:r>
      <w:rPr>
        <w:rStyle w:val="a7"/>
        <w:noProof/>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6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0BD7D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7939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2785A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3157C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4BD74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54569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64E080B"/>
    <w:multiLevelType w:val="singleLevel"/>
    <w:tmpl w:val="0419000F"/>
    <w:lvl w:ilvl="0">
      <w:start w:val="1"/>
      <w:numFmt w:val="decimal"/>
      <w:lvlText w:val="%1."/>
      <w:lvlJc w:val="left"/>
      <w:pPr>
        <w:tabs>
          <w:tab w:val="num" w:pos="360"/>
        </w:tabs>
        <w:ind w:left="360" w:hanging="360"/>
      </w:pPr>
    </w:lvl>
  </w:abstractNum>
  <w:abstractNum w:abstractNumId="8">
    <w:nsid w:val="06A04B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6BB72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6C307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9122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98E34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AED5E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B3E7A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0B805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0E1C6D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0EBB42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15C3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1D414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26E2A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2F14C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4FF22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156B58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15980E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63C3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165B4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16C66D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17A66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18A224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18C32F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190C17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19131A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19C663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1C6A44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1E4562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1E8457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1E9E3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1F5009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22961A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22CA66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22DD38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240479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24627C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24B44E1B"/>
    <w:multiLevelType w:val="singleLevel"/>
    <w:tmpl w:val="67B4C3E4"/>
    <w:lvl w:ilvl="0">
      <w:start w:val="3"/>
      <w:numFmt w:val="decimal"/>
      <w:pStyle w:val="1"/>
      <w:lvlText w:val="%1."/>
      <w:lvlJc w:val="left"/>
      <w:pPr>
        <w:tabs>
          <w:tab w:val="num" w:pos="360"/>
        </w:tabs>
        <w:ind w:left="360" w:hanging="360"/>
      </w:pPr>
    </w:lvl>
  </w:abstractNum>
  <w:abstractNum w:abstractNumId="45">
    <w:nsid w:val="251133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25473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25C41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26037B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260B28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264152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26A77F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270640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29393A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2A1E7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2A901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2B5809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2B8252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2D6D6A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2D764E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2DA672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2E693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2EC919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2F632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30473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306D71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308F0C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30B257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32132D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32371D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323B37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33910C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366031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366452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372A09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377655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377823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389439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3A5217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3AC72E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3AE77E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nsid w:val="3B7D76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2">
    <w:nsid w:val="3D675E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3">
    <w:nsid w:val="3F7661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3FAA27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40C87F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41076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7">
    <w:nsid w:val="41EB0C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8">
    <w:nsid w:val="42614C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42CC4D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43263B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450B06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453F4C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46643F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47C348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nsid w:val="481F23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nsid w:val="49741A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49B73C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49B913EC"/>
    <w:multiLevelType w:val="singleLevel"/>
    <w:tmpl w:val="0419000F"/>
    <w:lvl w:ilvl="0">
      <w:start w:val="1"/>
      <w:numFmt w:val="decimal"/>
      <w:lvlText w:val="%1."/>
      <w:lvlJc w:val="left"/>
      <w:pPr>
        <w:tabs>
          <w:tab w:val="num" w:pos="360"/>
        </w:tabs>
        <w:ind w:left="360" w:hanging="360"/>
      </w:pPr>
    </w:lvl>
  </w:abstractNum>
  <w:abstractNum w:abstractNumId="99">
    <w:nsid w:val="4A3C19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4AEB66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1">
    <w:nsid w:val="4AF603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nsid w:val="4B7515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4C0D42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4">
    <w:nsid w:val="4C4824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CBB61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CCA1D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7">
    <w:nsid w:val="4D167E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D532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DCF49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0">
    <w:nsid w:val="4DD22D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4E2A77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0982C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1DC27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536174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550B40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6">
    <w:nsid w:val="558D4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7">
    <w:nsid w:val="56850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8">
    <w:nsid w:val="570E6F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9">
    <w:nsid w:val="579829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581A21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587C4D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2">
    <w:nsid w:val="58B558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3">
    <w:nsid w:val="58C83C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596A7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597236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6">
    <w:nsid w:val="59E273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7">
    <w:nsid w:val="5B5E00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8">
    <w:nsid w:val="5DAA0C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5DEF57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5E2159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1">
    <w:nsid w:val="5E5246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2">
    <w:nsid w:val="5EC62A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3">
    <w:nsid w:val="5ED01F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4">
    <w:nsid w:val="5EED65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5">
    <w:nsid w:val="5F3E21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6">
    <w:nsid w:val="5FF207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7">
    <w:nsid w:val="60381B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8">
    <w:nsid w:val="633709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9">
    <w:nsid w:val="635320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0">
    <w:nsid w:val="638942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1">
    <w:nsid w:val="63C433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2">
    <w:nsid w:val="676B41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3">
    <w:nsid w:val="680C4F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4">
    <w:nsid w:val="6A7427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5">
    <w:nsid w:val="6B2837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6">
    <w:nsid w:val="6BCD6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7">
    <w:nsid w:val="6BF01D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8">
    <w:nsid w:val="6C4741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9">
    <w:nsid w:val="6C8044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0">
    <w:nsid w:val="6CF846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1">
    <w:nsid w:val="6D2C7C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2">
    <w:nsid w:val="6F0738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3">
    <w:nsid w:val="6FC11A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4">
    <w:nsid w:val="701C3F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5">
    <w:nsid w:val="71011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6">
    <w:nsid w:val="71033D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7">
    <w:nsid w:val="71B92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8">
    <w:nsid w:val="72091B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9">
    <w:nsid w:val="731425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0">
    <w:nsid w:val="753550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1">
    <w:nsid w:val="75504D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2">
    <w:nsid w:val="756608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3">
    <w:nsid w:val="760E4E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4">
    <w:nsid w:val="76561C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5">
    <w:nsid w:val="766B46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6">
    <w:nsid w:val="76D637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7">
    <w:nsid w:val="76E61C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8">
    <w:nsid w:val="76EE5F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9">
    <w:nsid w:val="774313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0">
    <w:nsid w:val="77C227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1">
    <w:nsid w:val="78DE1E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2">
    <w:nsid w:val="792E2D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3">
    <w:nsid w:val="797C68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4">
    <w:nsid w:val="79F862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5">
    <w:nsid w:val="7A2239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6">
    <w:nsid w:val="7CF643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7">
    <w:nsid w:val="7D074D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8">
    <w:nsid w:val="7D487E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9">
    <w:nsid w:val="7DAA28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0">
    <w:nsid w:val="7EF608A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7"/>
  </w:num>
  <w:num w:numId="2">
    <w:abstractNumId w:val="40"/>
  </w:num>
  <w:num w:numId="3">
    <w:abstractNumId w:val="150"/>
  </w:num>
  <w:num w:numId="4">
    <w:abstractNumId w:val="23"/>
  </w:num>
  <w:num w:numId="5">
    <w:abstractNumId w:val="158"/>
  </w:num>
  <w:num w:numId="6">
    <w:abstractNumId w:val="94"/>
  </w:num>
  <w:num w:numId="7">
    <w:abstractNumId w:val="3"/>
  </w:num>
  <w:num w:numId="8">
    <w:abstractNumId w:val="154"/>
  </w:num>
  <w:num w:numId="9">
    <w:abstractNumId w:val="124"/>
  </w:num>
  <w:num w:numId="10">
    <w:abstractNumId w:val="31"/>
  </w:num>
  <w:num w:numId="11">
    <w:abstractNumId w:val="130"/>
  </w:num>
  <w:num w:numId="12">
    <w:abstractNumId w:val="159"/>
  </w:num>
  <w:num w:numId="13">
    <w:abstractNumId w:val="135"/>
  </w:num>
  <w:num w:numId="14">
    <w:abstractNumId w:val="173"/>
  </w:num>
  <w:num w:numId="15">
    <w:abstractNumId w:val="11"/>
  </w:num>
  <w:num w:numId="16">
    <w:abstractNumId w:val="62"/>
  </w:num>
  <w:num w:numId="17">
    <w:abstractNumId w:val="85"/>
  </w:num>
  <w:num w:numId="18">
    <w:abstractNumId w:val="36"/>
  </w:num>
  <w:num w:numId="19">
    <w:abstractNumId w:val="8"/>
  </w:num>
  <w:num w:numId="20">
    <w:abstractNumId w:val="61"/>
  </w:num>
  <w:num w:numId="21">
    <w:abstractNumId w:val="17"/>
  </w:num>
  <w:num w:numId="22">
    <w:abstractNumId w:val="142"/>
  </w:num>
  <w:num w:numId="23">
    <w:abstractNumId w:val="73"/>
  </w:num>
  <w:num w:numId="24">
    <w:abstractNumId w:val="59"/>
  </w:num>
  <w:num w:numId="25">
    <w:abstractNumId w:val="178"/>
  </w:num>
  <w:num w:numId="26">
    <w:abstractNumId w:val="114"/>
  </w:num>
  <w:num w:numId="27">
    <w:abstractNumId w:val="24"/>
  </w:num>
  <w:num w:numId="28">
    <w:abstractNumId w:val="116"/>
  </w:num>
  <w:num w:numId="29">
    <w:abstractNumId w:val="169"/>
  </w:num>
  <w:num w:numId="30">
    <w:abstractNumId w:val="148"/>
  </w:num>
  <w:num w:numId="31">
    <w:abstractNumId w:val="46"/>
  </w:num>
  <w:num w:numId="32">
    <w:abstractNumId w:val="10"/>
  </w:num>
  <w:num w:numId="33">
    <w:abstractNumId w:val="53"/>
  </w:num>
  <w:num w:numId="34">
    <w:abstractNumId w:val="39"/>
  </w:num>
  <w:num w:numId="35">
    <w:abstractNumId w:val="110"/>
  </w:num>
  <w:num w:numId="36">
    <w:abstractNumId w:val="66"/>
  </w:num>
  <w:num w:numId="37">
    <w:abstractNumId w:val="22"/>
  </w:num>
  <w:num w:numId="38">
    <w:abstractNumId w:val="162"/>
  </w:num>
  <w:num w:numId="39">
    <w:abstractNumId w:val="122"/>
  </w:num>
  <w:num w:numId="40">
    <w:abstractNumId w:val="140"/>
  </w:num>
  <w:num w:numId="41">
    <w:abstractNumId w:val="75"/>
  </w:num>
  <w:num w:numId="42">
    <w:abstractNumId w:val="13"/>
  </w:num>
  <w:num w:numId="43">
    <w:abstractNumId w:val="111"/>
  </w:num>
  <w:num w:numId="44">
    <w:abstractNumId w:val="132"/>
  </w:num>
  <w:num w:numId="45">
    <w:abstractNumId w:val="70"/>
  </w:num>
  <w:num w:numId="46">
    <w:abstractNumId w:val="155"/>
  </w:num>
  <w:num w:numId="47">
    <w:abstractNumId w:val="76"/>
  </w:num>
  <w:num w:numId="48">
    <w:abstractNumId w:val="108"/>
  </w:num>
  <w:num w:numId="49">
    <w:abstractNumId w:val="54"/>
  </w:num>
  <w:num w:numId="50">
    <w:abstractNumId w:val="50"/>
  </w:num>
  <w:num w:numId="51">
    <w:abstractNumId w:val="69"/>
  </w:num>
  <w:num w:numId="52">
    <w:abstractNumId w:val="80"/>
  </w:num>
  <w:num w:numId="53">
    <w:abstractNumId w:val="113"/>
  </w:num>
  <w:num w:numId="54">
    <w:abstractNumId w:val="91"/>
  </w:num>
  <w:num w:numId="55">
    <w:abstractNumId w:val="176"/>
  </w:num>
  <w:num w:numId="56">
    <w:abstractNumId w:val="146"/>
  </w:num>
  <w:num w:numId="57">
    <w:abstractNumId w:val="45"/>
  </w:num>
  <w:num w:numId="58">
    <w:abstractNumId w:val="128"/>
  </w:num>
  <w:num w:numId="59">
    <w:abstractNumId w:val="33"/>
  </w:num>
  <w:num w:numId="60">
    <w:abstractNumId w:val="5"/>
  </w:num>
  <w:num w:numId="61">
    <w:abstractNumId w:val="18"/>
  </w:num>
  <w:num w:numId="62">
    <w:abstractNumId w:val="153"/>
  </w:num>
  <w:num w:numId="63">
    <w:abstractNumId w:val="127"/>
  </w:num>
  <w:num w:numId="64">
    <w:abstractNumId w:val="179"/>
  </w:num>
  <w:num w:numId="65">
    <w:abstractNumId w:val="88"/>
  </w:num>
  <w:num w:numId="66">
    <w:abstractNumId w:val="167"/>
  </w:num>
  <w:num w:numId="67">
    <w:abstractNumId w:val="134"/>
  </w:num>
  <w:num w:numId="68">
    <w:abstractNumId w:val="138"/>
  </w:num>
  <w:num w:numId="69">
    <w:abstractNumId w:val="51"/>
  </w:num>
  <w:num w:numId="70">
    <w:abstractNumId w:val="55"/>
  </w:num>
  <w:num w:numId="71">
    <w:abstractNumId w:val="92"/>
  </w:num>
  <w:num w:numId="72">
    <w:abstractNumId w:val="82"/>
  </w:num>
  <w:num w:numId="73">
    <w:abstractNumId w:val="56"/>
  </w:num>
  <w:num w:numId="74">
    <w:abstractNumId w:val="180"/>
  </w:num>
  <w:num w:numId="75">
    <w:abstractNumId w:val="6"/>
  </w:num>
  <w:num w:numId="76">
    <w:abstractNumId w:val="15"/>
  </w:num>
  <w:num w:numId="77">
    <w:abstractNumId w:val="139"/>
  </w:num>
  <w:num w:numId="78">
    <w:abstractNumId w:val="48"/>
  </w:num>
  <w:num w:numId="79">
    <w:abstractNumId w:val="120"/>
  </w:num>
  <w:num w:numId="80">
    <w:abstractNumId w:val="96"/>
  </w:num>
  <w:num w:numId="81">
    <w:abstractNumId w:val="107"/>
  </w:num>
  <w:num w:numId="82">
    <w:abstractNumId w:val="12"/>
  </w:num>
  <w:num w:numId="83">
    <w:abstractNumId w:val="81"/>
  </w:num>
  <w:num w:numId="84">
    <w:abstractNumId w:val="49"/>
  </w:num>
  <w:num w:numId="85">
    <w:abstractNumId w:val="164"/>
  </w:num>
  <w:num w:numId="86">
    <w:abstractNumId w:val="16"/>
  </w:num>
  <w:num w:numId="87">
    <w:abstractNumId w:val="27"/>
  </w:num>
  <w:num w:numId="88">
    <w:abstractNumId w:val="35"/>
  </w:num>
  <w:num w:numId="89">
    <w:abstractNumId w:val="63"/>
  </w:num>
  <w:num w:numId="90">
    <w:abstractNumId w:val="83"/>
  </w:num>
  <w:num w:numId="91">
    <w:abstractNumId w:val="171"/>
  </w:num>
  <w:num w:numId="92">
    <w:abstractNumId w:val="52"/>
  </w:num>
  <w:num w:numId="93">
    <w:abstractNumId w:val="64"/>
  </w:num>
  <w:num w:numId="94">
    <w:abstractNumId w:val="149"/>
  </w:num>
  <w:num w:numId="95">
    <w:abstractNumId w:val="14"/>
  </w:num>
  <w:num w:numId="96">
    <w:abstractNumId w:val="29"/>
  </w:num>
  <w:num w:numId="97">
    <w:abstractNumId w:val="163"/>
  </w:num>
  <w:num w:numId="98">
    <w:abstractNumId w:val="106"/>
  </w:num>
  <w:num w:numId="99">
    <w:abstractNumId w:val="1"/>
  </w:num>
  <w:num w:numId="100">
    <w:abstractNumId w:val="157"/>
  </w:num>
  <w:num w:numId="101">
    <w:abstractNumId w:val="65"/>
  </w:num>
  <w:num w:numId="102">
    <w:abstractNumId w:val="41"/>
  </w:num>
  <w:num w:numId="103">
    <w:abstractNumId w:val="19"/>
  </w:num>
  <w:num w:numId="104">
    <w:abstractNumId w:val="151"/>
  </w:num>
  <w:num w:numId="105">
    <w:abstractNumId w:val="143"/>
  </w:num>
  <w:num w:numId="106">
    <w:abstractNumId w:val="9"/>
  </w:num>
  <w:num w:numId="107">
    <w:abstractNumId w:val="109"/>
  </w:num>
  <w:num w:numId="108">
    <w:abstractNumId w:val="145"/>
  </w:num>
  <w:num w:numId="109">
    <w:abstractNumId w:val="166"/>
  </w:num>
  <w:num w:numId="110">
    <w:abstractNumId w:val="71"/>
  </w:num>
  <w:num w:numId="111">
    <w:abstractNumId w:val="30"/>
  </w:num>
  <w:num w:numId="112">
    <w:abstractNumId w:val="156"/>
  </w:num>
  <w:num w:numId="113">
    <w:abstractNumId w:val="47"/>
  </w:num>
  <w:num w:numId="114">
    <w:abstractNumId w:val="165"/>
  </w:num>
  <w:num w:numId="115">
    <w:abstractNumId w:val="68"/>
  </w:num>
  <w:num w:numId="116">
    <w:abstractNumId w:val="100"/>
  </w:num>
  <w:num w:numId="117">
    <w:abstractNumId w:val="21"/>
  </w:num>
  <w:num w:numId="118">
    <w:abstractNumId w:val="136"/>
  </w:num>
  <w:num w:numId="119">
    <w:abstractNumId w:val="2"/>
  </w:num>
  <w:num w:numId="120">
    <w:abstractNumId w:val="121"/>
  </w:num>
  <w:num w:numId="121">
    <w:abstractNumId w:val="103"/>
  </w:num>
  <w:num w:numId="122">
    <w:abstractNumId w:val="115"/>
  </w:num>
  <w:num w:numId="123">
    <w:abstractNumId w:val="84"/>
  </w:num>
  <w:num w:numId="124">
    <w:abstractNumId w:val="99"/>
  </w:num>
  <w:num w:numId="125">
    <w:abstractNumId w:val="174"/>
  </w:num>
  <w:num w:numId="126">
    <w:abstractNumId w:val="95"/>
  </w:num>
  <w:num w:numId="127">
    <w:abstractNumId w:val="125"/>
  </w:num>
  <w:num w:numId="128">
    <w:abstractNumId w:val="102"/>
  </w:num>
  <w:num w:numId="129">
    <w:abstractNumId w:val="112"/>
  </w:num>
  <w:num w:numId="130">
    <w:abstractNumId w:val="25"/>
  </w:num>
  <w:num w:numId="131">
    <w:abstractNumId w:val="123"/>
  </w:num>
  <w:num w:numId="132">
    <w:abstractNumId w:val="89"/>
  </w:num>
  <w:num w:numId="133">
    <w:abstractNumId w:val="161"/>
  </w:num>
  <w:num w:numId="134">
    <w:abstractNumId w:val="104"/>
  </w:num>
  <w:num w:numId="135">
    <w:abstractNumId w:val="42"/>
  </w:num>
  <w:num w:numId="136">
    <w:abstractNumId w:val="137"/>
  </w:num>
  <w:num w:numId="137">
    <w:abstractNumId w:val="67"/>
  </w:num>
  <w:num w:numId="138">
    <w:abstractNumId w:val="131"/>
  </w:num>
  <w:num w:numId="139">
    <w:abstractNumId w:val="34"/>
  </w:num>
  <w:num w:numId="140">
    <w:abstractNumId w:val="170"/>
  </w:num>
  <w:num w:numId="141">
    <w:abstractNumId w:val="152"/>
  </w:num>
  <w:num w:numId="142">
    <w:abstractNumId w:val="93"/>
  </w:num>
  <w:num w:numId="143">
    <w:abstractNumId w:val="97"/>
  </w:num>
  <w:num w:numId="144">
    <w:abstractNumId w:val="57"/>
  </w:num>
  <w:num w:numId="145">
    <w:abstractNumId w:val="133"/>
  </w:num>
  <w:num w:numId="146">
    <w:abstractNumId w:val="0"/>
  </w:num>
  <w:num w:numId="147">
    <w:abstractNumId w:val="144"/>
  </w:num>
  <w:num w:numId="148">
    <w:abstractNumId w:val="177"/>
  </w:num>
  <w:num w:numId="149">
    <w:abstractNumId w:val="77"/>
  </w:num>
  <w:num w:numId="150">
    <w:abstractNumId w:val="160"/>
  </w:num>
  <w:num w:numId="151">
    <w:abstractNumId w:val="26"/>
  </w:num>
  <w:num w:numId="152">
    <w:abstractNumId w:val="117"/>
  </w:num>
  <w:num w:numId="153">
    <w:abstractNumId w:val="60"/>
  </w:num>
  <w:num w:numId="154">
    <w:abstractNumId w:val="168"/>
  </w:num>
  <w:num w:numId="155">
    <w:abstractNumId w:val="28"/>
  </w:num>
  <w:num w:numId="156">
    <w:abstractNumId w:val="175"/>
  </w:num>
  <w:num w:numId="157">
    <w:abstractNumId w:val="72"/>
  </w:num>
  <w:num w:numId="158">
    <w:abstractNumId w:val="118"/>
  </w:num>
  <w:num w:numId="159">
    <w:abstractNumId w:val="37"/>
  </w:num>
  <w:num w:numId="160">
    <w:abstractNumId w:val="20"/>
  </w:num>
  <w:num w:numId="161">
    <w:abstractNumId w:val="79"/>
  </w:num>
  <w:num w:numId="162">
    <w:abstractNumId w:val="58"/>
  </w:num>
  <w:num w:numId="163">
    <w:abstractNumId w:val="38"/>
  </w:num>
  <w:num w:numId="164">
    <w:abstractNumId w:val="101"/>
  </w:num>
  <w:num w:numId="165">
    <w:abstractNumId w:val="87"/>
  </w:num>
  <w:num w:numId="166">
    <w:abstractNumId w:val="119"/>
  </w:num>
  <w:num w:numId="167">
    <w:abstractNumId w:val="74"/>
  </w:num>
  <w:num w:numId="168">
    <w:abstractNumId w:val="86"/>
  </w:num>
  <w:num w:numId="169">
    <w:abstractNumId w:val="105"/>
  </w:num>
  <w:num w:numId="170">
    <w:abstractNumId w:val="126"/>
  </w:num>
  <w:num w:numId="171">
    <w:abstractNumId w:val="172"/>
  </w:num>
  <w:num w:numId="172">
    <w:abstractNumId w:val="141"/>
  </w:num>
  <w:num w:numId="173">
    <w:abstractNumId w:val="129"/>
  </w:num>
  <w:num w:numId="174">
    <w:abstractNumId w:val="90"/>
  </w:num>
  <w:num w:numId="175">
    <w:abstractNumId w:val="4"/>
  </w:num>
  <w:num w:numId="176">
    <w:abstractNumId w:val="32"/>
  </w:num>
  <w:num w:numId="177">
    <w:abstractNumId w:val="78"/>
  </w:num>
  <w:num w:numId="178">
    <w:abstractNumId w:val="43"/>
  </w:num>
  <w:num w:numId="179">
    <w:abstractNumId w:val="98"/>
  </w:num>
  <w:num w:numId="180">
    <w:abstractNumId w:val="7"/>
  </w:num>
  <w:num w:numId="181">
    <w:abstractNumId w:val="44"/>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4FE"/>
    <w:rsid w:val="00645B26"/>
    <w:rsid w:val="00C50255"/>
    <w:rsid w:val="00CC04FE"/>
    <w:rsid w:val="00EE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07154-D6BD-42E6-B539-B6742C32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81"/>
      </w:numPr>
      <w:outlineLvl w:val="0"/>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ourier New" w:hAnsi="Courier New"/>
      <w:b/>
      <w:sz w:val="28"/>
    </w:rPr>
  </w:style>
  <w:style w:type="paragraph" w:styleId="a4">
    <w:name w:val="Plain Text"/>
    <w:basedOn w:val="a"/>
    <w:semiHidden/>
    <w:rPr>
      <w:rFonts w:ascii="Courier New" w:hAnsi="Courier New"/>
    </w:rPr>
  </w:style>
  <w:style w:type="paragraph" w:styleId="10">
    <w:name w:val="toc 1"/>
    <w:basedOn w:val="a"/>
    <w:next w:val="a"/>
    <w:autoRedefine/>
    <w:semiHidden/>
    <w:pPr>
      <w:spacing w:before="120" w:after="120"/>
    </w:pPr>
    <w:rPr>
      <w:b/>
      <w:caps/>
    </w:rPr>
  </w:style>
  <w:style w:type="paragraph" w:styleId="2">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8264</Words>
  <Characters>47110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государственный бюджет, его социально-экономическая сущность и структура</vt:lpstr>
    </vt:vector>
  </TitlesOfParts>
  <Company> </Company>
  <LinksUpToDate>false</LinksUpToDate>
  <CharactersWithSpaces>55264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бюджет, его социально-экономическая сущность и структура</dc:title>
  <dc:subject/>
  <dc:creator>Лили Решетова</dc:creator>
  <cp:keywords/>
  <dc:description/>
  <cp:lastModifiedBy>Irina</cp:lastModifiedBy>
  <cp:revision>2</cp:revision>
  <cp:lastPrinted>1999-05-25T16:54:00Z</cp:lastPrinted>
  <dcterms:created xsi:type="dcterms:W3CDTF">2014-08-06T16:05:00Z</dcterms:created>
  <dcterms:modified xsi:type="dcterms:W3CDTF">2014-08-06T16:05:00Z</dcterms:modified>
</cp:coreProperties>
</file>