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B7A" w:rsidRPr="00861448" w:rsidRDefault="00773B7A" w:rsidP="00861448">
      <w:pPr>
        <w:spacing w:line="360" w:lineRule="auto"/>
        <w:ind w:firstLine="709"/>
        <w:jc w:val="both"/>
        <w:rPr>
          <w:b/>
          <w:bCs/>
          <w:noProof/>
          <w:color w:val="000000"/>
          <w:sz w:val="28"/>
          <w:szCs w:val="32"/>
        </w:rPr>
      </w:pPr>
      <w:r w:rsidRPr="00861448">
        <w:rPr>
          <w:b/>
          <w:bCs/>
          <w:noProof/>
          <w:color w:val="000000"/>
          <w:sz w:val="28"/>
          <w:szCs w:val="32"/>
        </w:rPr>
        <w:t>Государственный строй</w:t>
      </w:r>
      <w:r w:rsidR="00556B98">
        <w:rPr>
          <w:b/>
          <w:bCs/>
          <w:noProof/>
          <w:color w:val="000000"/>
          <w:sz w:val="28"/>
          <w:szCs w:val="32"/>
        </w:rPr>
        <w:t xml:space="preserve"> Украины</w:t>
      </w:r>
    </w:p>
    <w:p w:rsidR="00773B7A" w:rsidRPr="00861448" w:rsidRDefault="00773B7A" w:rsidP="00861448">
      <w:pPr>
        <w:spacing w:line="360" w:lineRule="auto"/>
        <w:ind w:firstLine="709"/>
        <w:jc w:val="both"/>
        <w:rPr>
          <w:noProof/>
          <w:color w:val="000000"/>
          <w:sz w:val="28"/>
          <w:szCs w:val="28"/>
        </w:rPr>
      </w:pP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После провозглашения независимости Украина сформировалась как парламентско-президентская республика. К тому времени Президент Украины был главой государства и главой исполнительной власти. Статус Украины уже как президентско-парламентской</w:t>
      </w:r>
      <w:r w:rsidR="00861448">
        <w:rPr>
          <w:noProof/>
          <w:color w:val="000000"/>
          <w:sz w:val="28"/>
          <w:szCs w:val="28"/>
        </w:rPr>
        <w:t xml:space="preserve"> </w:t>
      </w:r>
      <w:r w:rsidRPr="00861448">
        <w:rPr>
          <w:noProof/>
          <w:color w:val="000000"/>
          <w:sz w:val="28"/>
          <w:szCs w:val="28"/>
        </w:rPr>
        <w:t>республики был закреплен Конституцией Украины 1996 г.</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Украина является унитарным государством. Административно-территориальными единицами Украины выступают область, район, город, поселок и сельсовет. Особый статус имеет Автономная Республика Крым, которая является неотъемлемой составной частью Украины и в пределах полномочий, определенных Конституцией Украины, решает вопросы, отнесенные к ее ведению.</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В состав Украины входят Автономно республика Крым, Винницкая, Волынская, Днепропетровская, Донецкая, Житомирская, Закарпатская,</w:t>
      </w:r>
      <w:r w:rsidR="00861448">
        <w:rPr>
          <w:noProof/>
          <w:color w:val="000000"/>
          <w:sz w:val="28"/>
          <w:szCs w:val="28"/>
        </w:rPr>
        <w:t xml:space="preserve"> </w:t>
      </w:r>
      <w:r w:rsidRPr="00861448">
        <w:rPr>
          <w:noProof/>
          <w:color w:val="000000"/>
          <w:sz w:val="28"/>
          <w:szCs w:val="28"/>
        </w:rPr>
        <w:t>Запорожская, Ивано-Франковская, Киевская, Кировоградская, Луганская, Львовская, Николаевская, Одесская, Полтавская, Ровенская, Сумская, Тернопольская, Харьковская, Херсонская, Хмельницкая, Черкасская, Черновицкая, Черниговская области, города Киев и Севастополь.</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Города Киев и Севастополь имеют специальный статус, который определяется соответствующими законами Украины. Так, статус Киева определен Законом Украины "О столице Украины — городе-герое Киеве" от 15 января 1999 г.</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По государственному режиму Украина является демократическим, социальным, правовым государством. Конституционный строй Украины строится по принципу приоритета прав и свобод человека и гражданина.</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Государственная власть в Украине осуществляется на основе ее разделения на законодательную, исполнительную и судебную.</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 xml:space="preserve">По Конституции Украины 1996 г. единственным органом законодательной власти в Украине является </w:t>
      </w:r>
      <w:r w:rsidRPr="00861448">
        <w:rPr>
          <w:bCs/>
          <w:iCs/>
          <w:noProof/>
          <w:color w:val="000000"/>
          <w:sz w:val="28"/>
          <w:szCs w:val="28"/>
        </w:rPr>
        <w:t>Верховная Рада.</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Конституционный состав Верховной Рады насчитывает 450 народных депутатов Украины, которые избираются на основе всеобщего, равного и прямого избирательного права путем тайного голосования сроком на четыре года. Выборы в Верховную Раду осуществляются на основании Закона "О выборах народных депутатов Украины" от 18 октября 2001 г. Верховная Рада правомочна рассматривать и решать любые вопросы, не отнесенные к компетенции органов исполнительной или судебной власти.</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Порядок работы Верховной Рады Украины определяется ее Регламентом, принятым 27 июля 1994 г. Верховная Рада Украины работает сессионно.</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Верховная Рада избирает из своего состава Председателя Верховной Рады Украины, который ведет заседание парламента; организовывает подготовку вопросов для рассмотрения на заседаниях Верховной Рады Украины; подписывает акты, принятые Верховной Радой; представляет Верховную Раду Украины в сношениях с другими органами государственной власти Украины и органами власти других государств; организовывает работу аппарата Верховной Рады Украины.</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Верховная Рада Украины утверждает перечень комитетов, которые осуществляют законопроектную работу, готовят и предварительно рассматривают вопросы, выносящиеся на рассмотрение Верховной Рады.</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Полномочия Верховной Рады определены Конституцией Украины (ст. 85). Верховная Рада Украины принимает законы, постановления и другие акты большинством от ее конституционного состава.</w:t>
      </w:r>
    </w:p>
    <w:p w:rsidR="00773B7A" w:rsidRPr="00861448" w:rsidRDefault="00773B7A" w:rsidP="00861448">
      <w:pPr>
        <w:spacing w:line="360" w:lineRule="auto"/>
        <w:ind w:firstLine="709"/>
        <w:jc w:val="both"/>
        <w:rPr>
          <w:noProof/>
          <w:color w:val="000000"/>
          <w:sz w:val="28"/>
          <w:szCs w:val="28"/>
        </w:rPr>
      </w:pPr>
      <w:r w:rsidRPr="00861448">
        <w:rPr>
          <w:bCs/>
          <w:iCs/>
          <w:noProof/>
          <w:color w:val="000000"/>
          <w:sz w:val="28"/>
          <w:szCs w:val="28"/>
        </w:rPr>
        <w:t>Президент Украины</w:t>
      </w:r>
      <w:r w:rsidRPr="00861448">
        <w:rPr>
          <w:b/>
          <w:bCs/>
          <w:i/>
          <w:iCs/>
          <w:noProof/>
          <w:color w:val="000000"/>
          <w:sz w:val="28"/>
          <w:szCs w:val="28"/>
        </w:rPr>
        <w:t xml:space="preserve"> </w:t>
      </w:r>
      <w:r w:rsidRPr="00861448">
        <w:rPr>
          <w:noProof/>
          <w:color w:val="000000"/>
          <w:sz w:val="28"/>
          <w:szCs w:val="28"/>
        </w:rPr>
        <w:t>является главой государства и выступает от его имени. Он является гарантом государственного суверенитета, территориальной целостности Украины, соблюдения Конституции Украины, прав и свобод человека и гражданина.</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Президент Украины является звеном, которое связывает законодательную и исполнительную власть. Президентом Украины может быть гражданин Украины, который достиг тридцати пяти лет, проживает в Украине на протяжении десяти последних перед днем выборов лет и владеет государственным языком.</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Одно и тоже лицо не может быть Президентом Украины больше чем два срока подряд. Полномочия Президента определены Украины больше чем Украины (ст. 106). Президент Украины может быть отстранен от должности Верховной Радой Украины в порядке импичмента в случае совершения им государственной измены или другого преступления.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Президент Украины на основе и во исполнение Конституции и законов Украины издает указы и распоряжения.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 xml:space="preserve">Высшим органом исполнительной власти является </w:t>
      </w:r>
      <w:r w:rsidRPr="00861448">
        <w:rPr>
          <w:bCs/>
          <w:noProof/>
          <w:color w:val="000000"/>
          <w:sz w:val="28"/>
          <w:szCs w:val="28"/>
        </w:rPr>
        <w:t>Кабинет Министров Украины. Он ответственен перед Президентом Украины и подконтролен</w:t>
      </w:r>
      <w:r w:rsidR="00861448">
        <w:rPr>
          <w:bCs/>
          <w:noProof/>
          <w:color w:val="000000"/>
          <w:sz w:val="28"/>
          <w:szCs w:val="28"/>
        </w:rPr>
        <w:t xml:space="preserve"> </w:t>
      </w:r>
      <w:r w:rsidRPr="00861448">
        <w:rPr>
          <w:noProof/>
          <w:color w:val="000000"/>
          <w:sz w:val="28"/>
          <w:szCs w:val="28"/>
        </w:rPr>
        <w:t>и подотчетен Верховной Раде Украины. Возглавляет Кабинет Министров</w:t>
      </w:r>
      <w:r w:rsidR="00861448">
        <w:rPr>
          <w:noProof/>
          <w:color w:val="000000"/>
          <w:sz w:val="28"/>
          <w:szCs w:val="28"/>
        </w:rPr>
        <w:t xml:space="preserve"> </w:t>
      </w:r>
      <w:r w:rsidRPr="00861448">
        <w:rPr>
          <w:noProof/>
          <w:color w:val="000000"/>
          <w:sz w:val="28"/>
          <w:szCs w:val="28"/>
        </w:rPr>
        <w:t>Премьер-министр Украины.</w:t>
      </w:r>
      <w:r w:rsidR="00861448">
        <w:rPr>
          <w:noProof/>
          <w:color w:val="000000"/>
          <w:sz w:val="28"/>
          <w:szCs w:val="28"/>
        </w:rPr>
        <w:t xml:space="preserve"> </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 xml:space="preserve">Полномочия Кабинета Министров предусмотрены Конституцией Украины (ст. 116). Кабинет Министров Украины в пределах своей компетенции издает постановления, которые являются обязательным для выполнения. Согласно Конституции Кабинет Министров Украины объединяет и направляет работу министерств и других центральных органов исполнительной власти. </w:t>
      </w:r>
      <w:r w:rsidR="00861448">
        <w:rPr>
          <w:noProof/>
          <w:color w:val="000000"/>
          <w:sz w:val="28"/>
          <w:szCs w:val="28"/>
        </w:rPr>
        <w:t>Граж</w:t>
      </w:r>
      <w:r w:rsidRPr="00861448">
        <w:rPr>
          <w:noProof/>
          <w:color w:val="000000"/>
          <w:sz w:val="28"/>
          <w:szCs w:val="28"/>
        </w:rPr>
        <w:t>данин Украины, который достиг тридцати пяти лет, имеет право голоса, проживает в Украине на протяжении десяти последних перед днем выборов лет и владеет государственным языком.</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Одно и то же лицо не может быть Президентом Украины больше чем два срока подряд. Полномочия Президента определены Конституцией Украины (ст. 106). Президент Украины может быть отстранен от должности Верховной Радой Украины в порядке импичмента в случае совершения им государственной измены или другого преступления.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Президент Украины на основе и во исполнение Конституции и законов Украины издает указы и распоряжения.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 xml:space="preserve">Высшим органом исполнительной власти является </w:t>
      </w:r>
      <w:r w:rsidRPr="00861448">
        <w:rPr>
          <w:b/>
          <w:bCs/>
          <w:noProof/>
          <w:color w:val="000000"/>
          <w:sz w:val="28"/>
          <w:szCs w:val="28"/>
        </w:rPr>
        <w:t xml:space="preserve">Кабинет Министров Украины. </w:t>
      </w:r>
      <w:r w:rsidRPr="00861448">
        <w:rPr>
          <w:noProof/>
          <w:color w:val="000000"/>
          <w:sz w:val="28"/>
          <w:szCs w:val="28"/>
        </w:rPr>
        <w:t>Он ответственен перед Президентом Украины и подконтролен и подотчетен Верховной Раде Украины. Возглавляет Кабинет Министров Премьер-министр Украины.</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Полномочия Кабинета Министров предусмотрены Конституцией Украины (ст. 116). Кабинет Министров Украины в пределах своей компетенции издает постановления и распоряжения, которые являются обязательными для выполнения. Согласно Конституции Кабинет Министров Украины объединяет и направляет работу министерств и других центральных органов исполнительной власти. Управление отдельными областями и сферами жизни республики осуществляют министерства и другие центральные органы исполнительной власти — государственные комитеты, ведомства и службы. Они действуют на основании "Общего положения о министерстве, другом центральном органе государственной исполнительной власти Украины", утвержденного Указом Президента Украины от 12 марта 1996 г. Центральный орган государственной исполнительной власти осуществляет свою деятельность через подчиненные ему областные и районные отделы и управления.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Президент Украины 7 июля 1997 г. подписал Указ "О государственной комиссии по проведению в Украине административной реформы". Комиссия должна была разработать концепцию реформы, определить организационно-правовые принципы, стратегию и тактику ее проведения, определить конкретные механизмы и сроки проведения административной реформы. На комиссию возлагалась также подготовка предложений относительно структуры органов исполнительной власти с постепенным переходом от отраслевого к функциональному принципу построения министерств, других центральных органов исполнительной власти, что должно привести к упрощению и повышению эффективности управления, сокращению ненужных звеньев управления; внедрения действенной системы государственного контроля; перестройки государственной финансовой системы, структуры, функций и методов деятельности местных органов исполнительной власти; дерегуляции и упрощения системы управленческих услуг, которые предоставляются на разных уровнях исполнительной власти физическим и юридическим лицам; усовершенствования законодательной базы административных правоотношений, экономических основ Деятельности органов государственной власти, внедрения действенных административных процедур; введения в Украине рационального административно-территориального деления; реформирования системы под</w:t>
      </w:r>
      <w:r w:rsidRPr="00861448">
        <w:rPr>
          <w:noProof/>
          <w:color w:val="000000"/>
          <w:sz w:val="28"/>
          <w:szCs w:val="28"/>
          <w:vertAlign w:val="subscript"/>
        </w:rPr>
        <w:t>готов</w:t>
      </w:r>
      <w:r w:rsidRPr="00861448">
        <w:rPr>
          <w:noProof/>
          <w:color w:val="000000"/>
          <w:sz w:val="28"/>
          <w:szCs w:val="28"/>
        </w:rPr>
        <w:t>ки и переподготовки управленческих кадров; экспертной оценки концепций и проектов нормативных правовых актов, направленных на создание правовой базы административной реформы; анализа деятельно</w:t>
      </w:r>
      <w:r w:rsidRPr="00861448">
        <w:rPr>
          <w:noProof/>
          <w:color w:val="000000"/>
          <w:sz w:val="28"/>
          <w:szCs w:val="28"/>
          <w:vertAlign w:val="subscript"/>
        </w:rPr>
        <w:t>сти</w:t>
      </w:r>
      <w:r w:rsidRPr="00861448">
        <w:rPr>
          <w:noProof/>
          <w:color w:val="000000"/>
          <w:sz w:val="28"/>
          <w:szCs w:val="28"/>
        </w:rPr>
        <w:t xml:space="preserve"> органов исполнительной власти и органов местного самоуправления для осуществления административной реформы и предоставления помощ</w:t>
      </w:r>
      <w:r w:rsidRPr="00861448">
        <w:rPr>
          <w:noProof/>
          <w:color w:val="000000"/>
          <w:sz w:val="28"/>
          <w:szCs w:val="28"/>
          <w:vertAlign w:val="subscript"/>
        </w:rPr>
        <w:t>и</w:t>
      </w:r>
      <w:r w:rsidRPr="00861448">
        <w:rPr>
          <w:noProof/>
          <w:color w:val="000000"/>
          <w:sz w:val="28"/>
          <w:szCs w:val="28"/>
        </w:rPr>
        <w:t xml:space="preserve"> в ее проведении; рассмотрения предложений и программ научного, материально-технического, кадрового и финансового обеспечения административной реформы.</w:t>
      </w:r>
    </w:p>
    <w:p w:rsidR="00773B7A" w:rsidRPr="00861448" w:rsidRDefault="00773B7A" w:rsidP="00861448">
      <w:pPr>
        <w:spacing w:line="360" w:lineRule="auto"/>
        <w:ind w:firstLine="709"/>
        <w:jc w:val="both"/>
        <w:rPr>
          <w:noProof/>
          <w:color w:val="000000"/>
          <w:sz w:val="28"/>
          <w:szCs w:val="28"/>
        </w:rPr>
      </w:pPr>
      <w:r w:rsidRPr="00861448">
        <w:rPr>
          <w:iCs/>
          <w:noProof/>
          <w:color w:val="000000"/>
          <w:sz w:val="28"/>
          <w:szCs w:val="28"/>
        </w:rPr>
        <w:t>Местная власть и местное самоуправление</w:t>
      </w:r>
      <w:r w:rsidRPr="00861448">
        <w:rPr>
          <w:i/>
          <w:iCs/>
          <w:noProof/>
          <w:color w:val="000000"/>
          <w:sz w:val="28"/>
          <w:szCs w:val="28"/>
        </w:rPr>
        <w:t xml:space="preserve">. </w:t>
      </w:r>
      <w:r w:rsidRPr="00861448">
        <w:rPr>
          <w:noProof/>
          <w:color w:val="000000"/>
          <w:sz w:val="28"/>
          <w:szCs w:val="28"/>
        </w:rPr>
        <w:t>За годы независимости несколько раз изменялась концепция местной власти. В марте 1992 г. был принят Закон "О Местных Советах народных депутатов, местном и региональном самоуправлении", в соответствии с которым деятельность Советов ограничивалась осуществлением функций местного и регионального самоуправления, а исполнительные функции передавались представителям Президента Украины в областях и районах, а также в городах Киеве и Севастополе. Реформирования местной власти было приостановлено 3 февраля 1994 г., когда Верховная Рада приняла Закон "О формировании местных органов власти и самоуправления" и вернула власть на местах Советам и их исполкомам.</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После принятия Конституции Украины исполнительная власть в областях и районах, городах Киеве и Севастополе была передана местным государственным администрациям, которые являются подотчетными и подконтрольными органам исполнительной власти высшего уровня.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Полномочия Местных государственных администраций определены Конституцией Украины (ст. 119) и Законом Украины "О местных государственных администрациях" от 9 апреля 1999 г.</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Председатели местных государственных администраций назначаются на должность и освобождаются от должности Президентом Украины по представлению Кабинета Министров Украины. Они ответственны перед Президентом Украины и Кабинетом Министров Украины, подотчетны и подконтрольны Органам исполнительной власти высшего уровня. В частности, это проявляется в том, что решения председателей местных государственных администраций, которые противоречат Конституции и законодательству Украины, могут быть отменены Президентом Украины или главой местной государственной администрации высшего уровня.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Состав местных государственных администраций формируют их председатели. Местное государственные администрации также подотчетны и подконтрольны органам исполнительной власти высшего уровня.</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Областной или районный совет вправе выразить недоверие главе соответствующей местной государственной администрации. На основании резолюции недоверия Президент Украины принимает решение (об отставке главы администрации или продолжении его полномочий) и дает обоснованный ответ. Если же недоверие председателю государственной администрации; выразило две трети депутатов соответствующего совета, Президент Украины принимает решение об отставке главы местной государственной администрации. Кроме того, полномочия главы местной администрации могут быть прекращены в соответствии с другими основаниями, например по собственной инициативе Президента Украины.</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На соответствующей территории местные государственные администрации обеспечивают выполнение положения Конституции и законодательства Украины; законность и правопорядок, соблюдение прав и свобод граждан; выполнение государственных и региональных программ социально-экономического и культурного развития, программ охраны окружающей среды, программ национально-культурного развития коренных народов и национальных меньшинств; подготовку и выполнение соответствующих областных и районных бюджетов; наличие отчета о выполнении соответствующих бюджетов и программ; взаимодействие с органами местного самоуправления; реализацию других предоставленных государством, а также делегированных соответствующими советами полномочий.</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Отдельный раздел Конституции Украины посвящен местному самоуправлению. Положения Конституции о местном самоуправлении получили развитие в Законе "О местном самоуправлении в Украине" от 21 мая 1997 г.</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 xml:space="preserve">Основой местного самоуправления в Украине является </w:t>
      </w:r>
      <w:r w:rsidRPr="00861448">
        <w:rPr>
          <w:i/>
          <w:iCs/>
          <w:noProof/>
          <w:color w:val="000000"/>
          <w:sz w:val="28"/>
          <w:szCs w:val="28"/>
        </w:rPr>
        <w:t xml:space="preserve">территориальная община — </w:t>
      </w:r>
      <w:r w:rsidRPr="00861448">
        <w:rPr>
          <w:noProof/>
          <w:color w:val="000000"/>
          <w:sz w:val="28"/>
          <w:szCs w:val="28"/>
        </w:rPr>
        <w:t>коллектив жителей села или поселка, города. Местное самоуправление осуществляется в следующих организационных формах: 1) непосредственно населением — путем референдумов, выборов, собраний жителей; 2) через выборные органы, которыми являются сельские, поселковые, городские советы и их исполнительные органы; выборные главы органов местного самоуправления — сельские, поселковые, городские председатели (председатели исполнительных органов соответствующих советов); выборные районные и областные советы, которые представляют общие интересы территориальных общин сел, поселков и городов.</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Депутаты выборных органов местного самоуправления избираются жителями села, поселка, города на основании всеобщего, равного, прямого избирательного права путем тайного голосования сроком на четыре года. На таких же условиях избираются сельские, поселковые и городские председатели.</w:t>
      </w:r>
    </w:p>
    <w:p w:rsidR="00773B7A" w:rsidRPr="00861448" w:rsidRDefault="00773B7A" w:rsidP="00861448">
      <w:pPr>
        <w:spacing w:line="360" w:lineRule="auto"/>
        <w:ind w:firstLine="709"/>
        <w:jc w:val="both"/>
        <w:rPr>
          <w:noProof/>
          <w:color w:val="000000"/>
          <w:sz w:val="28"/>
          <w:szCs w:val="28"/>
        </w:rPr>
      </w:pPr>
      <w:r w:rsidRPr="00861448">
        <w:rPr>
          <w:noProof/>
          <w:color w:val="000000"/>
          <w:sz w:val="28"/>
          <w:szCs w:val="28"/>
        </w:rPr>
        <w:t>Председатель районного и председатель областного советов избираются соответствующими советами и возглавляют исполнительный аппарат совета.</w:t>
      </w:r>
      <w:bookmarkStart w:id="0" w:name="_GoBack"/>
      <w:bookmarkEnd w:id="0"/>
    </w:p>
    <w:sectPr w:rsidR="00773B7A" w:rsidRPr="00861448" w:rsidSect="00861448">
      <w:pgSz w:w="11909" w:h="16834"/>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1D4" w:rsidRDefault="00E551D4" w:rsidP="00861448">
      <w:r>
        <w:separator/>
      </w:r>
    </w:p>
  </w:endnote>
  <w:endnote w:type="continuationSeparator" w:id="0">
    <w:p w:rsidR="00E551D4" w:rsidRDefault="00E551D4" w:rsidP="0086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1D4" w:rsidRDefault="00E551D4" w:rsidP="00861448">
      <w:r>
        <w:separator/>
      </w:r>
    </w:p>
  </w:footnote>
  <w:footnote w:type="continuationSeparator" w:id="0">
    <w:p w:rsidR="00E551D4" w:rsidRDefault="00E551D4" w:rsidP="008614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B7A"/>
    <w:rsid w:val="003C3D12"/>
    <w:rsid w:val="004E0722"/>
    <w:rsid w:val="00556B98"/>
    <w:rsid w:val="005D5033"/>
    <w:rsid w:val="00663AC3"/>
    <w:rsid w:val="00773B7A"/>
    <w:rsid w:val="00783711"/>
    <w:rsid w:val="00861448"/>
    <w:rsid w:val="009429CB"/>
    <w:rsid w:val="00AD1872"/>
    <w:rsid w:val="00C84903"/>
    <w:rsid w:val="00E55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B9665C-40A4-4FB8-9B62-B1AF5CFB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B7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73B7A"/>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header"/>
    <w:basedOn w:val="a"/>
    <w:link w:val="a6"/>
    <w:uiPriority w:val="99"/>
    <w:rsid w:val="00861448"/>
    <w:pPr>
      <w:tabs>
        <w:tab w:val="center" w:pos="4677"/>
        <w:tab w:val="right" w:pos="9355"/>
      </w:tabs>
    </w:pPr>
  </w:style>
  <w:style w:type="character" w:customStyle="1" w:styleId="a6">
    <w:name w:val="Верхний колонтитул Знак"/>
    <w:link w:val="a5"/>
    <w:uiPriority w:val="99"/>
    <w:locked/>
    <w:rsid w:val="00861448"/>
    <w:rPr>
      <w:rFonts w:cs="Times New Roman"/>
    </w:rPr>
  </w:style>
  <w:style w:type="paragraph" w:styleId="a7">
    <w:name w:val="footer"/>
    <w:basedOn w:val="a"/>
    <w:link w:val="a8"/>
    <w:uiPriority w:val="99"/>
    <w:rsid w:val="00861448"/>
    <w:pPr>
      <w:tabs>
        <w:tab w:val="center" w:pos="4677"/>
        <w:tab w:val="right" w:pos="9355"/>
      </w:tabs>
    </w:pPr>
  </w:style>
  <w:style w:type="character" w:customStyle="1" w:styleId="a8">
    <w:name w:val="Нижний колонтитул Знак"/>
    <w:link w:val="a7"/>
    <w:uiPriority w:val="99"/>
    <w:locked/>
    <w:rsid w:val="0086144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1891</Words>
  <Characters>10784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Государственный строй</vt:lpstr>
    </vt:vector>
  </TitlesOfParts>
  <Company>Help</Company>
  <LinksUpToDate>false</LinksUpToDate>
  <CharactersWithSpaces>12650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строй</dc:title>
  <dc:subject/>
  <dc:creator>Ania</dc:creator>
  <cp:keywords/>
  <dc:description/>
  <cp:lastModifiedBy>admin</cp:lastModifiedBy>
  <cp:revision>2</cp:revision>
  <cp:lastPrinted>2006-03-04T12:53:00Z</cp:lastPrinted>
  <dcterms:created xsi:type="dcterms:W3CDTF">2014-03-05T23:55:00Z</dcterms:created>
  <dcterms:modified xsi:type="dcterms:W3CDTF">2014-03-05T23:55:00Z</dcterms:modified>
</cp:coreProperties>
</file>