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17D" w:rsidRDefault="0045517D" w:rsidP="00491899">
      <w:pPr>
        <w:spacing w:line="360" w:lineRule="auto"/>
        <w:jc w:val="center"/>
        <w:rPr>
          <w:b/>
          <w:sz w:val="32"/>
          <w:szCs w:val="32"/>
        </w:rPr>
      </w:pPr>
    </w:p>
    <w:p w:rsidR="005830A5" w:rsidRPr="00A304C4" w:rsidRDefault="005830A5" w:rsidP="00491899">
      <w:pPr>
        <w:spacing w:line="360" w:lineRule="auto"/>
        <w:jc w:val="center"/>
        <w:rPr>
          <w:b/>
          <w:sz w:val="32"/>
          <w:szCs w:val="32"/>
        </w:rPr>
      </w:pPr>
      <w:r w:rsidRPr="00A304C4">
        <w:rPr>
          <w:b/>
          <w:sz w:val="32"/>
          <w:szCs w:val="32"/>
        </w:rPr>
        <w:t>Содержание</w:t>
      </w:r>
    </w:p>
    <w:p w:rsidR="005830A5" w:rsidRDefault="005830A5" w:rsidP="00491899">
      <w:pPr>
        <w:spacing w:line="360" w:lineRule="auto"/>
        <w:jc w:val="both"/>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5830A5" w:rsidRDefault="005830A5" w:rsidP="00491899">
      <w:pPr>
        <w:spacing w:line="360" w:lineRule="auto"/>
        <w:jc w:val="both"/>
        <w:rPr>
          <w:sz w:val="28"/>
          <w:szCs w:val="28"/>
        </w:rPr>
      </w:pPr>
      <w:r>
        <w:rPr>
          <w:sz w:val="28"/>
          <w:szCs w:val="28"/>
        </w:rPr>
        <w:t>1 Понятие государственного долга и его виды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r>
        <w:rPr>
          <w:sz w:val="28"/>
          <w:szCs w:val="28"/>
        </w:rPr>
        <w:tab/>
        <w:t>1.1 Внешний долг Российской Федерации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t>10</w:t>
      </w:r>
    </w:p>
    <w:p w:rsidR="005830A5" w:rsidRDefault="005830A5" w:rsidP="00491899">
      <w:pPr>
        <w:spacing w:line="360" w:lineRule="auto"/>
        <w:ind w:firstLine="708"/>
        <w:jc w:val="both"/>
        <w:rPr>
          <w:sz w:val="28"/>
          <w:szCs w:val="28"/>
        </w:rPr>
      </w:pPr>
      <w:r>
        <w:rPr>
          <w:sz w:val="28"/>
          <w:szCs w:val="28"/>
        </w:rPr>
        <w:t>1.2 Внутренний долг Российской Федерации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t>15</w:t>
      </w:r>
    </w:p>
    <w:p w:rsidR="005830A5" w:rsidRDefault="005830A5" w:rsidP="00491899">
      <w:pPr>
        <w:spacing w:line="360" w:lineRule="auto"/>
        <w:ind w:firstLine="708"/>
        <w:jc w:val="both"/>
        <w:rPr>
          <w:sz w:val="28"/>
          <w:szCs w:val="28"/>
        </w:rPr>
      </w:pPr>
      <w:r>
        <w:rPr>
          <w:sz w:val="28"/>
          <w:szCs w:val="28"/>
        </w:rPr>
        <w:t>1.3 Из истории вопроса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19</w:t>
      </w:r>
    </w:p>
    <w:p w:rsidR="005830A5" w:rsidRDefault="005830A5" w:rsidP="00491899">
      <w:pPr>
        <w:spacing w:line="360" w:lineRule="auto"/>
        <w:jc w:val="both"/>
        <w:rPr>
          <w:sz w:val="28"/>
          <w:szCs w:val="28"/>
        </w:rPr>
      </w:pPr>
      <w:r>
        <w:rPr>
          <w:sz w:val="28"/>
          <w:szCs w:val="28"/>
        </w:rPr>
        <w:t>2 Причины возникновения государственного долга</w:t>
      </w:r>
      <w:r>
        <w:rPr>
          <w:sz w:val="28"/>
          <w:szCs w:val="28"/>
        </w:rPr>
        <w:tab/>
      </w:r>
      <w:r>
        <w:rPr>
          <w:sz w:val="28"/>
          <w:szCs w:val="28"/>
        </w:rPr>
        <w:tab/>
      </w:r>
      <w:r>
        <w:rPr>
          <w:sz w:val="28"/>
          <w:szCs w:val="28"/>
        </w:rPr>
        <w:tab/>
      </w:r>
      <w:r>
        <w:rPr>
          <w:sz w:val="28"/>
          <w:szCs w:val="28"/>
        </w:rPr>
        <w:tab/>
      </w:r>
      <w:r>
        <w:rPr>
          <w:sz w:val="28"/>
          <w:szCs w:val="28"/>
        </w:rPr>
        <w:tab/>
      </w:r>
      <w:r>
        <w:rPr>
          <w:sz w:val="28"/>
          <w:szCs w:val="28"/>
        </w:rPr>
        <w:tab/>
        <w:t>23</w:t>
      </w:r>
    </w:p>
    <w:p w:rsidR="005830A5" w:rsidRDefault="005830A5" w:rsidP="00491899">
      <w:pPr>
        <w:spacing w:line="360" w:lineRule="auto"/>
        <w:jc w:val="both"/>
        <w:rPr>
          <w:sz w:val="28"/>
          <w:szCs w:val="28"/>
        </w:rPr>
      </w:pPr>
      <w:r>
        <w:rPr>
          <w:sz w:val="28"/>
          <w:szCs w:val="28"/>
        </w:rPr>
        <w:t>3 Последствия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28</w:t>
      </w:r>
    </w:p>
    <w:p w:rsidR="005830A5" w:rsidRDefault="005830A5" w:rsidP="00491899">
      <w:pPr>
        <w:spacing w:line="360" w:lineRule="auto"/>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34</w:t>
      </w:r>
    </w:p>
    <w:p w:rsidR="005830A5" w:rsidRDefault="005830A5" w:rsidP="00491899">
      <w:pPr>
        <w:spacing w:line="360" w:lineRule="auto"/>
        <w:jc w:val="both"/>
        <w:rPr>
          <w:sz w:val="28"/>
          <w:szCs w:val="28"/>
        </w:rPr>
      </w:pPr>
      <w:r>
        <w:rPr>
          <w:sz w:val="28"/>
          <w:szCs w:val="28"/>
        </w:rPr>
        <w:t>Список использованной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36</w:t>
      </w:r>
    </w:p>
    <w:p w:rsidR="005830A5" w:rsidRDefault="005830A5" w:rsidP="00491899">
      <w:pPr>
        <w:spacing w:line="360" w:lineRule="auto"/>
        <w:jc w:val="both"/>
        <w:rPr>
          <w:sz w:val="28"/>
          <w:szCs w:val="28"/>
        </w:rPr>
      </w:pPr>
      <w:r>
        <w:rPr>
          <w:sz w:val="28"/>
          <w:szCs w:val="28"/>
        </w:rPr>
        <w:t>Приложения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37</w:t>
      </w:r>
    </w:p>
    <w:p w:rsidR="005830A5" w:rsidRPr="00491899" w:rsidRDefault="005830A5" w:rsidP="00491899">
      <w:pPr>
        <w:spacing w:line="360" w:lineRule="auto"/>
        <w:jc w:val="both"/>
        <w:rPr>
          <w:sz w:val="28"/>
          <w:szCs w:val="28"/>
        </w:rPr>
      </w:pPr>
    </w:p>
    <w:p w:rsidR="005830A5" w:rsidRDefault="005830A5" w:rsidP="004C2AD3">
      <w:pPr>
        <w:spacing w:line="360" w:lineRule="auto"/>
        <w:ind w:firstLine="709"/>
        <w:jc w:val="both"/>
        <w:rPr>
          <w:sz w:val="28"/>
          <w:szCs w:val="28"/>
        </w:rPr>
      </w:pPr>
    </w:p>
    <w:p w:rsidR="005830A5" w:rsidRDefault="005830A5" w:rsidP="004C2AD3">
      <w:pPr>
        <w:spacing w:line="360" w:lineRule="auto"/>
        <w:ind w:firstLine="709"/>
        <w:jc w:val="both"/>
        <w:rPr>
          <w:sz w:val="28"/>
          <w:szCs w:val="28"/>
        </w:rPr>
      </w:pPr>
    </w:p>
    <w:p w:rsidR="005830A5" w:rsidRDefault="005830A5" w:rsidP="004C2AD3">
      <w:pPr>
        <w:spacing w:line="360" w:lineRule="auto"/>
        <w:ind w:firstLine="709"/>
        <w:jc w:val="both"/>
        <w:rPr>
          <w:sz w:val="28"/>
          <w:szCs w:val="28"/>
        </w:rPr>
      </w:pPr>
    </w:p>
    <w:p w:rsidR="005830A5" w:rsidRDefault="005830A5" w:rsidP="004C2AD3">
      <w:pPr>
        <w:spacing w:line="360" w:lineRule="auto"/>
        <w:ind w:firstLine="709"/>
        <w:jc w:val="both"/>
        <w:rPr>
          <w:sz w:val="28"/>
          <w:szCs w:val="28"/>
        </w:rPr>
      </w:pPr>
    </w:p>
    <w:p w:rsidR="005830A5" w:rsidRDefault="005830A5" w:rsidP="004C2AD3">
      <w:pPr>
        <w:spacing w:line="360" w:lineRule="auto"/>
        <w:ind w:firstLine="709"/>
        <w:jc w:val="both"/>
        <w:rPr>
          <w:sz w:val="28"/>
          <w:szCs w:val="28"/>
        </w:rPr>
      </w:pPr>
    </w:p>
    <w:p w:rsidR="005830A5" w:rsidRDefault="005830A5" w:rsidP="004C2AD3">
      <w:pPr>
        <w:spacing w:line="360" w:lineRule="auto"/>
        <w:ind w:firstLine="709"/>
        <w:jc w:val="both"/>
        <w:rPr>
          <w:sz w:val="28"/>
          <w:szCs w:val="28"/>
        </w:rPr>
      </w:pPr>
    </w:p>
    <w:p w:rsidR="005830A5" w:rsidRDefault="005830A5" w:rsidP="004C2AD3">
      <w:pPr>
        <w:spacing w:line="360" w:lineRule="auto"/>
        <w:ind w:firstLine="709"/>
        <w:jc w:val="both"/>
        <w:rPr>
          <w:sz w:val="28"/>
          <w:szCs w:val="28"/>
        </w:rPr>
      </w:pPr>
    </w:p>
    <w:p w:rsidR="005830A5" w:rsidRDefault="005830A5" w:rsidP="004C2AD3">
      <w:pPr>
        <w:spacing w:line="360" w:lineRule="auto"/>
        <w:ind w:firstLine="709"/>
        <w:jc w:val="both"/>
        <w:rPr>
          <w:sz w:val="28"/>
          <w:szCs w:val="28"/>
        </w:rPr>
      </w:pPr>
    </w:p>
    <w:p w:rsidR="005830A5" w:rsidRDefault="005830A5" w:rsidP="004C2AD3">
      <w:pPr>
        <w:spacing w:line="360" w:lineRule="auto"/>
        <w:ind w:firstLine="709"/>
        <w:jc w:val="both"/>
        <w:rPr>
          <w:sz w:val="28"/>
          <w:szCs w:val="28"/>
        </w:rPr>
      </w:pPr>
    </w:p>
    <w:p w:rsidR="005830A5" w:rsidRDefault="005830A5" w:rsidP="004C2AD3">
      <w:pPr>
        <w:spacing w:line="360" w:lineRule="auto"/>
        <w:ind w:firstLine="709"/>
        <w:jc w:val="both"/>
        <w:rPr>
          <w:sz w:val="28"/>
          <w:szCs w:val="28"/>
        </w:rPr>
      </w:pPr>
    </w:p>
    <w:p w:rsidR="005830A5" w:rsidRDefault="005830A5" w:rsidP="004C2AD3">
      <w:pPr>
        <w:spacing w:line="360" w:lineRule="auto"/>
        <w:ind w:firstLine="709"/>
        <w:jc w:val="both"/>
        <w:rPr>
          <w:sz w:val="28"/>
          <w:szCs w:val="28"/>
        </w:rPr>
      </w:pPr>
    </w:p>
    <w:p w:rsidR="005830A5" w:rsidRDefault="005830A5" w:rsidP="004C2AD3">
      <w:pPr>
        <w:spacing w:line="360" w:lineRule="auto"/>
        <w:ind w:firstLine="709"/>
        <w:jc w:val="both"/>
        <w:rPr>
          <w:sz w:val="28"/>
          <w:szCs w:val="28"/>
        </w:rPr>
      </w:pPr>
    </w:p>
    <w:p w:rsidR="005830A5" w:rsidRDefault="005830A5" w:rsidP="004C2AD3">
      <w:pPr>
        <w:spacing w:line="360" w:lineRule="auto"/>
        <w:ind w:firstLine="709"/>
        <w:jc w:val="both"/>
        <w:rPr>
          <w:sz w:val="28"/>
          <w:szCs w:val="28"/>
        </w:rPr>
      </w:pPr>
    </w:p>
    <w:p w:rsidR="005830A5" w:rsidRDefault="005830A5" w:rsidP="004C2AD3">
      <w:pPr>
        <w:spacing w:line="360" w:lineRule="auto"/>
        <w:ind w:firstLine="709"/>
        <w:jc w:val="both"/>
        <w:rPr>
          <w:sz w:val="28"/>
          <w:szCs w:val="28"/>
        </w:rPr>
      </w:pPr>
    </w:p>
    <w:p w:rsidR="005830A5" w:rsidRDefault="005830A5" w:rsidP="004C2AD3">
      <w:pPr>
        <w:spacing w:line="360" w:lineRule="auto"/>
        <w:ind w:firstLine="709"/>
        <w:jc w:val="both"/>
        <w:rPr>
          <w:sz w:val="28"/>
          <w:szCs w:val="28"/>
        </w:rPr>
      </w:pPr>
    </w:p>
    <w:p w:rsidR="005830A5" w:rsidRDefault="005830A5" w:rsidP="004C2AD3">
      <w:pPr>
        <w:spacing w:line="360" w:lineRule="auto"/>
        <w:ind w:firstLine="709"/>
        <w:jc w:val="both"/>
        <w:rPr>
          <w:sz w:val="28"/>
          <w:szCs w:val="28"/>
        </w:rPr>
      </w:pPr>
    </w:p>
    <w:p w:rsidR="005830A5" w:rsidRDefault="005830A5" w:rsidP="004C2AD3">
      <w:pPr>
        <w:spacing w:line="360" w:lineRule="auto"/>
        <w:ind w:firstLine="709"/>
        <w:jc w:val="both"/>
        <w:rPr>
          <w:sz w:val="28"/>
          <w:szCs w:val="28"/>
        </w:rPr>
      </w:pPr>
    </w:p>
    <w:p w:rsidR="005830A5" w:rsidRPr="00E24FB4" w:rsidRDefault="005830A5" w:rsidP="00491899">
      <w:pPr>
        <w:spacing w:line="360" w:lineRule="auto"/>
        <w:jc w:val="both"/>
        <w:rPr>
          <w:sz w:val="28"/>
          <w:szCs w:val="28"/>
        </w:rPr>
      </w:pPr>
    </w:p>
    <w:p w:rsidR="005830A5" w:rsidRPr="00A304C4" w:rsidRDefault="005830A5" w:rsidP="00A324C5">
      <w:pPr>
        <w:spacing w:line="360" w:lineRule="auto"/>
        <w:ind w:firstLine="709"/>
        <w:jc w:val="center"/>
        <w:rPr>
          <w:b/>
          <w:sz w:val="32"/>
          <w:szCs w:val="32"/>
        </w:rPr>
      </w:pPr>
      <w:r w:rsidRPr="00A304C4">
        <w:rPr>
          <w:b/>
          <w:sz w:val="32"/>
          <w:szCs w:val="32"/>
        </w:rPr>
        <w:t>Введение</w:t>
      </w:r>
    </w:p>
    <w:p w:rsidR="005830A5" w:rsidRPr="003008E3" w:rsidRDefault="005830A5" w:rsidP="00B160EA">
      <w:pPr>
        <w:spacing w:line="360" w:lineRule="auto"/>
        <w:ind w:firstLine="709"/>
        <w:jc w:val="both"/>
        <w:rPr>
          <w:sz w:val="28"/>
          <w:szCs w:val="28"/>
        </w:rPr>
      </w:pPr>
      <w:r w:rsidRPr="003008E3">
        <w:rPr>
          <w:sz w:val="28"/>
          <w:szCs w:val="28"/>
        </w:rPr>
        <w:t xml:space="preserve">Практически все страны мира, проводя экономические преобразования, прибегают к внешним источникам финансирования. Рациональное использование иностранных займов, кредитов и помощи способствует ускорению экономического развития, решению социально-экономических проблем. Однако отсутствие целостной государственной политики по привлечению и использованию внешних финансовых ресурсов ведет к образованию внешней задолженности, которая становится серьезным препятствием на пути экономических преобразований. </w:t>
      </w:r>
    </w:p>
    <w:p w:rsidR="005830A5" w:rsidRPr="003008E3" w:rsidRDefault="005830A5" w:rsidP="00B160EA">
      <w:pPr>
        <w:spacing w:line="360" w:lineRule="auto"/>
        <w:ind w:firstLine="709"/>
        <w:jc w:val="both"/>
        <w:rPr>
          <w:sz w:val="28"/>
          <w:szCs w:val="28"/>
        </w:rPr>
      </w:pPr>
      <w:r w:rsidRPr="003008E3">
        <w:rPr>
          <w:sz w:val="28"/>
          <w:szCs w:val="28"/>
        </w:rPr>
        <w:t xml:space="preserve">Интерес к данной теме обусловлен тем, что в настоящее время проблема государственного долга это ключ к макроэкономической стабилизации в стране. От ее решения зависят состояние федерального бюджета, золотовалютных резервов, стабильность национальной валюты, уровень процентных ставок, инфляции, инвестиционный климат. Кроме того, принимая во внимание попытки наших международных кредиторов использовать долговую проблему для политического давления на Россию, грамотное урегулирование государственного долга становится фактором национальной безопасности и условием проведения самостоятельной внешней, да и внутренней политики. </w:t>
      </w:r>
    </w:p>
    <w:p w:rsidR="005830A5" w:rsidRPr="003008E3" w:rsidRDefault="005830A5" w:rsidP="00B160EA">
      <w:pPr>
        <w:pStyle w:val="a7"/>
        <w:spacing w:after="0" w:line="360" w:lineRule="auto"/>
        <w:ind w:firstLine="709"/>
        <w:jc w:val="both"/>
        <w:rPr>
          <w:sz w:val="28"/>
          <w:szCs w:val="28"/>
        </w:rPr>
      </w:pPr>
      <w:r w:rsidRPr="003008E3">
        <w:rPr>
          <w:sz w:val="28"/>
          <w:szCs w:val="28"/>
        </w:rPr>
        <w:t xml:space="preserve">Корни многих сегодняшних проблем в России (спада производства, инфляции, неустойчивости рубля, кризиса неплатежей) уходят в существовавшую ранее централизованную систему хозяйствования и ее наследие - монополизм </w:t>
      </w:r>
      <w:r>
        <w:rPr>
          <w:sz w:val="28"/>
          <w:szCs w:val="28"/>
        </w:rPr>
        <w:t xml:space="preserve">и техническую отсталость. Также </w:t>
      </w:r>
      <w:r w:rsidRPr="003008E3">
        <w:rPr>
          <w:sz w:val="28"/>
          <w:szCs w:val="28"/>
        </w:rPr>
        <w:t xml:space="preserve">придется уделить внимание кризису 90-х годов, ведь его последствия </w:t>
      </w:r>
      <w:r>
        <w:rPr>
          <w:sz w:val="28"/>
          <w:szCs w:val="28"/>
        </w:rPr>
        <w:t xml:space="preserve">Россия пожинает </w:t>
      </w:r>
      <w:r w:rsidRPr="003008E3">
        <w:rPr>
          <w:sz w:val="28"/>
          <w:szCs w:val="28"/>
        </w:rPr>
        <w:t>и по сей день.</w:t>
      </w:r>
    </w:p>
    <w:p w:rsidR="005830A5" w:rsidRPr="003008E3" w:rsidRDefault="005830A5" w:rsidP="00B160EA">
      <w:pPr>
        <w:pStyle w:val="a7"/>
        <w:spacing w:after="0" w:line="360" w:lineRule="auto"/>
        <w:ind w:firstLine="709"/>
        <w:jc w:val="both"/>
        <w:rPr>
          <w:sz w:val="28"/>
          <w:szCs w:val="28"/>
        </w:rPr>
      </w:pPr>
      <w:r w:rsidRPr="003008E3">
        <w:rPr>
          <w:sz w:val="28"/>
          <w:szCs w:val="28"/>
        </w:rPr>
        <w:t>Все знают, что рыночная экономика предполагает наличие развитой финансовой  системы, представляющей собой совокупность финансовых отношений и регулирующих их институтов. Финансовый механизм занимает одно из важнейших мест в структуре любого государства. Через него государство и предприятия образуют и используют фонды денежных средств, которые необходимы для их деятельности. Но как добиться максимальной эффективности работы этого механизма именно в нашей стране?</w:t>
      </w:r>
      <w:r>
        <w:rPr>
          <w:sz w:val="28"/>
          <w:szCs w:val="28"/>
        </w:rPr>
        <w:t xml:space="preserve"> </w:t>
      </w:r>
    </w:p>
    <w:p w:rsidR="005830A5" w:rsidRPr="003008E3" w:rsidRDefault="005830A5" w:rsidP="00B160EA">
      <w:pPr>
        <w:widowControl w:val="0"/>
        <w:spacing w:line="360" w:lineRule="auto"/>
        <w:ind w:firstLine="709"/>
        <w:jc w:val="both"/>
        <w:rPr>
          <w:sz w:val="28"/>
          <w:szCs w:val="28"/>
        </w:rPr>
      </w:pPr>
      <w:r w:rsidRPr="003008E3">
        <w:rPr>
          <w:sz w:val="28"/>
          <w:szCs w:val="28"/>
        </w:rPr>
        <w:t>В последнее время интерес финансистов к проблемам дефицита фед</w:t>
      </w:r>
      <w:bookmarkStart w:id="0" w:name="OCRUncertain001"/>
      <w:r w:rsidRPr="003008E3">
        <w:rPr>
          <w:sz w:val="28"/>
          <w:szCs w:val="28"/>
        </w:rPr>
        <w:t>е</w:t>
      </w:r>
      <w:bookmarkEnd w:id="0"/>
      <w:r w:rsidRPr="003008E3">
        <w:rPr>
          <w:sz w:val="28"/>
          <w:szCs w:val="28"/>
        </w:rPr>
        <w:t>рал</w:t>
      </w:r>
      <w:bookmarkStart w:id="1" w:name="OCRUncertain002"/>
      <w:r w:rsidRPr="003008E3">
        <w:rPr>
          <w:sz w:val="28"/>
          <w:szCs w:val="28"/>
        </w:rPr>
        <w:t>ь</w:t>
      </w:r>
      <w:bookmarkEnd w:id="1"/>
      <w:r w:rsidRPr="003008E3">
        <w:rPr>
          <w:sz w:val="28"/>
          <w:szCs w:val="28"/>
        </w:rPr>
        <w:t>ного бюджета</w:t>
      </w:r>
      <w:bookmarkStart w:id="2" w:name="OCRUncertain003"/>
      <w:r w:rsidRPr="003008E3">
        <w:rPr>
          <w:sz w:val="28"/>
          <w:szCs w:val="28"/>
        </w:rPr>
        <w:t xml:space="preserve"> значительно возрос по</w:t>
      </w:r>
      <w:r w:rsidRPr="003008E3">
        <w:rPr>
          <w:noProof/>
          <w:sz w:val="28"/>
          <w:szCs w:val="28"/>
        </w:rPr>
        <w:t xml:space="preserve"> </w:t>
      </w:r>
      <w:bookmarkEnd w:id="2"/>
      <w:r w:rsidRPr="003008E3">
        <w:rPr>
          <w:sz w:val="28"/>
          <w:szCs w:val="28"/>
        </w:rPr>
        <w:t xml:space="preserve">причине стремительного роста объемов государственного долга. Критическая величина расходов на его обслуживание при, казалось бы, приемлемом с макроэкономической точки зрения размере бюджетного дефицита в последние три года заставляют искать первопричины подобной неблагоприятной динамики. </w:t>
      </w:r>
    </w:p>
    <w:p w:rsidR="005830A5" w:rsidRDefault="005830A5" w:rsidP="00B160EA">
      <w:pPr>
        <w:spacing w:line="360" w:lineRule="auto"/>
        <w:ind w:firstLine="709"/>
        <w:jc w:val="both"/>
        <w:rPr>
          <w:sz w:val="28"/>
          <w:szCs w:val="28"/>
        </w:rPr>
      </w:pPr>
      <w:r w:rsidRPr="003008E3">
        <w:rPr>
          <w:sz w:val="28"/>
          <w:szCs w:val="28"/>
        </w:rPr>
        <w:t xml:space="preserve">Цель настоящей курсовой работы – рассмотрение вопроса о погашении внешнего </w:t>
      </w:r>
      <w:r>
        <w:rPr>
          <w:sz w:val="28"/>
          <w:szCs w:val="28"/>
        </w:rPr>
        <w:t xml:space="preserve">и внутреннего </w:t>
      </w:r>
      <w:r w:rsidRPr="003008E3">
        <w:rPr>
          <w:sz w:val="28"/>
          <w:szCs w:val="28"/>
        </w:rPr>
        <w:t>государственного долга. Задачами данной работы являются следующие: изучение роли и значения государственного долга Российской Федерации, также проблем управления государственным долгом и поиск путей их решения. Основная задача в рассмотрении данного вопроса –</w:t>
      </w:r>
      <w:r w:rsidRPr="00A304C4">
        <w:rPr>
          <w:sz w:val="28"/>
          <w:szCs w:val="28"/>
        </w:rPr>
        <w:t xml:space="preserve"> </w:t>
      </w:r>
      <w:r w:rsidRPr="003008E3">
        <w:rPr>
          <w:sz w:val="28"/>
          <w:szCs w:val="28"/>
        </w:rPr>
        <w:t>выявления наиболее значительных проблем в функционировании бюджетного механизма и рассмотрение государственного долга (его типы, причины возникновения, способы погашения и т.д.).</w:t>
      </w:r>
    </w:p>
    <w:p w:rsidR="005830A5" w:rsidRDefault="005830A5" w:rsidP="00A304C4">
      <w:pPr>
        <w:spacing w:line="360" w:lineRule="auto"/>
        <w:ind w:firstLine="709"/>
        <w:jc w:val="both"/>
        <w:rPr>
          <w:sz w:val="28"/>
          <w:szCs w:val="28"/>
        </w:rPr>
      </w:pPr>
    </w:p>
    <w:p w:rsidR="005830A5" w:rsidRDefault="005830A5" w:rsidP="00A304C4">
      <w:pPr>
        <w:spacing w:line="360" w:lineRule="auto"/>
        <w:ind w:firstLine="709"/>
        <w:jc w:val="both"/>
        <w:rPr>
          <w:sz w:val="28"/>
          <w:szCs w:val="28"/>
        </w:rPr>
      </w:pPr>
    </w:p>
    <w:p w:rsidR="005830A5" w:rsidRDefault="005830A5" w:rsidP="00A304C4">
      <w:pPr>
        <w:spacing w:line="360" w:lineRule="auto"/>
        <w:ind w:firstLine="709"/>
        <w:jc w:val="both"/>
        <w:rPr>
          <w:sz w:val="28"/>
          <w:szCs w:val="28"/>
        </w:rPr>
      </w:pPr>
    </w:p>
    <w:p w:rsidR="005830A5" w:rsidRDefault="005830A5" w:rsidP="00A304C4">
      <w:pPr>
        <w:spacing w:line="360" w:lineRule="auto"/>
        <w:ind w:firstLine="709"/>
        <w:jc w:val="both"/>
        <w:rPr>
          <w:sz w:val="28"/>
          <w:szCs w:val="28"/>
        </w:rPr>
      </w:pPr>
    </w:p>
    <w:p w:rsidR="005830A5" w:rsidRDefault="005830A5" w:rsidP="00A304C4">
      <w:pPr>
        <w:spacing w:line="360" w:lineRule="auto"/>
        <w:ind w:firstLine="709"/>
        <w:jc w:val="both"/>
        <w:rPr>
          <w:sz w:val="28"/>
          <w:szCs w:val="28"/>
        </w:rPr>
      </w:pPr>
    </w:p>
    <w:p w:rsidR="005830A5" w:rsidRDefault="005830A5" w:rsidP="00A304C4">
      <w:pPr>
        <w:spacing w:line="360" w:lineRule="auto"/>
        <w:ind w:firstLine="709"/>
        <w:jc w:val="both"/>
        <w:rPr>
          <w:sz w:val="28"/>
          <w:szCs w:val="28"/>
        </w:rPr>
      </w:pPr>
    </w:p>
    <w:p w:rsidR="005830A5" w:rsidRDefault="005830A5" w:rsidP="00A304C4">
      <w:pPr>
        <w:spacing w:line="360" w:lineRule="auto"/>
        <w:ind w:firstLine="709"/>
        <w:jc w:val="both"/>
        <w:rPr>
          <w:sz w:val="28"/>
          <w:szCs w:val="28"/>
        </w:rPr>
      </w:pPr>
    </w:p>
    <w:p w:rsidR="005830A5" w:rsidRDefault="005830A5" w:rsidP="00A304C4">
      <w:pPr>
        <w:spacing w:line="360" w:lineRule="auto"/>
        <w:ind w:firstLine="709"/>
        <w:jc w:val="both"/>
        <w:rPr>
          <w:sz w:val="28"/>
          <w:szCs w:val="28"/>
        </w:rPr>
      </w:pPr>
    </w:p>
    <w:p w:rsidR="005830A5" w:rsidRDefault="005830A5" w:rsidP="00A304C4">
      <w:pPr>
        <w:spacing w:line="360" w:lineRule="auto"/>
        <w:ind w:firstLine="709"/>
        <w:jc w:val="both"/>
        <w:rPr>
          <w:sz w:val="28"/>
          <w:szCs w:val="28"/>
        </w:rPr>
      </w:pPr>
    </w:p>
    <w:p w:rsidR="005830A5" w:rsidRDefault="005830A5" w:rsidP="00A304C4">
      <w:pPr>
        <w:spacing w:line="360" w:lineRule="auto"/>
        <w:ind w:firstLine="709"/>
        <w:jc w:val="both"/>
        <w:rPr>
          <w:sz w:val="28"/>
          <w:szCs w:val="28"/>
        </w:rPr>
      </w:pPr>
    </w:p>
    <w:p w:rsidR="005830A5" w:rsidRDefault="005830A5" w:rsidP="00A304C4">
      <w:pPr>
        <w:spacing w:line="360" w:lineRule="auto"/>
        <w:ind w:firstLine="709"/>
        <w:jc w:val="both"/>
        <w:rPr>
          <w:sz w:val="28"/>
          <w:szCs w:val="28"/>
        </w:rPr>
      </w:pPr>
    </w:p>
    <w:p w:rsidR="005830A5" w:rsidRDefault="005830A5" w:rsidP="00A304C4">
      <w:pPr>
        <w:spacing w:line="360" w:lineRule="auto"/>
        <w:ind w:firstLine="709"/>
        <w:jc w:val="both"/>
        <w:rPr>
          <w:sz w:val="28"/>
          <w:szCs w:val="28"/>
        </w:rPr>
      </w:pPr>
    </w:p>
    <w:p w:rsidR="005830A5" w:rsidRDefault="005830A5" w:rsidP="00A304C4">
      <w:pPr>
        <w:spacing w:line="360" w:lineRule="auto"/>
        <w:ind w:firstLine="709"/>
        <w:jc w:val="both"/>
        <w:rPr>
          <w:sz w:val="28"/>
          <w:szCs w:val="28"/>
        </w:rPr>
      </w:pPr>
    </w:p>
    <w:p w:rsidR="005830A5" w:rsidRDefault="005830A5" w:rsidP="00A304C4">
      <w:pPr>
        <w:spacing w:line="360" w:lineRule="auto"/>
        <w:ind w:firstLine="709"/>
        <w:jc w:val="both"/>
        <w:rPr>
          <w:sz w:val="28"/>
          <w:szCs w:val="28"/>
        </w:rPr>
      </w:pPr>
    </w:p>
    <w:p w:rsidR="005830A5" w:rsidRDefault="005830A5" w:rsidP="006D64F8">
      <w:pPr>
        <w:spacing w:line="360" w:lineRule="auto"/>
        <w:rPr>
          <w:sz w:val="28"/>
          <w:szCs w:val="28"/>
        </w:rPr>
      </w:pPr>
    </w:p>
    <w:p w:rsidR="005830A5" w:rsidRPr="00E24FB4" w:rsidRDefault="005830A5" w:rsidP="006D64F8">
      <w:pPr>
        <w:spacing w:line="360" w:lineRule="auto"/>
        <w:rPr>
          <w:sz w:val="28"/>
          <w:szCs w:val="28"/>
        </w:rPr>
      </w:pPr>
    </w:p>
    <w:p w:rsidR="005830A5" w:rsidRPr="00E24FB4" w:rsidRDefault="005830A5" w:rsidP="006D64F8">
      <w:pPr>
        <w:spacing w:line="360" w:lineRule="auto"/>
        <w:rPr>
          <w:sz w:val="28"/>
          <w:szCs w:val="28"/>
        </w:rPr>
      </w:pPr>
    </w:p>
    <w:p w:rsidR="005830A5" w:rsidRPr="00E24FB4" w:rsidRDefault="005830A5" w:rsidP="00754E56">
      <w:pPr>
        <w:spacing w:line="360" w:lineRule="auto"/>
        <w:jc w:val="center"/>
        <w:rPr>
          <w:b/>
          <w:sz w:val="28"/>
          <w:szCs w:val="28"/>
        </w:rPr>
      </w:pPr>
      <w:r w:rsidRPr="00A304C4">
        <w:rPr>
          <w:b/>
          <w:sz w:val="28"/>
          <w:szCs w:val="28"/>
        </w:rPr>
        <w:t>1 Понятие государственного долга и его виды.</w:t>
      </w:r>
    </w:p>
    <w:p w:rsidR="005830A5" w:rsidRPr="003008E3" w:rsidRDefault="005830A5" w:rsidP="00B160EA">
      <w:pPr>
        <w:pStyle w:val="a7"/>
        <w:spacing w:after="0" w:line="360" w:lineRule="auto"/>
        <w:ind w:firstLine="709"/>
        <w:jc w:val="both"/>
        <w:rPr>
          <w:sz w:val="28"/>
          <w:szCs w:val="28"/>
        </w:rPr>
      </w:pPr>
      <w:r w:rsidRPr="003008E3">
        <w:rPr>
          <w:sz w:val="28"/>
          <w:szCs w:val="28"/>
        </w:rPr>
        <w:t>Национальный, или государственный, долг</w:t>
      </w:r>
      <w:r>
        <w:rPr>
          <w:sz w:val="28"/>
          <w:szCs w:val="28"/>
        </w:rPr>
        <w:t xml:space="preserve"> – </w:t>
      </w:r>
      <w:r w:rsidRPr="003008E3">
        <w:rPr>
          <w:sz w:val="28"/>
          <w:szCs w:val="28"/>
        </w:rPr>
        <w:t>это общая накопленная сумма всех положительных сальдо бюджетов федерального правительства</w:t>
      </w:r>
      <w:r>
        <w:rPr>
          <w:sz w:val="28"/>
          <w:szCs w:val="28"/>
        </w:rPr>
        <w:t xml:space="preserve"> </w:t>
      </w:r>
      <w:r w:rsidRPr="003008E3">
        <w:rPr>
          <w:sz w:val="28"/>
          <w:szCs w:val="28"/>
        </w:rPr>
        <w:t>за вычетом всех дефицитов, которые имели место в стране. Различают внешний и внутренний государственный долг.</w:t>
      </w:r>
    </w:p>
    <w:p w:rsidR="005830A5" w:rsidRPr="003008E3" w:rsidRDefault="005830A5" w:rsidP="00B160EA">
      <w:pPr>
        <w:pStyle w:val="a7"/>
        <w:spacing w:after="0" w:line="360" w:lineRule="auto"/>
        <w:ind w:firstLine="709"/>
        <w:jc w:val="both"/>
        <w:rPr>
          <w:sz w:val="28"/>
          <w:szCs w:val="28"/>
        </w:rPr>
      </w:pPr>
      <w:r w:rsidRPr="003008E3">
        <w:rPr>
          <w:sz w:val="28"/>
          <w:szCs w:val="28"/>
        </w:rPr>
        <w:t>Бюджетный дефицит и государственный долг тесно связаны, так как, во-первых, государственный займ</w:t>
      </w:r>
      <w:r>
        <w:rPr>
          <w:sz w:val="28"/>
          <w:szCs w:val="28"/>
        </w:rPr>
        <w:t xml:space="preserve"> – </w:t>
      </w:r>
      <w:r w:rsidRPr="003008E3">
        <w:rPr>
          <w:sz w:val="28"/>
          <w:szCs w:val="28"/>
        </w:rPr>
        <w:t>важнейший источник покрытия бюджетного дефицита; во-вторых, определить, насколько опасен тот или иной размер дефицита бюджета, невозможно без анализа величины государственного долга. С другой стороны, для оценки величины государственного долга необходимо исследование роста бюджетного де</w:t>
      </w:r>
      <w:r>
        <w:rPr>
          <w:sz w:val="28"/>
          <w:szCs w:val="28"/>
        </w:rPr>
        <w:t>фицита. Именно по</w:t>
      </w:r>
      <w:r w:rsidRPr="003008E3">
        <w:rPr>
          <w:sz w:val="28"/>
          <w:szCs w:val="28"/>
        </w:rPr>
        <w:t>этому в этой работе следует посвятить целую главу данному вопросу.</w:t>
      </w:r>
    </w:p>
    <w:p w:rsidR="005830A5" w:rsidRPr="00E24FB4" w:rsidRDefault="005830A5" w:rsidP="00B160EA">
      <w:pPr>
        <w:pStyle w:val="a7"/>
        <w:spacing w:after="0" w:line="360" w:lineRule="auto"/>
        <w:ind w:firstLine="709"/>
        <w:jc w:val="both"/>
        <w:rPr>
          <w:sz w:val="28"/>
          <w:szCs w:val="28"/>
        </w:rPr>
      </w:pPr>
      <w:r w:rsidRPr="003008E3">
        <w:rPr>
          <w:sz w:val="28"/>
          <w:szCs w:val="28"/>
        </w:rPr>
        <w:t xml:space="preserve">Государственный долг и его рост сильно влияют на функционирование экономики. В этом плане видятся две опасности: возможность банкротства нации и опасность переложения долгового бремени на будущие поколения. В настоящее время государственный долг занимает особое место среди болевых проблем современной бюджетной политики России. </w:t>
      </w:r>
      <w:r w:rsidRPr="00E24FB4">
        <w:rPr>
          <w:sz w:val="28"/>
          <w:szCs w:val="28"/>
        </w:rPr>
        <w:t>[3]</w:t>
      </w:r>
    </w:p>
    <w:p w:rsidR="005830A5" w:rsidRPr="003008E3" w:rsidRDefault="005830A5" w:rsidP="00B160EA">
      <w:pPr>
        <w:pStyle w:val="a7"/>
        <w:spacing w:after="0" w:line="360" w:lineRule="auto"/>
        <w:ind w:firstLine="709"/>
        <w:jc w:val="both"/>
        <w:rPr>
          <w:sz w:val="28"/>
          <w:szCs w:val="28"/>
        </w:rPr>
      </w:pPr>
      <w:r w:rsidRPr="003008E3">
        <w:rPr>
          <w:sz w:val="28"/>
          <w:szCs w:val="28"/>
        </w:rPr>
        <w:t>Существенной проблемой для бюджетной системы становится также практически неуправляемый и неконтролируемый рост объемов облигационных займов субъектов Федерации. Последствия этого могут превзойти аналогичные тенденции роста ГКО, поскольку территориальные займы выпускаются в основном под залог имущества и земли.</w:t>
      </w:r>
    </w:p>
    <w:p w:rsidR="005830A5" w:rsidRPr="003008E3" w:rsidRDefault="005830A5" w:rsidP="00B160EA">
      <w:pPr>
        <w:spacing w:line="360" w:lineRule="auto"/>
        <w:ind w:firstLine="709"/>
        <w:jc w:val="both"/>
        <w:rPr>
          <w:sz w:val="28"/>
          <w:szCs w:val="28"/>
        </w:rPr>
      </w:pPr>
      <w:r w:rsidRPr="003008E3">
        <w:rPr>
          <w:sz w:val="28"/>
          <w:szCs w:val="28"/>
        </w:rPr>
        <w:t>Основополагающим для всех классификаций долга является деление его на внешний и внутренний долг. Внутренний и внешний долги имеют существенные социальные отличия:</w:t>
      </w:r>
      <w:r w:rsidRPr="003008E3">
        <w:rPr>
          <w:b/>
          <w:bCs/>
          <w:sz w:val="28"/>
          <w:szCs w:val="28"/>
        </w:rPr>
        <w:t xml:space="preserve"> внешний долг</w:t>
      </w:r>
      <w:r w:rsidRPr="003008E3">
        <w:rPr>
          <w:sz w:val="28"/>
          <w:szCs w:val="28"/>
        </w:rPr>
        <w:t xml:space="preserve"> ассоциируется (и практически означает) с долгом человека, задолжавшего другим людям (долг страны другим странам);</w:t>
      </w:r>
      <w:r w:rsidRPr="003008E3">
        <w:rPr>
          <w:b/>
          <w:bCs/>
          <w:sz w:val="28"/>
          <w:szCs w:val="28"/>
        </w:rPr>
        <w:t xml:space="preserve"> внутренний долг </w:t>
      </w:r>
      <w:r>
        <w:rPr>
          <w:b/>
          <w:bCs/>
          <w:sz w:val="28"/>
          <w:szCs w:val="28"/>
        </w:rPr>
        <w:t>–</w:t>
      </w:r>
      <w:r w:rsidRPr="003008E3">
        <w:rPr>
          <w:sz w:val="28"/>
          <w:szCs w:val="28"/>
        </w:rPr>
        <w:t xml:space="preserve"> это долг самим себе. И тот, и другой вид долгов </w:t>
      </w:r>
      <w:r>
        <w:rPr>
          <w:sz w:val="28"/>
          <w:szCs w:val="28"/>
        </w:rPr>
        <w:t>–</w:t>
      </w:r>
      <w:r w:rsidRPr="003008E3">
        <w:rPr>
          <w:sz w:val="28"/>
          <w:szCs w:val="28"/>
        </w:rPr>
        <w:t xml:space="preserve"> объективная реальность общественных отношений.</w:t>
      </w:r>
    </w:p>
    <w:p w:rsidR="005830A5" w:rsidRPr="003008E3" w:rsidRDefault="005830A5" w:rsidP="00B160EA">
      <w:pPr>
        <w:spacing w:line="360" w:lineRule="auto"/>
        <w:ind w:firstLine="709"/>
        <w:jc w:val="both"/>
        <w:rPr>
          <w:sz w:val="28"/>
          <w:szCs w:val="28"/>
        </w:rPr>
      </w:pPr>
      <w:r w:rsidRPr="003008E3">
        <w:rPr>
          <w:sz w:val="28"/>
          <w:szCs w:val="28"/>
        </w:rPr>
        <w:t>В соответствии с рекомендациями Международного валютного фонда в качестве внутреннего долга рассматриваются обязательства органов государственного управления, выраженные как в национальной, так и в иностранной валюте, держателями которых являются резиденты. Внешним долгом считается государственная задолженность перед нерезидентами. Практически факт отнесения владельцев долговых обязательств к резидентам или нерезидентам имеет первостепенное значение при определении структуры государственного долга.</w:t>
      </w:r>
    </w:p>
    <w:p w:rsidR="005830A5" w:rsidRPr="00754E56" w:rsidRDefault="005830A5" w:rsidP="00B160EA">
      <w:pPr>
        <w:spacing w:line="360" w:lineRule="auto"/>
        <w:ind w:firstLine="709"/>
        <w:jc w:val="both"/>
        <w:rPr>
          <w:sz w:val="28"/>
          <w:szCs w:val="28"/>
        </w:rPr>
      </w:pPr>
      <w:r w:rsidRPr="003008E3">
        <w:rPr>
          <w:sz w:val="28"/>
          <w:szCs w:val="28"/>
        </w:rPr>
        <w:t>Данная ключевая классификация на практике дополняется еще рядом классификационных схем, к которым относятся: классификация долга по типу кредитора (держателя долгового обязательства) и по типу долгового обязательства. Классификация долга по типу кредитора играет важную роль при анализе государственной задолженности на функционирование всей экономики и ее отдельных сегментов. Так, при распространении операций с государственными долговыми обязательствами на вторичном финансовом рынке их распределение по категориям владельцев определяется как спецификой государственного заимствования, так и условиями функционирования кредитно-банковской системы (спрос на банковские ссуды, величина резервов банков, портфель государственных ценных бумаг и др.).</w:t>
      </w:r>
      <w:r w:rsidRPr="00754E56">
        <w:rPr>
          <w:sz w:val="28"/>
          <w:szCs w:val="28"/>
        </w:rPr>
        <w:t>[12]</w:t>
      </w:r>
    </w:p>
    <w:p w:rsidR="005830A5" w:rsidRPr="003008E3" w:rsidRDefault="005830A5" w:rsidP="00B160EA">
      <w:pPr>
        <w:spacing w:line="360" w:lineRule="auto"/>
        <w:ind w:firstLine="709"/>
        <w:jc w:val="both"/>
        <w:rPr>
          <w:sz w:val="28"/>
          <w:szCs w:val="28"/>
        </w:rPr>
      </w:pPr>
      <w:r w:rsidRPr="003008E3">
        <w:rPr>
          <w:sz w:val="28"/>
          <w:szCs w:val="28"/>
        </w:rPr>
        <w:t xml:space="preserve">Принципиальная классификация государственного долга </w:t>
      </w:r>
      <w:r w:rsidRPr="003008E3">
        <w:rPr>
          <w:i/>
          <w:iCs/>
          <w:sz w:val="28"/>
          <w:szCs w:val="28"/>
        </w:rPr>
        <w:t>по типу кредитора</w:t>
      </w:r>
      <w:r w:rsidRPr="003008E3">
        <w:rPr>
          <w:sz w:val="28"/>
          <w:szCs w:val="28"/>
        </w:rPr>
        <w:t xml:space="preserve"> имеет следующий вид:</w:t>
      </w:r>
    </w:p>
    <w:p w:rsidR="005830A5" w:rsidRPr="00EC052C" w:rsidRDefault="005830A5" w:rsidP="00B160EA">
      <w:pPr>
        <w:pStyle w:val="1"/>
        <w:numPr>
          <w:ilvl w:val="0"/>
          <w:numId w:val="18"/>
        </w:numPr>
        <w:spacing w:line="360" w:lineRule="auto"/>
        <w:jc w:val="both"/>
        <w:rPr>
          <w:sz w:val="28"/>
          <w:szCs w:val="28"/>
        </w:rPr>
      </w:pPr>
      <w:r w:rsidRPr="00EC052C">
        <w:rPr>
          <w:sz w:val="28"/>
          <w:szCs w:val="28"/>
        </w:rPr>
        <w:t>внутренний долг (органам кредитно-денежного регулирования, коммерческим банкам, другим членам государственного сектора, прочим финансовым учреждениям);</w:t>
      </w:r>
    </w:p>
    <w:p w:rsidR="005830A5" w:rsidRPr="00EC052C" w:rsidRDefault="005830A5" w:rsidP="00B160EA">
      <w:pPr>
        <w:pStyle w:val="1"/>
        <w:numPr>
          <w:ilvl w:val="0"/>
          <w:numId w:val="18"/>
        </w:numPr>
        <w:spacing w:line="360" w:lineRule="auto"/>
        <w:jc w:val="both"/>
        <w:rPr>
          <w:sz w:val="28"/>
          <w:szCs w:val="28"/>
        </w:rPr>
      </w:pPr>
      <w:r w:rsidRPr="00EC052C">
        <w:rPr>
          <w:sz w:val="28"/>
          <w:szCs w:val="28"/>
        </w:rPr>
        <w:t>внешний долг (международным организациям, органам управления зарубежных государств, прочая внешняя задолженность, включая банковские ссуды и авансы, кредиты поставщиков).</w:t>
      </w:r>
    </w:p>
    <w:p w:rsidR="005830A5" w:rsidRPr="003008E3" w:rsidRDefault="005830A5" w:rsidP="00B160EA">
      <w:pPr>
        <w:spacing w:line="360" w:lineRule="auto"/>
        <w:ind w:firstLine="709"/>
        <w:jc w:val="both"/>
        <w:rPr>
          <w:sz w:val="28"/>
          <w:szCs w:val="28"/>
        </w:rPr>
      </w:pPr>
      <w:r w:rsidRPr="003008E3">
        <w:rPr>
          <w:sz w:val="28"/>
          <w:szCs w:val="28"/>
        </w:rPr>
        <w:t xml:space="preserve">Классификация долга </w:t>
      </w:r>
      <w:r w:rsidRPr="003008E3">
        <w:rPr>
          <w:i/>
          <w:iCs/>
          <w:sz w:val="28"/>
          <w:szCs w:val="28"/>
        </w:rPr>
        <w:t>по типу долгового обязательства</w:t>
      </w:r>
      <w:r w:rsidRPr="003008E3">
        <w:rPr>
          <w:sz w:val="28"/>
          <w:szCs w:val="28"/>
        </w:rPr>
        <w:t xml:space="preserve"> имеет важное аналитическое значение, так как она выявляет типы долговых активов и характеризует типы активов, которым располагают кредиторы:</w:t>
      </w:r>
    </w:p>
    <w:p w:rsidR="005830A5" w:rsidRPr="003008E3" w:rsidRDefault="005830A5" w:rsidP="00B160EA">
      <w:pPr>
        <w:spacing w:line="360" w:lineRule="auto"/>
        <w:ind w:firstLine="709"/>
        <w:jc w:val="both"/>
        <w:rPr>
          <w:sz w:val="28"/>
          <w:szCs w:val="28"/>
        </w:rPr>
      </w:pPr>
      <w:r w:rsidRPr="003008E3">
        <w:rPr>
          <w:sz w:val="28"/>
          <w:szCs w:val="28"/>
        </w:rPr>
        <w:t>внутренний долг (долгосрочные облигации, краткосрочные облигации и векселя, долгосрочные ссуды, не отнесенные к другим категориям, краткосрочные ссуды и векселя, не отнесенные к другим категориям);</w:t>
      </w:r>
    </w:p>
    <w:p w:rsidR="005830A5" w:rsidRPr="003008E3" w:rsidRDefault="005830A5" w:rsidP="00B160EA">
      <w:pPr>
        <w:spacing w:line="360" w:lineRule="auto"/>
        <w:ind w:firstLine="709"/>
        <w:jc w:val="both"/>
        <w:rPr>
          <w:sz w:val="28"/>
          <w:szCs w:val="28"/>
        </w:rPr>
      </w:pPr>
      <w:r w:rsidRPr="003008E3">
        <w:rPr>
          <w:sz w:val="28"/>
          <w:szCs w:val="28"/>
        </w:rPr>
        <w:t>внешний долг (аналогично перечню статей внутреннего долга).</w:t>
      </w:r>
    </w:p>
    <w:p w:rsidR="005830A5" w:rsidRPr="003008E3" w:rsidRDefault="005830A5" w:rsidP="00B160EA">
      <w:pPr>
        <w:spacing w:line="360" w:lineRule="auto"/>
        <w:ind w:firstLine="709"/>
        <w:jc w:val="both"/>
        <w:rPr>
          <w:sz w:val="28"/>
          <w:szCs w:val="28"/>
        </w:rPr>
      </w:pPr>
      <w:r w:rsidRPr="003008E3">
        <w:rPr>
          <w:sz w:val="28"/>
          <w:szCs w:val="28"/>
        </w:rPr>
        <w:t>В категорию "государственный долг" включаются все признанные долги Российской Федерации. Задолженность, формирующая государственный долг, возникает в результате заимствования в денежной форме, выпуска долговых обязательств для оплаты принятых на себя долгов других экономических субъектов, "безденежного" выпуска долговых обязательств. Погашение накопленного долга может происходить различными способами: денежными выплатами, обменом долгового обязательства на налоговые освобождения, отказом от уплаты, аннулированием задолженности кредиторов, принятием задолженности другим органом и др.</w:t>
      </w:r>
    </w:p>
    <w:p w:rsidR="005830A5" w:rsidRPr="00754E56" w:rsidRDefault="005830A5" w:rsidP="00B160EA">
      <w:pPr>
        <w:spacing w:line="360" w:lineRule="auto"/>
        <w:ind w:firstLine="709"/>
        <w:jc w:val="both"/>
        <w:rPr>
          <w:sz w:val="28"/>
          <w:szCs w:val="28"/>
        </w:rPr>
      </w:pPr>
      <w:r w:rsidRPr="003008E3">
        <w:rPr>
          <w:sz w:val="28"/>
          <w:szCs w:val="28"/>
        </w:rPr>
        <w:t>Государственный долг оценивается по номинальной стоимости, так как он представляет собой сумму непогашенных обязательств, выплачиваемую при наступлении срока выплаты.</w:t>
      </w:r>
      <w:r w:rsidRPr="003008E3">
        <w:rPr>
          <w:b/>
          <w:bCs/>
          <w:sz w:val="28"/>
          <w:szCs w:val="28"/>
        </w:rPr>
        <w:t xml:space="preserve"> Долг </w:t>
      </w:r>
      <w:r>
        <w:rPr>
          <w:b/>
          <w:bCs/>
          <w:sz w:val="28"/>
          <w:szCs w:val="28"/>
        </w:rPr>
        <w:t>–</w:t>
      </w:r>
      <w:r w:rsidRPr="003008E3">
        <w:rPr>
          <w:b/>
          <w:bCs/>
          <w:sz w:val="28"/>
          <w:szCs w:val="28"/>
        </w:rPr>
        <w:t xml:space="preserve"> это состояние</w:t>
      </w:r>
      <w:r w:rsidRPr="003008E3">
        <w:rPr>
          <w:sz w:val="28"/>
          <w:szCs w:val="28"/>
        </w:rPr>
        <w:t xml:space="preserve"> (запас), а</w:t>
      </w:r>
      <w:r w:rsidRPr="003008E3">
        <w:rPr>
          <w:b/>
          <w:bCs/>
          <w:sz w:val="28"/>
          <w:szCs w:val="28"/>
        </w:rPr>
        <w:t xml:space="preserve"> не движение (поток),</w:t>
      </w:r>
      <w:r w:rsidRPr="003008E3">
        <w:rPr>
          <w:sz w:val="28"/>
          <w:szCs w:val="28"/>
        </w:rPr>
        <w:t xml:space="preserve"> так как он оценивается на определенную дату, а ее изменение в определенном периоде (между датами) происходит за счет чистого заимствования (заимствование минус погашение).</w:t>
      </w:r>
      <w:r w:rsidRPr="00754E56">
        <w:rPr>
          <w:sz w:val="28"/>
          <w:szCs w:val="28"/>
        </w:rPr>
        <w:t>[3]</w:t>
      </w:r>
    </w:p>
    <w:p w:rsidR="005830A5" w:rsidRPr="00EA1AEF" w:rsidRDefault="005830A5" w:rsidP="00B160EA">
      <w:pPr>
        <w:spacing w:line="360" w:lineRule="auto"/>
        <w:ind w:firstLine="709"/>
        <w:jc w:val="both"/>
        <w:rPr>
          <w:sz w:val="28"/>
          <w:szCs w:val="28"/>
        </w:rPr>
      </w:pPr>
      <w:r w:rsidRPr="00146B39">
        <w:rPr>
          <w:sz w:val="28"/>
          <w:szCs w:val="28"/>
        </w:rPr>
        <w:t>В</w:t>
      </w:r>
      <w:r w:rsidRPr="00EA1AEF">
        <w:rPr>
          <w:sz w:val="28"/>
          <w:szCs w:val="28"/>
        </w:rPr>
        <w:t xml:space="preserve"> соответствии с законодательством Российской Федерации (статья 97 Бюджетного кодекса Российской Федерации) в состав государственного долга включаются: </w:t>
      </w:r>
    </w:p>
    <w:p w:rsidR="005830A5" w:rsidRPr="00EA1AEF" w:rsidRDefault="005830A5" w:rsidP="00B160EA">
      <w:pPr>
        <w:numPr>
          <w:ilvl w:val="0"/>
          <w:numId w:val="5"/>
        </w:numPr>
        <w:spacing w:before="100" w:beforeAutospacing="1" w:after="100" w:afterAutospacing="1" w:line="360" w:lineRule="auto"/>
        <w:jc w:val="both"/>
        <w:rPr>
          <w:sz w:val="28"/>
          <w:szCs w:val="28"/>
        </w:rPr>
      </w:pPr>
      <w:r w:rsidRPr="00EA1AEF">
        <w:rPr>
          <w:sz w:val="28"/>
          <w:szCs w:val="28"/>
        </w:rPr>
        <w:t xml:space="preserve">кредитные соглашения и договоры, заключенные от имени Российской Федерации, как заемщика, с кредитными организациями, иностранными государствами и международными финансовыми организациями; </w:t>
      </w:r>
    </w:p>
    <w:p w:rsidR="005830A5" w:rsidRDefault="005830A5" w:rsidP="00B160EA">
      <w:pPr>
        <w:numPr>
          <w:ilvl w:val="0"/>
          <w:numId w:val="5"/>
        </w:numPr>
        <w:spacing w:before="100" w:beforeAutospacing="1" w:after="100" w:afterAutospacing="1" w:line="360" w:lineRule="auto"/>
        <w:jc w:val="both"/>
        <w:rPr>
          <w:sz w:val="28"/>
          <w:szCs w:val="28"/>
        </w:rPr>
      </w:pPr>
      <w:r w:rsidRPr="00491899">
        <w:rPr>
          <w:sz w:val="28"/>
          <w:szCs w:val="28"/>
        </w:rPr>
        <w:t>государственные займы, осуществляемые путем выпуска ценных бумаг от имени Российской Федерации;</w:t>
      </w:r>
    </w:p>
    <w:p w:rsidR="005830A5" w:rsidRPr="00491899" w:rsidRDefault="005830A5" w:rsidP="00B160EA">
      <w:pPr>
        <w:numPr>
          <w:ilvl w:val="0"/>
          <w:numId w:val="5"/>
        </w:numPr>
        <w:spacing w:before="100" w:beforeAutospacing="1" w:after="100" w:afterAutospacing="1" w:line="360" w:lineRule="auto"/>
        <w:jc w:val="both"/>
        <w:rPr>
          <w:sz w:val="28"/>
          <w:szCs w:val="28"/>
        </w:rPr>
      </w:pPr>
      <w:r w:rsidRPr="00491899">
        <w:rPr>
          <w:sz w:val="28"/>
          <w:szCs w:val="28"/>
        </w:rPr>
        <w:t xml:space="preserve">договоры и соглашения о получении Российской Федерацией бюджетных ссуд и бюджетных кредитов от бюджетов других уровней бюджетной системы Российской Федерации; </w:t>
      </w:r>
    </w:p>
    <w:p w:rsidR="005830A5" w:rsidRPr="00EA1AEF" w:rsidRDefault="005830A5" w:rsidP="00B160EA">
      <w:pPr>
        <w:numPr>
          <w:ilvl w:val="0"/>
          <w:numId w:val="5"/>
        </w:numPr>
        <w:spacing w:before="100" w:beforeAutospacing="1" w:after="100" w:afterAutospacing="1" w:line="360" w:lineRule="auto"/>
        <w:jc w:val="both"/>
        <w:rPr>
          <w:sz w:val="28"/>
          <w:szCs w:val="28"/>
        </w:rPr>
      </w:pPr>
      <w:r w:rsidRPr="00EA1AEF">
        <w:rPr>
          <w:sz w:val="28"/>
          <w:szCs w:val="28"/>
        </w:rPr>
        <w:t xml:space="preserve">договоры о предоставлении Российской Федерацией государственных гарантий; </w:t>
      </w:r>
    </w:p>
    <w:p w:rsidR="005830A5" w:rsidRPr="00146B39" w:rsidRDefault="005830A5" w:rsidP="00B160EA">
      <w:pPr>
        <w:numPr>
          <w:ilvl w:val="0"/>
          <w:numId w:val="5"/>
        </w:numPr>
        <w:spacing w:before="100" w:beforeAutospacing="1" w:after="100" w:afterAutospacing="1" w:line="360" w:lineRule="auto"/>
        <w:jc w:val="both"/>
        <w:rPr>
          <w:sz w:val="28"/>
          <w:szCs w:val="28"/>
        </w:rPr>
      </w:pPr>
      <w:r w:rsidRPr="00EA1AEF">
        <w:rPr>
          <w:sz w:val="28"/>
          <w:szCs w:val="28"/>
        </w:rPr>
        <w:t>соглашения и договоры, в т.ч. международные, заключенные от имени Российской Федерации, о пролонгации и реструктуризации долговых обязательств Российской Федерации прошлых лет.</w:t>
      </w:r>
      <w:r w:rsidRPr="00B160EA">
        <w:rPr>
          <w:sz w:val="28"/>
          <w:szCs w:val="28"/>
        </w:rPr>
        <w:t>[2]</w:t>
      </w:r>
    </w:p>
    <w:p w:rsidR="005830A5" w:rsidRPr="003008E3" w:rsidRDefault="005830A5" w:rsidP="00B160EA">
      <w:pPr>
        <w:spacing w:line="360" w:lineRule="auto"/>
        <w:ind w:firstLine="709"/>
        <w:jc w:val="both"/>
        <w:rPr>
          <w:sz w:val="28"/>
          <w:szCs w:val="28"/>
        </w:rPr>
      </w:pPr>
      <w:r w:rsidRPr="003008E3">
        <w:rPr>
          <w:sz w:val="28"/>
          <w:szCs w:val="28"/>
        </w:rPr>
        <w:t>Величина государственного долга в национальной части внешней задолженности зависит от динамики обменного курса. Если в период между датами определения величин задолженности обменный курс изменился, то переоценка суммы внешнего долга, выраженного в иностранной валюте, в рубли служит одним из факторов изменения общей величины государственного долга. Это особенно важно в связи с тем, что структурно государственный долг складывается из двух частей: основной долг (капитальный) и непогашенный долг (текущий), включающий кроме основного еще и проценты на долговые суммы. К этому надо добавить, что государственный долг - это не только объем заимствований госорганов, но и долги внебюджетных фондов всех уровней государственного управления. Капитальный включает в себя всю совокупность долговых обязательств государства на определенную дату; текущий состоит из платежей по обязательствам, которые заемщик обязан погасить в отчетном периоде.</w:t>
      </w:r>
    </w:p>
    <w:p w:rsidR="005830A5" w:rsidRPr="003008E3" w:rsidRDefault="005830A5" w:rsidP="00B160EA">
      <w:pPr>
        <w:spacing w:line="360" w:lineRule="auto"/>
        <w:ind w:firstLine="709"/>
        <w:jc w:val="both"/>
        <w:rPr>
          <w:sz w:val="28"/>
          <w:szCs w:val="28"/>
        </w:rPr>
      </w:pPr>
      <w:r w:rsidRPr="003008E3">
        <w:rPr>
          <w:sz w:val="28"/>
          <w:szCs w:val="28"/>
        </w:rPr>
        <w:t>Необходимо также учитывать и федерально-региональную структуру государственного долга. На практике различают государственный долг, образовавшийся в результате бюджетной задолженности федерального правительства. Собственно этот долг и фигурирует во всех оценках ситуации с госзаимствованиями. Но более правильно было бы говорить о консолидированном, государственном долге, включающем задолженность региональных и муниципальных органов власти.</w:t>
      </w:r>
    </w:p>
    <w:p w:rsidR="005830A5" w:rsidRPr="003008E3" w:rsidRDefault="005830A5" w:rsidP="00B160EA">
      <w:pPr>
        <w:spacing w:line="360" w:lineRule="auto"/>
        <w:ind w:firstLine="709"/>
        <w:jc w:val="both"/>
        <w:rPr>
          <w:sz w:val="28"/>
          <w:szCs w:val="28"/>
        </w:rPr>
      </w:pPr>
      <w:r w:rsidRPr="003008E3">
        <w:rPr>
          <w:sz w:val="28"/>
          <w:szCs w:val="28"/>
        </w:rPr>
        <w:t>Наибольшие проблемы связаны со структурой государственного внутреннего долга. Так, укрупненная разбивка внутреннего долга имеет следующий вид:</w:t>
      </w:r>
    </w:p>
    <w:p w:rsidR="005830A5" w:rsidRPr="003008E3" w:rsidRDefault="005830A5" w:rsidP="00B160EA">
      <w:pPr>
        <w:spacing w:line="360" w:lineRule="auto"/>
        <w:ind w:firstLine="709"/>
        <w:jc w:val="both"/>
        <w:rPr>
          <w:spacing w:val="-10"/>
          <w:sz w:val="28"/>
          <w:szCs w:val="28"/>
        </w:rPr>
      </w:pPr>
      <w:r w:rsidRPr="003008E3">
        <w:rPr>
          <w:sz w:val="28"/>
          <w:szCs w:val="28"/>
        </w:rPr>
        <w:t xml:space="preserve">а) </w:t>
      </w:r>
      <w:r w:rsidRPr="003008E3">
        <w:rPr>
          <w:spacing w:val="-10"/>
          <w:sz w:val="28"/>
          <w:szCs w:val="28"/>
        </w:rPr>
        <w:t>рыночные долговые обязательства в виде эмиссионных ценных бумаг;</w:t>
      </w:r>
    </w:p>
    <w:p w:rsidR="005830A5" w:rsidRPr="003008E3" w:rsidRDefault="005830A5" w:rsidP="00B160EA">
      <w:pPr>
        <w:spacing w:line="360" w:lineRule="auto"/>
        <w:ind w:firstLine="709"/>
        <w:jc w:val="both"/>
        <w:rPr>
          <w:sz w:val="28"/>
          <w:szCs w:val="28"/>
        </w:rPr>
      </w:pPr>
      <w:r w:rsidRPr="003008E3">
        <w:rPr>
          <w:sz w:val="28"/>
          <w:szCs w:val="28"/>
        </w:rPr>
        <w:t>б) нерыночные обязательства, связанные с исполнением федерального бюджета и выпущенные для финансирования образовавшихся задолженностей.</w:t>
      </w:r>
    </w:p>
    <w:p w:rsidR="005830A5" w:rsidRPr="00754E56" w:rsidRDefault="005830A5" w:rsidP="00B160EA">
      <w:pPr>
        <w:spacing w:line="360" w:lineRule="auto"/>
        <w:ind w:firstLine="709"/>
        <w:jc w:val="both"/>
        <w:rPr>
          <w:sz w:val="28"/>
          <w:szCs w:val="28"/>
        </w:rPr>
      </w:pPr>
      <w:r w:rsidRPr="003008E3">
        <w:rPr>
          <w:sz w:val="28"/>
          <w:szCs w:val="28"/>
        </w:rPr>
        <w:t>К основным различиям этих двух групп обязательств относится, во-первых, то, что первые из них имеют определенную программную форму, закладываются в бюджетные проектировки на ряд лет, а, во-вторых, связаны с необходимостью решения текущих оперативных бюджетных проблем.</w:t>
      </w:r>
      <w:r w:rsidRPr="00754E56">
        <w:rPr>
          <w:sz w:val="28"/>
          <w:szCs w:val="28"/>
        </w:rPr>
        <w:t>[6]</w:t>
      </w:r>
    </w:p>
    <w:p w:rsidR="005830A5" w:rsidRPr="003008E3" w:rsidRDefault="005830A5" w:rsidP="00B160EA">
      <w:pPr>
        <w:spacing w:line="360" w:lineRule="auto"/>
        <w:ind w:firstLine="709"/>
        <w:jc w:val="both"/>
        <w:rPr>
          <w:sz w:val="28"/>
          <w:szCs w:val="28"/>
        </w:rPr>
      </w:pPr>
      <w:r w:rsidRPr="003008E3">
        <w:rPr>
          <w:sz w:val="28"/>
          <w:szCs w:val="28"/>
        </w:rPr>
        <w:t>Число видов (форм, статей) государственного долга не является стабильным и имеет тенденцию к увеличению (прежде всего за счет нерыночных инструментов). Обострение ситуации с бюджетом обусловливает и сдвиги в структурном построении внутреннего долга. К критическому сдвигу относятся, в частности, крупные пирамиды ГКО. Расходы бюджета по обслуживанию долга по ГКО фактически не учитывались в составе расходов федерального бюджета. Минфин сальдировал все обороты рынка ГКО, включая поступления от новых выпусков и сумм, направляемых на погашение старых выпусков.</w:t>
      </w:r>
    </w:p>
    <w:p w:rsidR="005830A5" w:rsidRPr="00754E56" w:rsidRDefault="005830A5" w:rsidP="00B160EA">
      <w:pPr>
        <w:spacing w:line="360" w:lineRule="auto"/>
        <w:ind w:firstLine="709"/>
        <w:jc w:val="both"/>
        <w:rPr>
          <w:spacing w:val="-2"/>
          <w:sz w:val="28"/>
          <w:szCs w:val="28"/>
        </w:rPr>
      </w:pPr>
      <w:r w:rsidRPr="003008E3">
        <w:rPr>
          <w:spacing w:val="-2"/>
          <w:sz w:val="28"/>
          <w:szCs w:val="28"/>
        </w:rPr>
        <w:t xml:space="preserve">Закон Российской Федерации "О государственном внутреннем долге РФ" (1993 г.) определил разделение госдолга на две основные части (в основном по валютному кредитованию) </w:t>
      </w:r>
      <w:r>
        <w:rPr>
          <w:spacing w:val="-2"/>
          <w:sz w:val="28"/>
          <w:szCs w:val="28"/>
        </w:rPr>
        <w:t>–</w:t>
      </w:r>
      <w:r w:rsidRPr="003008E3">
        <w:rPr>
          <w:spacing w:val="-2"/>
          <w:sz w:val="28"/>
          <w:szCs w:val="28"/>
        </w:rPr>
        <w:t xml:space="preserve"> на внешний и внутренний долг, в связи с чем валютные заимствования и возникающие в связи с этим обязательства относятся к внешнему долгу, а рублевые заимствования </w:t>
      </w:r>
      <w:r>
        <w:rPr>
          <w:spacing w:val="-2"/>
          <w:sz w:val="28"/>
          <w:szCs w:val="28"/>
        </w:rPr>
        <w:t>–</w:t>
      </w:r>
      <w:r w:rsidRPr="003008E3">
        <w:rPr>
          <w:spacing w:val="-2"/>
          <w:sz w:val="28"/>
          <w:szCs w:val="28"/>
        </w:rPr>
        <w:t xml:space="preserve"> к внутреннему долгу.</w:t>
      </w:r>
      <w:r w:rsidRPr="00754E56">
        <w:rPr>
          <w:spacing w:val="-2"/>
          <w:sz w:val="28"/>
          <w:szCs w:val="28"/>
        </w:rPr>
        <w:t>[10]</w:t>
      </w:r>
    </w:p>
    <w:p w:rsidR="005830A5" w:rsidRDefault="005830A5" w:rsidP="00B160EA">
      <w:pPr>
        <w:spacing w:line="360" w:lineRule="auto"/>
        <w:ind w:firstLine="709"/>
        <w:jc w:val="both"/>
        <w:rPr>
          <w:sz w:val="28"/>
          <w:szCs w:val="28"/>
        </w:rPr>
      </w:pPr>
      <w:r w:rsidRPr="003008E3">
        <w:rPr>
          <w:sz w:val="28"/>
          <w:szCs w:val="28"/>
        </w:rPr>
        <w:t xml:space="preserve">Примитивизм данного подхода соответствовал (в ограниченной мере) условиям первых лет реформирования. Процесс реформирования и развитие финансовых рынков с расширением проведения валютных операций потребовали поиска новых решений (как в аналитических, так и в практических целях для решения проблем классификации государственного долга). </w:t>
      </w:r>
      <w:r w:rsidRPr="00BE25A8">
        <w:rPr>
          <w:sz w:val="28"/>
          <w:szCs w:val="28"/>
        </w:rPr>
        <w:t xml:space="preserve">Проблема особенно осложняется тем, что </w:t>
      </w:r>
      <w:r w:rsidRPr="00BE25A8">
        <w:rPr>
          <w:iCs/>
          <w:sz w:val="28"/>
          <w:szCs w:val="28"/>
        </w:rPr>
        <w:t>в настоящих условиях по ряду позиций внешний и внутренний долги представляют довольно гармоничный симбиоз,</w:t>
      </w:r>
      <w:r w:rsidRPr="00BE25A8">
        <w:rPr>
          <w:sz w:val="28"/>
          <w:szCs w:val="28"/>
        </w:rPr>
        <w:t xml:space="preserve"> в частности, связанный</w:t>
      </w:r>
      <w:r w:rsidRPr="003008E3">
        <w:rPr>
          <w:sz w:val="28"/>
          <w:szCs w:val="28"/>
        </w:rPr>
        <w:t xml:space="preserve"> даже с техническими проблемами, когда мы имеем практику сальдирования отдельных показателей (особенно по обслуживанию государственного долга).</w:t>
      </w:r>
    </w:p>
    <w:p w:rsidR="005830A5" w:rsidRPr="003008E3" w:rsidRDefault="005830A5" w:rsidP="00BE25A8">
      <w:pPr>
        <w:spacing w:line="360" w:lineRule="auto"/>
        <w:ind w:firstLine="709"/>
        <w:jc w:val="both"/>
        <w:rPr>
          <w:sz w:val="28"/>
          <w:szCs w:val="28"/>
        </w:rPr>
      </w:pPr>
    </w:p>
    <w:p w:rsidR="005830A5" w:rsidRDefault="005830A5" w:rsidP="00977E1F">
      <w:pPr>
        <w:pStyle w:val="6"/>
        <w:spacing w:before="960"/>
        <w:ind w:firstLine="227"/>
        <w:jc w:val="both"/>
        <w:rPr>
          <w:rFonts w:ascii="Times New Roman" w:hAnsi="Times New Roman"/>
          <w:b/>
          <w:i w:val="0"/>
          <w:color w:val="auto"/>
          <w:sz w:val="28"/>
          <w:szCs w:val="28"/>
        </w:rPr>
      </w:pPr>
      <w:r w:rsidRPr="00964CAA">
        <w:rPr>
          <w:rFonts w:ascii="Times New Roman" w:hAnsi="Times New Roman"/>
          <w:b/>
          <w:i w:val="0"/>
          <w:color w:val="auto"/>
          <w:sz w:val="28"/>
          <w:szCs w:val="28"/>
        </w:rPr>
        <w:t>1</w:t>
      </w:r>
      <w:r>
        <w:rPr>
          <w:rFonts w:ascii="Times New Roman" w:hAnsi="Times New Roman"/>
          <w:b/>
          <w:i w:val="0"/>
          <w:color w:val="auto"/>
          <w:sz w:val="28"/>
          <w:szCs w:val="28"/>
        </w:rPr>
        <w:t>.1</w:t>
      </w:r>
      <w:r w:rsidRPr="00964CAA">
        <w:rPr>
          <w:rFonts w:ascii="Times New Roman" w:hAnsi="Times New Roman"/>
          <w:b/>
          <w:i w:val="0"/>
          <w:color w:val="auto"/>
          <w:sz w:val="28"/>
          <w:szCs w:val="28"/>
        </w:rPr>
        <w:t xml:space="preserve"> Внешний долг Российской Федерации</w:t>
      </w:r>
    </w:p>
    <w:p w:rsidR="005830A5" w:rsidRDefault="005830A5" w:rsidP="00BE25A8"/>
    <w:p w:rsidR="005830A5" w:rsidRPr="00BE25A8" w:rsidRDefault="005830A5" w:rsidP="004104BD">
      <w:pPr>
        <w:spacing w:line="360" w:lineRule="auto"/>
        <w:ind w:firstLine="709"/>
      </w:pPr>
    </w:p>
    <w:p w:rsidR="005830A5" w:rsidRDefault="005830A5" w:rsidP="004104BD">
      <w:pPr>
        <w:pStyle w:val="a7"/>
        <w:spacing w:after="0" w:line="360" w:lineRule="auto"/>
        <w:ind w:firstLine="709"/>
        <w:jc w:val="both"/>
        <w:rPr>
          <w:sz w:val="28"/>
          <w:szCs w:val="28"/>
        </w:rPr>
      </w:pPr>
      <w:r w:rsidRPr="00BE25A8">
        <w:rPr>
          <w:sz w:val="28"/>
          <w:szCs w:val="28"/>
        </w:rPr>
        <w:t xml:space="preserve">Внешний государственный долг </w:t>
      </w:r>
      <w:r>
        <w:rPr>
          <w:sz w:val="28"/>
          <w:szCs w:val="28"/>
        </w:rPr>
        <w:t>–</w:t>
      </w:r>
      <w:r w:rsidRPr="00BE25A8">
        <w:rPr>
          <w:sz w:val="28"/>
          <w:szCs w:val="28"/>
        </w:rPr>
        <w:t xml:space="preserve"> это долг иностранным государствам, организациям и отдельным лицам. </w:t>
      </w:r>
    </w:p>
    <w:p w:rsidR="005830A5" w:rsidRPr="003008E3" w:rsidRDefault="005830A5" w:rsidP="004104BD">
      <w:pPr>
        <w:spacing w:line="360" w:lineRule="auto"/>
        <w:ind w:firstLine="709"/>
        <w:jc w:val="both"/>
        <w:rPr>
          <w:sz w:val="28"/>
          <w:szCs w:val="28"/>
        </w:rPr>
      </w:pPr>
      <w:r w:rsidRPr="00146B39">
        <w:rPr>
          <w:iCs/>
          <w:sz w:val="28"/>
          <w:szCs w:val="28"/>
        </w:rPr>
        <w:t>Внешний государственный долг</w:t>
      </w:r>
      <w:r w:rsidRPr="003008E3">
        <w:rPr>
          <w:sz w:val="28"/>
          <w:szCs w:val="28"/>
        </w:rPr>
        <w:t xml:space="preserve"> возникает при мобилизации государством финансовых ресурсов, находящихся за границей. Держателями внешнего долга выступают компании, банки, государственные учреждения различных стран, а также международные финансовые организации (Международный банк реконструкции и развития, Международный валютный фонд и др.). </w:t>
      </w:r>
    </w:p>
    <w:p w:rsidR="005830A5" w:rsidRPr="00BE25A8" w:rsidRDefault="005830A5" w:rsidP="004104BD">
      <w:pPr>
        <w:spacing w:line="360" w:lineRule="auto"/>
        <w:ind w:firstLine="709"/>
        <w:jc w:val="both"/>
        <w:rPr>
          <w:sz w:val="28"/>
          <w:szCs w:val="28"/>
        </w:rPr>
      </w:pPr>
      <w:r w:rsidRPr="003008E3">
        <w:rPr>
          <w:sz w:val="28"/>
          <w:szCs w:val="28"/>
        </w:rPr>
        <w:t xml:space="preserve">Бремя внешнего долга является более тяжелым, нежели бремя внутреннего долга. Для покрытия внешнего долга стране требуется иностранная валюта, для получения которой необходимо сокращать импорт и увеличивать экспорт, при этом выручка идет не на цели развития, а на погашение долга, что замедляет темпы экономического роста и снижает уровень жизни. </w:t>
      </w:r>
    </w:p>
    <w:p w:rsidR="005830A5" w:rsidRPr="00754E56" w:rsidRDefault="005830A5" w:rsidP="004104BD">
      <w:pPr>
        <w:pStyle w:val="a7"/>
        <w:spacing w:after="0" w:line="360" w:lineRule="auto"/>
        <w:ind w:firstLine="709"/>
        <w:jc w:val="both"/>
        <w:rPr>
          <w:sz w:val="28"/>
          <w:szCs w:val="28"/>
          <w:lang w:val="en-US"/>
        </w:rPr>
      </w:pPr>
      <w:r w:rsidRPr="00BE25A8">
        <w:rPr>
          <w:sz w:val="28"/>
          <w:szCs w:val="28"/>
        </w:rPr>
        <w:t xml:space="preserve">Проблема внешней задолженности требует постоянного контроля, поскольку может оказывать очень серьезное негативное влияние на развитие страны в долгосрочной перспективе. Нельзя забывать, что глубокий более чем десятилетний кризис в Латинской Америке, сопровождавшийся длительным спадом производства и исключительно высокой инфляцией, был спровоцирован именно крупными внешними долгами. </w:t>
      </w:r>
      <w:r>
        <w:rPr>
          <w:sz w:val="28"/>
          <w:szCs w:val="28"/>
          <w:lang w:val="en-US"/>
        </w:rPr>
        <w:t>[8]</w:t>
      </w:r>
    </w:p>
    <w:p w:rsidR="005830A5" w:rsidRDefault="005830A5" w:rsidP="004104BD">
      <w:pPr>
        <w:pStyle w:val="a7"/>
        <w:spacing w:after="0" w:line="360" w:lineRule="auto"/>
        <w:ind w:firstLine="709"/>
        <w:jc w:val="both"/>
        <w:rPr>
          <w:sz w:val="28"/>
          <w:szCs w:val="28"/>
        </w:rPr>
      </w:pPr>
      <w:r w:rsidRPr="00BE25A8">
        <w:rPr>
          <w:sz w:val="28"/>
          <w:szCs w:val="28"/>
        </w:rPr>
        <w:t>Обслуживание внешнего долга также стало весьма серьезной проблемой для российского бюджета. В бюджете 1996 года на выплату долгов было предусмотрено 8,5 млрд. долларов, из которых примерно половина пошла на обслуживание долгов России, взятых после 1991 года и не подлежащих реструктуризации. Эти расходы превышали размеры иностранных частных капиталов и внешнеэкономической помощи, которую Россия получает от иностранных банков и международных финансовых организаций.</w:t>
      </w:r>
    </w:p>
    <w:p w:rsidR="005830A5" w:rsidRPr="00016880" w:rsidRDefault="005830A5" w:rsidP="004104BD">
      <w:pPr>
        <w:autoSpaceDE w:val="0"/>
        <w:autoSpaceDN w:val="0"/>
        <w:adjustRightInd w:val="0"/>
        <w:spacing w:line="360" w:lineRule="auto"/>
        <w:ind w:firstLine="709"/>
        <w:jc w:val="both"/>
        <w:rPr>
          <w:sz w:val="28"/>
          <w:szCs w:val="28"/>
        </w:rPr>
      </w:pPr>
      <w:r w:rsidRPr="00016880">
        <w:rPr>
          <w:sz w:val="28"/>
          <w:szCs w:val="28"/>
        </w:rPr>
        <w:t>В объем государственного внешнего долга Российской Федерации включаются:</w:t>
      </w:r>
    </w:p>
    <w:p w:rsidR="005830A5" w:rsidRPr="00016880" w:rsidRDefault="005830A5" w:rsidP="00016880">
      <w:pPr>
        <w:pStyle w:val="1"/>
        <w:numPr>
          <w:ilvl w:val="0"/>
          <w:numId w:val="6"/>
        </w:numPr>
        <w:autoSpaceDE w:val="0"/>
        <w:autoSpaceDN w:val="0"/>
        <w:adjustRightInd w:val="0"/>
        <w:spacing w:line="360" w:lineRule="auto"/>
        <w:jc w:val="both"/>
        <w:rPr>
          <w:sz w:val="28"/>
          <w:szCs w:val="28"/>
        </w:rPr>
      </w:pPr>
      <w:r w:rsidRPr="00016880">
        <w:rPr>
          <w:sz w:val="28"/>
          <w:szCs w:val="28"/>
        </w:rPr>
        <w:t>объем обязательств по государственным гарантиям, предоставленным Российской</w:t>
      </w:r>
      <w:r>
        <w:rPr>
          <w:sz w:val="28"/>
          <w:szCs w:val="28"/>
        </w:rPr>
        <w:t xml:space="preserve"> </w:t>
      </w:r>
      <w:r w:rsidRPr="00016880">
        <w:rPr>
          <w:sz w:val="28"/>
          <w:szCs w:val="28"/>
        </w:rPr>
        <w:t>Федерацией;</w:t>
      </w:r>
    </w:p>
    <w:p w:rsidR="005830A5" w:rsidRPr="00016880" w:rsidRDefault="005830A5" w:rsidP="00016880">
      <w:pPr>
        <w:pStyle w:val="1"/>
        <w:numPr>
          <w:ilvl w:val="0"/>
          <w:numId w:val="6"/>
        </w:numPr>
        <w:autoSpaceDE w:val="0"/>
        <w:autoSpaceDN w:val="0"/>
        <w:adjustRightInd w:val="0"/>
        <w:spacing w:line="360" w:lineRule="auto"/>
        <w:jc w:val="both"/>
        <w:rPr>
          <w:sz w:val="28"/>
          <w:szCs w:val="28"/>
        </w:rPr>
      </w:pPr>
      <w:r w:rsidRPr="00016880">
        <w:rPr>
          <w:sz w:val="28"/>
          <w:szCs w:val="28"/>
        </w:rPr>
        <w:t>объем основного долга по полученным Российской Федерацией кредитам правительств</w:t>
      </w:r>
      <w:r>
        <w:rPr>
          <w:sz w:val="28"/>
          <w:szCs w:val="28"/>
        </w:rPr>
        <w:t xml:space="preserve"> </w:t>
      </w:r>
      <w:r w:rsidRPr="00016880">
        <w:rPr>
          <w:sz w:val="28"/>
          <w:szCs w:val="28"/>
        </w:rPr>
        <w:t>иностранных государств, кредитных организаций, фирм и международных финансовых организаций</w:t>
      </w:r>
      <w:r>
        <w:rPr>
          <w:sz w:val="28"/>
          <w:szCs w:val="28"/>
        </w:rPr>
        <w:t>.</w:t>
      </w:r>
    </w:p>
    <w:p w:rsidR="005830A5" w:rsidRDefault="005830A5" w:rsidP="00BE25A8">
      <w:pPr>
        <w:pStyle w:val="a7"/>
        <w:spacing w:after="0"/>
        <w:ind w:firstLine="227"/>
        <w:jc w:val="right"/>
        <w:rPr>
          <w:sz w:val="28"/>
          <w:szCs w:val="28"/>
        </w:rPr>
      </w:pPr>
      <w:r w:rsidRPr="00BE25A8">
        <w:rPr>
          <w:sz w:val="28"/>
          <w:szCs w:val="28"/>
        </w:rPr>
        <w:t>Таблица 1</w:t>
      </w:r>
    </w:p>
    <w:tbl>
      <w:tblPr>
        <w:tblW w:w="10314" w:type="dxa"/>
        <w:tblLook w:val="00A0" w:firstRow="1" w:lastRow="0" w:firstColumn="1" w:lastColumn="0" w:noHBand="0" w:noVBand="0"/>
      </w:tblPr>
      <w:tblGrid>
        <w:gridCol w:w="5142"/>
        <w:gridCol w:w="1062"/>
        <w:gridCol w:w="1138"/>
        <w:gridCol w:w="988"/>
        <w:gridCol w:w="1984"/>
      </w:tblGrid>
      <w:tr w:rsidR="005830A5" w:rsidRPr="00732E41" w:rsidTr="00732E41">
        <w:trPr>
          <w:trHeight w:val="765"/>
        </w:trPr>
        <w:tc>
          <w:tcPr>
            <w:tcW w:w="10314" w:type="dxa"/>
            <w:gridSpan w:val="5"/>
            <w:tcBorders>
              <w:top w:val="nil"/>
              <w:left w:val="nil"/>
              <w:bottom w:val="nil"/>
              <w:right w:val="nil"/>
            </w:tcBorders>
            <w:vAlign w:val="bottom"/>
          </w:tcPr>
          <w:p w:rsidR="005830A5" w:rsidRPr="00732E41" w:rsidRDefault="005830A5" w:rsidP="00732E41">
            <w:pPr>
              <w:jc w:val="center"/>
              <w:rPr>
                <w:sz w:val="28"/>
                <w:szCs w:val="28"/>
              </w:rPr>
            </w:pPr>
            <w:r w:rsidRPr="00732E41">
              <w:rPr>
                <w:sz w:val="28"/>
                <w:szCs w:val="28"/>
              </w:rPr>
              <w:t>Структура государственного внешнего долга Российской Федерации* по состоянию на 1 апреля 2010 года</w:t>
            </w:r>
          </w:p>
        </w:tc>
      </w:tr>
      <w:tr w:rsidR="005830A5" w:rsidRPr="00732E41" w:rsidTr="00732E41">
        <w:trPr>
          <w:trHeight w:val="270"/>
        </w:trPr>
        <w:tc>
          <w:tcPr>
            <w:tcW w:w="6204" w:type="dxa"/>
            <w:gridSpan w:val="2"/>
            <w:tcBorders>
              <w:top w:val="nil"/>
              <w:left w:val="nil"/>
              <w:bottom w:val="nil"/>
              <w:right w:val="nil"/>
            </w:tcBorders>
            <w:vAlign w:val="bottom"/>
          </w:tcPr>
          <w:p w:rsidR="005830A5" w:rsidRPr="00732E41" w:rsidRDefault="005830A5" w:rsidP="00043A38"/>
        </w:tc>
        <w:tc>
          <w:tcPr>
            <w:tcW w:w="2126" w:type="dxa"/>
            <w:gridSpan w:val="2"/>
            <w:tcBorders>
              <w:top w:val="nil"/>
              <w:left w:val="nil"/>
              <w:bottom w:val="nil"/>
              <w:right w:val="nil"/>
            </w:tcBorders>
            <w:vAlign w:val="bottom"/>
          </w:tcPr>
          <w:p w:rsidR="005830A5" w:rsidRPr="00732E41" w:rsidRDefault="005830A5" w:rsidP="00043A38">
            <w:pPr>
              <w:jc w:val="center"/>
            </w:pPr>
          </w:p>
        </w:tc>
        <w:tc>
          <w:tcPr>
            <w:tcW w:w="1984" w:type="dxa"/>
            <w:tcBorders>
              <w:top w:val="nil"/>
              <w:left w:val="nil"/>
              <w:bottom w:val="nil"/>
              <w:right w:val="nil"/>
            </w:tcBorders>
            <w:vAlign w:val="bottom"/>
          </w:tcPr>
          <w:p w:rsidR="005830A5" w:rsidRPr="00732E41" w:rsidRDefault="005830A5" w:rsidP="00043A38">
            <w:pPr>
              <w:jc w:val="center"/>
            </w:pPr>
          </w:p>
        </w:tc>
      </w:tr>
      <w:tr w:rsidR="005830A5" w:rsidRPr="00732E41" w:rsidTr="00732E41">
        <w:trPr>
          <w:trHeight w:val="735"/>
        </w:trPr>
        <w:tc>
          <w:tcPr>
            <w:tcW w:w="6204" w:type="dxa"/>
            <w:gridSpan w:val="2"/>
            <w:tcBorders>
              <w:top w:val="single" w:sz="8" w:space="0" w:color="auto"/>
              <w:left w:val="single" w:sz="8" w:space="0" w:color="auto"/>
              <w:bottom w:val="double" w:sz="6" w:space="0" w:color="auto"/>
              <w:right w:val="single" w:sz="4" w:space="0" w:color="auto"/>
            </w:tcBorders>
            <w:vAlign w:val="center"/>
          </w:tcPr>
          <w:p w:rsidR="005830A5" w:rsidRPr="00732E41" w:rsidRDefault="005830A5" w:rsidP="00043A38">
            <w:pPr>
              <w:jc w:val="center"/>
              <w:rPr>
                <w:sz w:val="28"/>
                <w:szCs w:val="28"/>
              </w:rPr>
            </w:pPr>
            <w:r w:rsidRPr="00732E41">
              <w:rPr>
                <w:sz w:val="28"/>
                <w:szCs w:val="28"/>
              </w:rPr>
              <w:t>Категория долга</w:t>
            </w:r>
          </w:p>
        </w:tc>
        <w:tc>
          <w:tcPr>
            <w:tcW w:w="2126" w:type="dxa"/>
            <w:gridSpan w:val="2"/>
            <w:tcBorders>
              <w:top w:val="single" w:sz="8" w:space="0" w:color="auto"/>
              <w:left w:val="nil"/>
              <w:bottom w:val="double" w:sz="6" w:space="0" w:color="auto"/>
              <w:right w:val="single" w:sz="4" w:space="0" w:color="auto"/>
            </w:tcBorders>
            <w:vAlign w:val="bottom"/>
          </w:tcPr>
          <w:p w:rsidR="005830A5" w:rsidRPr="00732E41" w:rsidRDefault="005830A5" w:rsidP="00043A38">
            <w:pPr>
              <w:jc w:val="center"/>
              <w:rPr>
                <w:sz w:val="28"/>
                <w:szCs w:val="28"/>
              </w:rPr>
            </w:pPr>
            <w:r w:rsidRPr="00732E41">
              <w:rPr>
                <w:sz w:val="28"/>
                <w:szCs w:val="28"/>
              </w:rPr>
              <w:t>млн. долларов США</w:t>
            </w:r>
          </w:p>
        </w:tc>
        <w:tc>
          <w:tcPr>
            <w:tcW w:w="1984" w:type="dxa"/>
            <w:tcBorders>
              <w:top w:val="single" w:sz="8" w:space="0" w:color="auto"/>
              <w:left w:val="nil"/>
              <w:bottom w:val="double" w:sz="6" w:space="0" w:color="auto"/>
              <w:right w:val="single" w:sz="8" w:space="0" w:color="auto"/>
            </w:tcBorders>
            <w:vAlign w:val="center"/>
          </w:tcPr>
          <w:p w:rsidR="005830A5" w:rsidRPr="00732E41" w:rsidRDefault="005830A5" w:rsidP="00043A38">
            <w:pPr>
              <w:jc w:val="center"/>
              <w:rPr>
                <w:sz w:val="28"/>
                <w:szCs w:val="28"/>
              </w:rPr>
            </w:pPr>
            <w:r w:rsidRPr="00732E41">
              <w:rPr>
                <w:sz w:val="28"/>
                <w:szCs w:val="28"/>
              </w:rPr>
              <w:t>млн. евро**</w:t>
            </w:r>
          </w:p>
        </w:tc>
      </w:tr>
      <w:tr w:rsidR="005830A5" w:rsidRPr="00732E41" w:rsidTr="00732E41">
        <w:trPr>
          <w:trHeight w:val="1065"/>
        </w:trPr>
        <w:tc>
          <w:tcPr>
            <w:tcW w:w="6204" w:type="dxa"/>
            <w:gridSpan w:val="2"/>
            <w:tcBorders>
              <w:top w:val="nil"/>
              <w:left w:val="single" w:sz="8" w:space="0" w:color="auto"/>
              <w:bottom w:val="single" w:sz="4" w:space="0" w:color="auto"/>
              <w:right w:val="single" w:sz="4" w:space="0" w:color="auto"/>
            </w:tcBorders>
            <w:vAlign w:val="bottom"/>
          </w:tcPr>
          <w:p w:rsidR="005830A5" w:rsidRPr="00732E41" w:rsidRDefault="005830A5" w:rsidP="00043A38">
            <w:pPr>
              <w:rPr>
                <w:sz w:val="28"/>
                <w:szCs w:val="28"/>
              </w:rPr>
            </w:pPr>
            <w:r w:rsidRPr="00732E41">
              <w:rPr>
                <w:sz w:val="28"/>
                <w:szCs w:val="28"/>
              </w:rPr>
              <w:t>Государственный внешний  долг Российской Федерации (включая  обязательства бывшего Союза  ССР, принятые Российской Федерацией )</w:t>
            </w:r>
          </w:p>
        </w:tc>
        <w:tc>
          <w:tcPr>
            <w:tcW w:w="2126" w:type="dxa"/>
            <w:gridSpan w:val="2"/>
            <w:tcBorders>
              <w:top w:val="single" w:sz="4" w:space="0" w:color="auto"/>
              <w:left w:val="nil"/>
              <w:bottom w:val="single" w:sz="4" w:space="0" w:color="auto"/>
              <w:right w:val="single" w:sz="4" w:space="0" w:color="auto"/>
            </w:tcBorders>
            <w:vAlign w:val="bottom"/>
          </w:tcPr>
          <w:p w:rsidR="005830A5" w:rsidRPr="00732E41" w:rsidRDefault="005830A5" w:rsidP="00043A38">
            <w:pPr>
              <w:jc w:val="center"/>
              <w:rPr>
                <w:sz w:val="28"/>
                <w:szCs w:val="28"/>
              </w:rPr>
            </w:pPr>
            <w:r w:rsidRPr="00732E41">
              <w:rPr>
                <w:sz w:val="28"/>
                <w:szCs w:val="28"/>
              </w:rPr>
              <w:t>36 484,1</w:t>
            </w:r>
          </w:p>
        </w:tc>
        <w:tc>
          <w:tcPr>
            <w:tcW w:w="1984" w:type="dxa"/>
            <w:tcBorders>
              <w:top w:val="nil"/>
              <w:left w:val="nil"/>
              <w:bottom w:val="single" w:sz="4" w:space="0" w:color="auto"/>
              <w:right w:val="single" w:sz="8" w:space="0" w:color="auto"/>
            </w:tcBorders>
            <w:noWrap/>
            <w:vAlign w:val="bottom"/>
          </w:tcPr>
          <w:p w:rsidR="005830A5" w:rsidRPr="00732E41" w:rsidRDefault="005830A5" w:rsidP="00043A38">
            <w:pPr>
              <w:jc w:val="center"/>
              <w:rPr>
                <w:sz w:val="28"/>
                <w:szCs w:val="28"/>
              </w:rPr>
            </w:pPr>
            <w:r w:rsidRPr="00732E41">
              <w:rPr>
                <w:sz w:val="28"/>
                <w:szCs w:val="28"/>
              </w:rPr>
              <w:t>26 983,2</w:t>
            </w:r>
          </w:p>
        </w:tc>
      </w:tr>
      <w:tr w:rsidR="005830A5" w:rsidRPr="00732E41" w:rsidTr="00732E41">
        <w:trPr>
          <w:trHeight w:val="1080"/>
        </w:trPr>
        <w:tc>
          <w:tcPr>
            <w:tcW w:w="6204" w:type="dxa"/>
            <w:gridSpan w:val="2"/>
            <w:tcBorders>
              <w:top w:val="nil"/>
              <w:left w:val="single" w:sz="8" w:space="0" w:color="auto"/>
              <w:bottom w:val="single" w:sz="4" w:space="0" w:color="auto"/>
              <w:right w:val="single" w:sz="4" w:space="0" w:color="auto"/>
            </w:tcBorders>
            <w:vAlign w:val="bottom"/>
          </w:tcPr>
          <w:p w:rsidR="005830A5" w:rsidRPr="00732E41" w:rsidRDefault="005830A5" w:rsidP="00043A38">
            <w:pPr>
              <w:rPr>
                <w:sz w:val="28"/>
                <w:szCs w:val="28"/>
              </w:rPr>
            </w:pPr>
            <w:r w:rsidRPr="00732E41">
              <w:rPr>
                <w:sz w:val="28"/>
                <w:szCs w:val="28"/>
              </w:rPr>
              <w:t>Задолженность перед официальными кредиторами – членами Парижского клуба,</w:t>
            </w:r>
            <w:r w:rsidRPr="00732E41">
              <w:rPr>
                <w:sz w:val="28"/>
                <w:szCs w:val="28"/>
              </w:rPr>
              <w:br/>
              <w:t>не являвшаяся предметом реструктуризации</w:t>
            </w:r>
          </w:p>
        </w:tc>
        <w:tc>
          <w:tcPr>
            <w:tcW w:w="2126" w:type="dxa"/>
            <w:gridSpan w:val="2"/>
            <w:tcBorders>
              <w:top w:val="nil"/>
              <w:left w:val="nil"/>
              <w:bottom w:val="single" w:sz="4" w:space="0" w:color="auto"/>
              <w:right w:val="single" w:sz="4" w:space="0" w:color="auto"/>
            </w:tcBorders>
            <w:vAlign w:val="bottom"/>
          </w:tcPr>
          <w:p w:rsidR="005830A5" w:rsidRPr="00732E41" w:rsidRDefault="005830A5" w:rsidP="00043A38">
            <w:pPr>
              <w:jc w:val="center"/>
              <w:rPr>
                <w:sz w:val="28"/>
                <w:szCs w:val="28"/>
              </w:rPr>
            </w:pPr>
            <w:r w:rsidRPr="00732E41">
              <w:rPr>
                <w:sz w:val="28"/>
                <w:szCs w:val="28"/>
              </w:rPr>
              <w:t>902,0</w:t>
            </w:r>
          </w:p>
        </w:tc>
        <w:tc>
          <w:tcPr>
            <w:tcW w:w="1984" w:type="dxa"/>
            <w:tcBorders>
              <w:top w:val="nil"/>
              <w:left w:val="nil"/>
              <w:bottom w:val="single" w:sz="4" w:space="0" w:color="auto"/>
              <w:right w:val="single" w:sz="8" w:space="0" w:color="auto"/>
            </w:tcBorders>
            <w:noWrap/>
            <w:vAlign w:val="bottom"/>
          </w:tcPr>
          <w:p w:rsidR="005830A5" w:rsidRPr="00732E41" w:rsidRDefault="005830A5" w:rsidP="00043A38">
            <w:pPr>
              <w:jc w:val="center"/>
              <w:rPr>
                <w:sz w:val="28"/>
                <w:szCs w:val="28"/>
              </w:rPr>
            </w:pPr>
            <w:r w:rsidRPr="00732E41">
              <w:rPr>
                <w:sz w:val="28"/>
                <w:szCs w:val="28"/>
              </w:rPr>
              <w:t>667,1</w:t>
            </w:r>
          </w:p>
        </w:tc>
      </w:tr>
      <w:tr w:rsidR="005830A5" w:rsidRPr="00732E41" w:rsidTr="00732E41">
        <w:trPr>
          <w:trHeight w:val="720"/>
        </w:trPr>
        <w:tc>
          <w:tcPr>
            <w:tcW w:w="6204" w:type="dxa"/>
            <w:gridSpan w:val="2"/>
            <w:tcBorders>
              <w:top w:val="nil"/>
              <w:left w:val="single" w:sz="8" w:space="0" w:color="auto"/>
              <w:bottom w:val="single" w:sz="4" w:space="0" w:color="auto"/>
              <w:right w:val="single" w:sz="4" w:space="0" w:color="auto"/>
            </w:tcBorders>
            <w:vAlign w:val="bottom"/>
          </w:tcPr>
          <w:p w:rsidR="005830A5" w:rsidRPr="00732E41" w:rsidRDefault="005830A5" w:rsidP="00043A38">
            <w:pPr>
              <w:rPr>
                <w:sz w:val="28"/>
                <w:szCs w:val="28"/>
              </w:rPr>
            </w:pPr>
            <w:r w:rsidRPr="00732E41">
              <w:rPr>
                <w:sz w:val="28"/>
                <w:szCs w:val="28"/>
              </w:rPr>
              <w:t>Задолженность перед официальными кредиторами – не членами Парижского клуба</w:t>
            </w:r>
          </w:p>
        </w:tc>
        <w:tc>
          <w:tcPr>
            <w:tcW w:w="2126" w:type="dxa"/>
            <w:gridSpan w:val="2"/>
            <w:tcBorders>
              <w:top w:val="nil"/>
              <w:left w:val="nil"/>
              <w:bottom w:val="single" w:sz="4" w:space="0" w:color="auto"/>
              <w:right w:val="single" w:sz="4" w:space="0" w:color="auto"/>
            </w:tcBorders>
            <w:vAlign w:val="bottom"/>
          </w:tcPr>
          <w:p w:rsidR="005830A5" w:rsidRPr="00732E41" w:rsidRDefault="005830A5" w:rsidP="00043A38">
            <w:pPr>
              <w:jc w:val="center"/>
              <w:rPr>
                <w:sz w:val="28"/>
                <w:szCs w:val="28"/>
              </w:rPr>
            </w:pPr>
            <w:r w:rsidRPr="00732E41">
              <w:rPr>
                <w:sz w:val="28"/>
                <w:szCs w:val="28"/>
              </w:rPr>
              <w:t>1 811,2</w:t>
            </w:r>
          </w:p>
        </w:tc>
        <w:tc>
          <w:tcPr>
            <w:tcW w:w="1984" w:type="dxa"/>
            <w:tcBorders>
              <w:top w:val="nil"/>
              <w:left w:val="nil"/>
              <w:bottom w:val="single" w:sz="4" w:space="0" w:color="auto"/>
              <w:right w:val="single" w:sz="8" w:space="0" w:color="auto"/>
            </w:tcBorders>
            <w:noWrap/>
            <w:vAlign w:val="bottom"/>
          </w:tcPr>
          <w:p w:rsidR="005830A5" w:rsidRPr="00732E41" w:rsidRDefault="005830A5" w:rsidP="00043A38">
            <w:pPr>
              <w:jc w:val="center"/>
              <w:rPr>
                <w:sz w:val="28"/>
                <w:szCs w:val="28"/>
              </w:rPr>
            </w:pPr>
            <w:r w:rsidRPr="00732E41">
              <w:rPr>
                <w:sz w:val="28"/>
                <w:szCs w:val="28"/>
              </w:rPr>
              <w:t>1 339,5</w:t>
            </w:r>
          </w:p>
        </w:tc>
      </w:tr>
      <w:tr w:rsidR="005830A5" w:rsidRPr="00732E41" w:rsidTr="00732E41">
        <w:trPr>
          <w:trHeight w:val="720"/>
        </w:trPr>
        <w:tc>
          <w:tcPr>
            <w:tcW w:w="6204" w:type="dxa"/>
            <w:gridSpan w:val="2"/>
            <w:tcBorders>
              <w:top w:val="nil"/>
              <w:left w:val="single" w:sz="8" w:space="0" w:color="auto"/>
              <w:bottom w:val="single" w:sz="4" w:space="0" w:color="auto"/>
              <w:right w:val="single" w:sz="4" w:space="0" w:color="auto"/>
            </w:tcBorders>
            <w:vAlign w:val="bottom"/>
          </w:tcPr>
          <w:p w:rsidR="005830A5" w:rsidRPr="00732E41" w:rsidRDefault="005830A5" w:rsidP="00043A38">
            <w:pPr>
              <w:rPr>
                <w:sz w:val="28"/>
                <w:szCs w:val="28"/>
              </w:rPr>
            </w:pPr>
            <w:r w:rsidRPr="00732E41">
              <w:rPr>
                <w:sz w:val="28"/>
                <w:szCs w:val="28"/>
              </w:rPr>
              <w:t>Задолженность перед официальными кредиторами – бывшими странами СЭВ</w:t>
            </w:r>
          </w:p>
        </w:tc>
        <w:tc>
          <w:tcPr>
            <w:tcW w:w="2126" w:type="dxa"/>
            <w:gridSpan w:val="2"/>
            <w:tcBorders>
              <w:top w:val="nil"/>
              <w:left w:val="nil"/>
              <w:bottom w:val="single" w:sz="4" w:space="0" w:color="auto"/>
              <w:right w:val="single" w:sz="4" w:space="0" w:color="auto"/>
            </w:tcBorders>
            <w:vAlign w:val="bottom"/>
          </w:tcPr>
          <w:p w:rsidR="005830A5" w:rsidRPr="00732E41" w:rsidRDefault="005830A5" w:rsidP="00043A38">
            <w:pPr>
              <w:jc w:val="center"/>
              <w:rPr>
                <w:sz w:val="28"/>
                <w:szCs w:val="28"/>
              </w:rPr>
            </w:pPr>
            <w:r w:rsidRPr="00732E41">
              <w:rPr>
                <w:sz w:val="28"/>
                <w:szCs w:val="28"/>
              </w:rPr>
              <w:t>1 265,5</w:t>
            </w:r>
          </w:p>
        </w:tc>
        <w:tc>
          <w:tcPr>
            <w:tcW w:w="1984" w:type="dxa"/>
            <w:tcBorders>
              <w:top w:val="nil"/>
              <w:left w:val="nil"/>
              <w:bottom w:val="single" w:sz="4" w:space="0" w:color="auto"/>
              <w:right w:val="single" w:sz="8" w:space="0" w:color="auto"/>
            </w:tcBorders>
            <w:noWrap/>
            <w:vAlign w:val="bottom"/>
          </w:tcPr>
          <w:p w:rsidR="005830A5" w:rsidRPr="00732E41" w:rsidRDefault="005830A5" w:rsidP="00043A38">
            <w:pPr>
              <w:jc w:val="center"/>
              <w:rPr>
                <w:sz w:val="28"/>
                <w:szCs w:val="28"/>
              </w:rPr>
            </w:pPr>
            <w:r w:rsidRPr="00732E41">
              <w:rPr>
                <w:sz w:val="28"/>
                <w:szCs w:val="28"/>
              </w:rPr>
              <w:t>936,0</w:t>
            </w:r>
          </w:p>
        </w:tc>
      </w:tr>
      <w:tr w:rsidR="005830A5" w:rsidRPr="00732E41" w:rsidTr="00732E41">
        <w:trPr>
          <w:trHeight w:val="360"/>
        </w:trPr>
        <w:tc>
          <w:tcPr>
            <w:tcW w:w="6204" w:type="dxa"/>
            <w:gridSpan w:val="2"/>
            <w:tcBorders>
              <w:top w:val="nil"/>
              <w:left w:val="single" w:sz="8" w:space="0" w:color="auto"/>
              <w:bottom w:val="single" w:sz="4" w:space="0" w:color="auto"/>
              <w:right w:val="single" w:sz="4" w:space="0" w:color="auto"/>
            </w:tcBorders>
            <w:vAlign w:val="bottom"/>
          </w:tcPr>
          <w:p w:rsidR="005830A5" w:rsidRPr="00732E41" w:rsidRDefault="005830A5" w:rsidP="00043A38">
            <w:pPr>
              <w:rPr>
                <w:sz w:val="28"/>
                <w:szCs w:val="28"/>
              </w:rPr>
            </w:pPr>
            <w:r w:rsidRPr="00732E41">
              <w:rPr>
                <w:sz w:val="28"/>
                <w:szCs w:val="28"/>
              </w:rPr>
              <w:t>Коммерческая задолженность бывшего СССР***</w:t>
            </w:r>
          </w:p>
        </w:tc>
        <w:tc>
          <w:tcPr>
            <w:tcW w:w="2126" w:type="dxa"/>
            <w:gridSpan w:val="2"/>
            <w:tcBorders>
              <w:top w:val="nil"/>
              <w:left w:val="nil"/>
              <w:bottom w:val="single" w:sz="4" w:space="0" w:color="auto"/>
              <w:right w:val="single" w:sz="4" w:space="0" w:color="auto"/>
            </w:tcBorders>
            <w:vAlign w:val="bottom"/>
          </w:tcPr>
          <w:p w:rsidR="005830A5" w:rsidRPr="00732E41" w:rsidRDefault="005830A5" w:rsidP="00043A38">
            <w:pPr>
              <w:jc w:val="center"/>
              <w:rPr>
                <w:sz w:val="28"/>
                <w:szCs w:val="28"/>
              </w:rPr>
            </w:pPr>
            <w:r w:rsidRPr="00732E41">
              <w:rPr>
                <w:sz w:val="28"/>
                <w:szCs w:val="28"/>
              </w:rPr>
              <w:t>813,2</w:t>
            </w:r>
          </w:p>
        </w:tc>
        <w:tc>
          <w:tcPr>
            <w:tcW w:w="1984" w:type="dxa"/>
            <w:tcBorders>
              <w:top w:val="nil"/>
              <w:left w:val="nil"/>
              <w:bottom w:val="single" w:sz="4" w:space="0" w:color="auto"/>
              <w:right w:val="single" w:sz="8" w:space="0" w:color="auto"/>
            </w:tcBorders>
            <w:noWrap/>
            <w:vAlign w:val="bottom"/>
          </w:tcPr>
          <w:p w:rsidR="005830A5" w:rsidRPr="00732E41" w:rsidRDefault="005830A5" w:rsidP="00043A38">
            <w:pPr>
              <w:jc w:val="center"/>
              <w:rPr>
                <w:sz w:val="28"/>
                <w:szCs w:val="28"/>
              </w:rPr>
            </w:pPr>
            <w:r w:rsidRPr="00732E41">
              <w:rPr>
                <w:sz w:val="28"/>
                <w:szCs w:val="28"/>
              </w:rPr>
              <w:t>601,4</w:t>
            </w:r>
          </w:p>
        </w:tc>
      </w:tr>
      <w:tr w:rsidR="005830A5" w:rsidRPr="00732E41" w:rsidTr="00732E41">
        <w:trPr>
          <w:trHeight w:val="720"/>
        </w:trPr>
        <w:tc>
          <w:tcPr>
            <w:tcW w:w="6204" w:type="dxa"/>
            <w:gridSpan w:val="2"/>
            <w:tcBorders>
              <w:top w:val="nil"/>
              <w:left w:val="single" w:sz="8" w:space="0" w:color="auto"/>
              <w:bottom w:val="single" w:sz="4" w:space="0" w:color="auto"/>
              <w:right w:val="single" w:sz="4" w:space="0" w:color="auto"/>
            </w:tcBorders>
            <w:vAlign w:val="bottom"/>
          </w:tcPr>
          <w:p w:rsidR="005830A5" w:rsidRPr="00732E41" w:rsidRDefault="005830A5" w:rsidP="00043A38">
            <w:pPr>
              <w:rPr>
                <w:sz w:val="28"/>
                <w:szCs w:val="28"/>
              </w:rPr>
            </w:pPr>
            <w:r w:rsidRPr="00732E41">
              <w:rPr>
                <w:sz w:val="28"/>
                <w:szCs w:val="28"/>
              </w:rPr>
              <w:t>Задолженность перед международными финансовыми организациями</w:t>
            </w:r>
          </w:p>
        </w:tc>
        <w:tc>
          <w:tcPr>
            <w:tcW w:w="2126" w:type="dxa"/>
            <w:gridSpan w:val="2"/>
            <w:tcBorders>
              <w:top w:val="nil"/>
              <w:left w:val="nil"/>
              <w:bottom w:val="single" w:sz="4" w:space="0" w:color="auto"/>
              <w:right w:val="single" w:sz="4" w:space="0" w:color="auto"/>
            </w:tcBorders>
            <w:vAlign w:val="bottom"/>
          </w:tcPr>
          <w:p w:rsidR="005830A5" w:rsidRPr="00732E41" w:rsidRDefault="005830A5" w:rsidP="00043A38">
            <w:pPr>
              <w:jc w:val="center"/>
              <w:rPr>
                <w:sz w:val="28"/>
                <w:szCs w:val="28"/>
              </w:rPr>
            </w:pPr>
            <w:r w:rsidRPr="00732E41">
              <w:rPr>
                <w:sz w:val="28"/>
                <w:szCs w:val="28"/>
              </w:rPr>
              <w:t>3 588,9</w:t>
            </w:r>
          </w:p>
        </w:tc>
        <w:tc>
          <w:tcPr>
            <w:tcW w:w="1984" w:type="dxa"/>
            <w:tcBorders>
              <w:top w:val="nil"/>
              <w:left w:val="nil"/>
              <w:bottom w:val="single" w:sz="4" w:space="0" w:color="auto"/>
              <w:right w:val="single" w:sz="8" w:space="0" w:color="auto"/>
            </w:tcBorders>
            <w:noWrap/>
            <w:vAlign w:val="bottom"/>
          </w:tcPr>
          <w:p w:rsidR="005830A5" w:rsidRPr="00732E41" w:rsidRDefault="005830A5" w:rsidP="00043A38">
            <w:pPr>
              <w:jc w:val="center"/>
              <w:rPr>
                <w:sz w:val="28"/>
                <w:szCs w:val="28"/>
              </w:rPr>
            </w:pPr>
            <w:r w:rsidRPr="00732E41">
              <w:rPr>
                <w:sz w:val="28"/>
                <w:szCs w:val="28"/>
              </w:rPr>
              <w:t>2 654,3</w:t>
            </w:r>
          </w:p>
        </w:tc>
      </w:tr>
      <w:tr w:rsidR="005830A5" w:rsidRPr="00732E41" w:rsidTr="00732E41">
        <w:trPr>
          <w:trHeight w:val="360"/>
        </w:trPr>
        <w:tc>
          <w:tcPr>
            <w:tcW w:w="6204" w:type="dxa"/>
            <w:gridSpan w:val="2"/>
            <w:tcBorders>
              <w:top w:val="nil"/>
              <w:left w:val="single" w:sz="8" w:space="0" w:color="auto"/>
              <w:bottom w:val="single" w:sz="4" w:space="0" w:color="auto"/>
              <w:right w:val="single" w:sz="4" w:space="0" w:color="auto"/>
            </w:tcBorders>
            <w:vAlign w:val="bottom"/>
          </w:tcPr>
          <w:p w:rsidR="005830A5" w:rsidRPr="00732E41" w:rsidRDefault="005830A5" w:rsidP="00043A38">
            <w:pPr>
              <w:rPr>
                <w:sz w:val="28"/>
                <w:szCs w:val="28"/>
              </w:rPr>
            </w:pPr>
            <w:r w:rsidRPr="00732E41">
              <w:rPr>
                <w:sz w:val="28"/>
                <w:szCs w:val="28"/>
              </w:rPr>
              <w:t>Задолженность по еврооблигационным займам</w:t>
            </w:r>
          </w:p>
        </w:tc>
        <w:tc>
          <w:tcPr>
            <w:tcW w:w="2126" w:type="dxa"/>
            <w:gridSpan w:val="2"/>
            <w:tcBorders>
              <w:top w:val="nil"/>
              <w:left w:val="nil"/>
              <w:bottom w:val="single" w:sz="4" w:space="0" w:color="auto"/>
              <w:right w:val="single" w:sz="4" w:space="0" w:color="auto"/>
            </w:tcBorders>
            <w:vAlign w:val="bottom"/>
          </w:tcPr>
          <w:p w:rsidR="005830A5" w:rsidRPr="00732E41" w:rsidRDefault="005830A5" w:rsidP="00043A38">
            <w:pPr>
              <w:jc w:val="center"/>
              <w:rPr>
                <w:sz w:val="28"/>
                <w:szCs w:val="28"/>
              </w:rPr>
            </w:pPr>
            <w:r w:rsidRPr="00732E41">
              <w:rPr>
                <w:sz w:val="28"/>
                <w:szCs w:val="28"/>
              </w:rPr>
              <w:t>25 487,0</w:t>
            </w:r>
          </w:p>
        </w:tc>
        <w:tc>
          <w:tcPr>
            <w:tcW w:w="1984" w:type="dxa"/>
            <w:tcBorders>
              <w:top w:val="nil"/>
              <w:left w:val="nil"/>
              <w:bottom w:val="single" w:sz="4" w:space="0" w:color="auto"/>
              <w:right w:val="single" w:sz="8" w:space="0" w:color="auto"/>
            </w:tcBorders>
            <w:noWrap/>
            <w:vAlign w:val="bottom"/>
          </w:tcPr>
          <w:p w:rsidR="005830A5" w:rsidRPr="00732E41" w:rsidRDefault="005830A5" w:rsidP="00043A38">
            <w:pPr>
              <w:jc w:val="center"/>
              <w:rPr>
                <w:sz w:val="28"/>
                <w:szCs w:val="28"/>
              </w:rPr>
            </w:pPr>
            <w:r w:rsidRPr="00732E41">
              <w:rPr>
                <w:sz w:val="28"/>
                <w:szCs w:val="28"/>
              </w:rPr>
              <w:t>18 849,9</w:t>
            </w:r>
          </w:p>
        </w:tc>
      </w:tr>
      <w:tr w:rsidR="005830A5" w:rsidRPr="00732E41" w:rsidTr="00732E41">
        <w:trPr>
          <w:trHeight w:val="300"/>
        </w:trPr>
        <w:tc>
          <w:tcPr>
            <w:tcW w:w="6204" w:type="dxa"/>
            <w:gridSpan w:val="2"/>
            <w:tcBorders>
              <w:top w:val="nil"/>
              <w:left w:val="single" w:sz="8" w:space="0" w:color="auto"/>
              <w:bottom w:val="single" w:sz="4" w:space="0" w:color="auto"/>
              <w:right w:val="single" w:sz="4" w:space="0" w:color="auto"/>
            </w:tcBorders>
            <w:vAlign w:val="bottom"/>
          </w:tcPr>
          <w:p w:rsidR="005830A5" w:rsidRPr="00732E41" w:rsidRDefault="005830A5" w:rsidP="00043A38">
            <w:pPr>
              <w:rPr>
                <w:sz w:val="24"/>
                <w:szCs w:val="24"/>
              </w:rPr>
            </w:pPr>
            <w:r w:rsidRPr="00732E41">
              <w:rPr>
                <w:sz w:val="24"/>
                <w:szCs w:val="24"/>
              </w:rPr>
              <w:t xml:space="preserve">     внешний облигационный заем 2030 года</w:t>
            </w:r>
          </w:p>
        </w:tc>
        <w:tc>
          <w:tcPr>
            <w:tcW w:w="2126" w:type="dxa"/>
            <w:gridSpan w:val="2"/>
            <w:tcBorders>
              <w:top w:val="nil"/>
              <w:left w:val="nil"/>
              <w:bottom w:val="single" w:sz="4" w:space="0" w:color="auto"/>
              <w:right w:val="single" w:sz="4" w:space="0" w:color="auto"/>
            </w:tcBorders>
            <w:vAlign w:val="bottom"/>
          </w:tcPr>
          <w:p w:rsidR="005830A5" w:rsidRPr="00732E41" w:rsidRDefault="005830A5" w:rsidP="00043A38">
            <w:pPr>
              <w:jc w:val="center"/>
              <w:rPr>
                <w:sz w:val="24"/>
                <w:szCs w:val="24"/>
              </w:rPr>
            </w:pPr>
            <w:r w:rsidRPr="00732E41">
              <w:rPr>
                <w:sz w:val="24"/>
                <w:szCs w:val="24"/>
              </w:rPr>
              <w:t>19 520,7</w:t>
            </w:r>
          </w:p>
        </w:tc>
        <w:tc>
          <w:tcPr>
            <w:tcW w:w="1984" w:type="dxa"/>
            <w:tcBorders>
              <w:top w:val="nil"/>
              <w:left w:val="nil"/>
              <w:bottom w:val="single" w:sz="4" w:space="0" w:color="auto"/>
              <w:right w:val="single" w:sz="8" w:space="0" w:color="auto"/>
            </w:tcBorders>
            <w:noWrap/>
            <w:vAlign w:val="bottom"/>
          </w:tcPr>
          <w:p w:rsidR="005830A5" w:rsidRPr="00732E41" w:rsidRDefault="005830A5" w:rsidP="00043A38">
            <w:pPr>
              <w:jc w:val="center"/>
              <w:rPr>
                <w:sz w:val="24"/>
                <w:szCs w:val="24"/>
              </w:rPr>
            </w:pPr>
            <w:r w:rsidRPr="00732E41">
              <w:rPr>
                <w:sz w:val="24"/>
                <w:szCs w:val="24"/>
              </w:rPr>
              <w:t>14 437,3</w:t>
            </w:r>
          </w:p>
        </w:tc>
      </w:tr>
      <w:tr w:rsidR="005830A5" w:rsidRPr="00732E41" w:rsidTr="00732E41">
        <w:trPr>
          <w:trHeight w:val="300"/>
        </w:trPr>
        <w:tc>
          <w:tcPr>
            <w:tcW w:w="6204" w:type="dxa"/>
            <w:gridSpan w:val="2"/>
            <w:tcBorders>
              <w:top w:val="nil"/>
              <w:left w:val="single" w:sz="8" w:space="0" w:color="auto"/>
              <w:bottom w:val="single" w:sz="4" w:space="0" w:color="auto"/>
              <w:right w:val="single" w:sz="4" w:space="0" w:color="auto"/>
            </w:tcBorders>
            <w:vAlign w:val="bottom"/>
          </w:tcPr>
          <w:p w:rsidR="005830A5" w:rsidRPr="00732E41" w:rsidRDefault="005830A5" w:rsidP="00043A38">
            <w:pPr>
              <w:rPr>
                <w:sz w:val="24"/>
                <w:szCs w:val="24"/>
              </w:rPr>
            </w:pPr>
            <w:r w:rsidRPr="00732E41">
              <w:rPr>
                <w:sz w:val="24"/>
                <w:szCs w:val="24"/>
              </w:rPr>
              <w:t xml:space="preserve">     внешний облигационный заем 2018 года</w:t>
            </w:r>
          </w:p>
        </w:tc>
        <w:tc>
          <w:tcPr>
            <w:tcW w:w="2126" w:type="dxa"/>
            <w:gridSpan w:val="2"/>
            <w:tcBorders>
              <w:top w:val="nil"/>
              <w:left w:val="nil"/>
              <w:bottom w:val="single" w:sz="4" w:space="0" w:color="auto"/>
              <w:right w:val="single" w:sz="4" w:space="0" w:color="auto"/>
            </w:tcBorders>
            <w:vAlign w:val="bottom"/>
          </w:tcPr>
          <w:p w:rsidR="005830A5" w:rsidRPr="00732E41" w:rsidRDefault="005830A5" w:rsidP="00043A38">
            <w:pPr>
              <w:jc w:val="center"/>
              <w:rPr>
                <w:sz w:val="24"/>
                <w:szCs w:val="24"/>
              </w:rPr>
            </w:pPr>
            <w:r w:rsidRPr="00732E41">
              <w:rPr>
                <w:sz w:val="24"/>
                <w:szCs w:val="24"/>
              </w:rPr>
              <w:t>3 466,4</w:t>
            </w:r>
          </w:p>
        </w:tc>
        <w:tc>
          <w:tcPr>
            <w:tcW w:w="1984" w:type="dxa"/>
            <w:tcBorders>
              <w:top w:val="nil"/>
              <w:left w:val="nil"/>
              <w:bottom w:val="single" w:sz="4" w:space="0" w:color="auto"/>
              <w:right w:val="single" w:sz="8" w:space="0" w:color="auto"/>
            </w:tcBorders>
            <w:noWrap/>
            <w:vAlign w:val="bottom"/>
          </w:tcPr>
          <w:p w:rsidR="005830A5" w:rsidRPr="00732E41" w:rsidRDefault="005830A5" w:rsidP="00043A38">
            <w:pPr>
              <w:jc w:val="center"/>
              <w:rPr>
                <w:sz w:val="24"/>
                <w:szCs w:val="24"/>
              </w:rPr>
            </w:pPr>
            <w:r w:rsidRPr="00732E41">
              <w:rPr>
                <w:sz w:val="24"/>
                <w:szCs w:val="24"/>
              </w:rPr>
              <w:t>2 563,7</w:t>
            </w:r>
          </w:p>
        </w:tc>
      </w:tr>
      <w:tr w:rsidR="005830A5" w:rsidRPr="00732E41" w:rsidTr="00732E41">
        <w:trPr>
          <w:trHeight w:val="300"/>
        </w:trPr>
        <w:tc>
          <w:tcPr>
            <w:tcW w:w="6204" w:type="dxa"/>
            <w:gridSpan w:val="2"/>
            <w:tcBorders>
              <w:top w:val="nil"/>
              <w:left w:val="single" w:sz="8" w:space="0" w:color="auto"/>
              <w:bottom w:val="single" w:sz="4" w:space="0" w:color="auto"/>
              <w:right w:val="single" w:sz="4" w:space="0" w:color="auto"/>
            </w:tcBorders>
            <w:vAlign w:val="bottom"/>
          </w:tcPr>
          <w:p w:rsidR="005830A5" w:rsidRPr="00732E41" w:rsidRDefault="005830A5" w:rsidP="00043A38">
            <w:pPr>
              <w:rPr>
                <w:sz w:val="24"/>
                <w:szCs w:val="24"/>
              </w:rPr>
            </w:pPr>
            <w:r w:rsidRPr="00732E41">
              <w:rPr>
                <w:sz w:val="24"/>
                <w:szCs w:val="24"/>
              </w:rPr>
              <w:t xml:space="preserve">     внешний облигационный заем 2028 года</w:t>
            </w:r>
          </w:p>
        </w:tc>
        <w:tc>
          <w:tcPr>
            <w:tcW w:w="2126" w:type="dxa"/>
            <w:gridSpan w:val="2"/>
            <w:tcBorders>
              <w:top w:val="nil"/>
              <w:left w:val="nil"/>
              <w:bottom w:val="single" w:sz="4" w:space="0" w:color="auto"/>
              <w:right w:val="single" w:sz="4" w:space="0" w:color="auto"/>
            </w:tcBorders>
            <w:vAlign w:val="bottom"/>
          </w:tcPr>
          <w:p w:rsidR="005830A5" w:rsidRPr="00732E41" w:rsidRDefault="005830A5" w:rsidP="00043A38">
            <w:pPr>
              <w:jc w:val="center"/>
              <w:rPr>
                <w:sz w:val="24"/>
                <w:szCs w:val="24"/>
              </w:rPr>
            </w:pPr>
            <w:r w:rsidRPr="00732E41">
              <w:rPr>
                <w:sz w:val="24"/>
                <w:szCs w:val="24"/>
              </w:rPr>
              <w:t>2 499,9</w:t>
            </w:r>
          </w:p>
        </w:tc>
        <w:tc>
          <w:tcPr>
            <w:tcW w:w="1984" w:type="dxa"/>
            <w:tcBorders>
              <w:top w:val="nil"/>
              <w:left w:val="nil"/>
              <w:bottom w:val="single" w:sz="4" w:space="0" w:color="auto"/>
              <w:right w:val="single" w:sz="8" w:space="0" w:color="auto"/>
            </w:tcBorders>
            <w:noWrap/>
            <w:vAlign w:val="bottom"/>
          </w:tcPr>
          <w:p w:rsidR="005830A5" w:rsidRPr="00732E41" w:rsidRDefault="005830A5" w:rsidP="00043A38">
            <w:pPr>
              <w:jc w:val="center"/>
              <w:rPr>
                <w:sz w:val="24"/>
                <w:szCs w:val="24"/>
              </w:rPr>
            </w:pPr>
            <w:r w:rsidRPr="00732E41">
              <w:rPr>
                <w:sz w:val="24"/>
                <w:szCs w:val="24"/>
              </w:rPr>
              <w:t>1 848,9</w:t>
            </w:r>
          </w:p>
        </w:tc>
      </w:tr>
      <w:tr w:rsidR="005830A5" w:rsidRPr="00732E41" w:rsidTr="00732E41">
        <w:trPr>
          <w:trHeight w:val="360"/>
        </w:trPr>
        <w:tc>
          <w:tcPr>
            <w:tcW w:w="6204" w:type="dxa"/>
            <w:gridSpan w:val="2"/>
            <w:tcBorders>
              <w:top w:val="nil"/>
              <w:left w:val="single" w:sz="8" w:space="0" w:color="auto"/>
              <w:bottom w:val="single" w:sz="4" w:space="0" w:color="auto"/>
              <w:right w:val="single" w:sz="4" w:space="0" w:color="auto"/>
            </w:tcBorders>
            <w:vAlign w:val="bottom"/>
          </w:tcPr>
          <w:p w:rsidR="005830A5" w:rsidRPr="00732E41" w:rsidRDefault="005830A5" w:rsidP="00043A38">
            <w:pPr>
              <w:rPr>
                <w:sz w:val="28"/>
                <w:szCs w:val="28"/>
              </w:rPr>
            </w:pPr>
            <w:r w:rsidRPr="00732E41">
              <w:rPr>
                <w:sz w:val="28"/>
                <w:szCs w:val="28"/>
              </w:rPr>
              <w:t>Задолженность по ОВГВЗ</w:t>
            </w:r>
          </w:p>
        </w:tc>
        <w:tc>
          <w:tcPr>
            <w:tcW w:w="2126" w:type="dxa"/>
            <w:gridSpan w:val="2"/>
            <w:tcBorders>
              <w:top w:val="nil"/>
              <w:left w:val="nil"/>
              <w:bottom w:val="single" w:sz="4" w:space="0" w:color="auto"/>
              <w:right w:val="single" w:sz="4" w:space="0" w:color="auto"/>
            </w:tcBorders>
            <w:vAlign w:val="bottom"/>
          </w:tcPr>
          <w:p w:rsidR="005830A5" w:rsidRPr="00732E41" w:rsidRDefault="005830A5" w:rsidP="00043A38">
            <w:pPr>
              <w:jc w:val="center"/>
              <w:rPr>
                <w:sz w:val="28"/>
                <w:szCs w:val="28"/>
              </w:rPr>
            </w:pPr>
            <w:r w:rsidRPr="00732E41">
              <w:rPr>
                <w:sz w:val="28"/>
                <w:szCs w:val="28"/>
              </w:rPr>
              <w:t>1 775,3</w:t>
            </w:r>
          </w:p>
        </w:tc>
        <w:tc>
          <w:tcPr>
            <w:tcW w:w="1984" w:type="dxa"/>
            <w:tcBorders>
              <w:top w:val="nil"/>
              <w:left w:val="nil"/>
              <w:bottom w:val="single" w:sz="4" w:space="0" w:color="auto"/>
              <w:right w:val="single" w:sz="8" w:space="0" w:color="auto"/>
            </w:tcBorders>
            <w:noWrap/>
            <w:vAlign w:val="bottom"/>
          </w:tcPr>
          <w:p w:rsidR="005830A5" w:rsidRPr="00732E41" w:rsidRDefault="005830A5" w:rsidP="00043A38">
            <w:pPr>
              <w:jc w:val="center"/>
              <w:rPr>
                <w:sz w:val="28"/>
                <w:szCs w:val="28"/>
              </w:rPr>
            </w:pPr>
            <w:r w:rsidRPr="00732E41">
              <w:rPr>
                <w:sz w:val="28"/>
                <w:szCs w:val="28"/>
              </w:rPr>
              <w:t>1 313,0</w:t>
            </w:r>
          </w:p>
        </w:tc>
      </w:tr>
      <w:tr w:rsidR="005830A5" w:rsidRPr="00732E41" w:rsidTr="00732E41">
        <w:trPr>
          <w:trHeight w:val="300"/>
        </w:trPr>
        <w:tc>
          <w:tcPr>
            <w:tcW w:w="6204" w:type="dxa"/>
            <w:gridSpan w:val="2"/>
            <w:tcBorders>
              <w:top w:val="nil"/>
              <w:left w:val="single" w:sz="8" w:space="0" w:color="auto"/>
              <w:bottom w:val="single" w:sz="4" w:space="0" w:color="auto"/>
              <w:right w:val="single" w:sz="4" w:space="0" w:color="auto"/>
            </w:tcBorders>
            <w:vAlign w:val="bottom"/>
          </w:tcPr>
          <w:p w:rsidR="005830A5" w:rsidRPr="00732E41" w:rsidRDefault="005830A5" w:rsidP="00043A38">
            <w:pPr>
              <w:rPr>
                <w:sz w:val="24"/>
                <w:szCs w:val="24"/>
              </w:rPr>
            </w:pPr>
            <w:r w:rsidRPr="00732E41">
              <w:rPr>
                <w:sz w:val="24"/>
                <w:szCs w:val="24"/>
              </w:rPr>
              <w:t xml:space="preserve">     в том числе:</w:t>
            </w:r>
          </w:p>
        </w:tc>
        <w:tc>
          <w:tcPr>
            <w:tcW w:w="2126" w:type="dxa"/>
            <w:gridSpan w:val="2"/>
            <w:tcBorders>
              <w:top w:val="nil"/>
              <w:left w:val="nil"/>
              <w:bottom w:val="single" w:sz="4" w:space="0" w:color="auto"/>
              <w:right w:val="single" w:sz="4" w:space="0" w:color="auto"/>
            </w:tcBorders>
            <w:vAlign w:val="bottom"/>
          </w:tcPr>
          <w:p w:rsidR="005830A5" w:rsidRPr="00732E41" w:rsidRDefault="005830A5" w:rsidP="00043A38">
            <w:pPr>
              <w:jc w:val="center"/>
              <w:rPr>
                <w:sz w:val="24"/>
                <w:szCs w:val="24"/>
              </w:rPr>
            </w:pPr>
            <w:r w:rsidRPr="00732E41">
              <w:rPr>
                <w:sz w:val="24"/>
                <w:szCs w:val="24"/>
              </w:rPr>
              <w:t> </w:t>
            </w:r>
          </w:p>
        </w:tc>
        <w:tc>
          <w:tcPr>
            <w:tcW w:w="1984" w:type="dxa"/>
            <w:tcBorders>
              <w:top w:val="nil"/>
              <w:left w:val="nil"/>
              <w:bottom w:val="single" w:sz="4" w:space="0" w:color="auto"/>
              <w:right w:val="single" w:sz="8" w:space="0" w:color="auto"/>
            </w:tcBorders>
            <w:noWrap/>
            <w:vAlign w:val="bottom"/>
          </w:tcPr>
          <w:p w:rsidR="005830A5" w:rsidRPr="00732E41" w:rsidRDefault="005830A5" w:rsidP="00043A38">
            <w:pPr>
              <w:jc w:val="center"/>
              <w:rPr>
                <w:sz w:val="24"/>
                <w:szCs w:val="24"/>
              </w:rPr>
            </w:pPr>
            <w:r w:rsidRPr="00732E41">
              <w:rPr>
                <w:sz w:val="24"/>
                <w:szCs w:val="24"/>
              </w:rPr>
              <w:t> </w:t>
            </w:r>
          </w:p>
        </w:tc>
      </w:tr>
      <w:tr w:rsidR="005830A5" w:rsidRPr="00732E41" w:rsidTr="00732E41">
        <w:trPr>
          <w:trHeight w:val="300"/>
        </w:trPr>
        <w:tc>
          <w:tcPr>
            <w:tcW w:w="6204" w:type="dxa"/>
            <w:gridSpan w:val="2"/>
            <w:tcBorders>
              <w:top w:val="nil"/>
              <w:left w:val="single" w:sz="8" w:space="0" w:color="auto"/>
              <w:bottom w:val="single" w:sz="4" w:space="0" w:color="auto"/>
              <w:right w:val="single" w:sz="4" w:space="0" w:color="auto"/>
            </w:tcBorders>
            <w:vAlign w:val="bottom"/>
          </w:tcPr>
          <w:p w:rsidR="005830A5" w:rsidRPr="00732E41" w:rsidRDefault="005830A5" w:rsidP="00043A38">
            <w:pPr>
              <w:rPr>
                <w:sz w:val="24"/>
                <w:szCs w:val="24"/>
              </w:rPr>
            </w:pPr>
            <w:r w:rsidRPr="00732E41">
              <w:rPr>
                <w:sz w:val="24"/>
                <w:szCs w:val="24"/>
              </w:rPr>
              <w:t xml:space="preserve">     ОВГВЗ VII серии</w:t>
            </w:r>
          </w:p>
        </w:tc>
        <w:tc>
          <w:tcPr>
            <w:tcW w:w="2126" w:type="dxa"/>
            <w:gridSpan w:val="2"/>
            <w:tcBorders>
              <w:top w:val="nil"/>
              <w:left w:val="nil"/>
              <w:bottom w:val="single" w:sz="4" w:space="0" w:color="auto"/>
              <w:right w:val="single" w:sz="4" w:space="0" w:color="auto"/>
            </w:tcBorders>
            <w:vAlign w:val="bottom"/>
          </w:tcPr>
          <w:p w:rsidR="005830A5" w:rsidRPr="00732E41" w:rsidRDefault="005830A5" w:rsidP="00043A38">
            <w:pPr>
              <w:jc w:val="center"/>
              <w:rPr>
                <w:sz w:val="24"/>
                <w:szCs w:val="24"/>
              </w:rPr>
            </w:pPr>
            <w:r w:rsidRPr="00732E41">
              <w:rPr>
                <w:sz w:val="24"/>
                <w:szCs w:val="24"/>
              </w:rPr>
              <w:t>1 750,0</w:t>
            </w:r>
          </w:p>
        </w:tc>
        <w:tc>
          <w:tcPr>
            <w:tcW w:w="1984" w:type="dxa"/>
            <w:tcBorders>
              <w:top w:val="nil"/>
              <w:left w:val="nil"/>
              <w:bottom w:val="single" w:sz="4" w:space="0" w:color="auto"/>
              <w:right w:val="single" w:sz="8" w:space="0" w:color="auto"/>
            </w:tcBorders>
            <w:noWrap/>
            <w:vAlign w:val="bottom"/>
          </w:tcPr>
          <w:p w:rsidR="005830A5" w:rsidRPr="00732E41" w:rsidRDefault="005830A5" w:rsidP="00043A38">
            <w:pPr>
              <w:jc w:val="center"/>
              <w:rPr>
                <w:sz w:val="24"/>
                <w:szCs w:val="24"/>
              </w:rPr>
            </w:pPr>
            <w:r w:rsidRPr="00732E41">
              <w:rPr>
                <w:sz w:val="24"/>
                <w:szCs w:val="24"/>
              </w:rPr>
              <w:t>1 294,3</w:t>
            </w:r>
          </w:p>
        </w:tc>
      </w:tr>
      <w:tr w:rsidR="005830A5" w:rsidRPr="00732E41" w:rsidTr="00732E41">
        <w:trPr>
          <w:trHeight w:val="735"/>
        </w:trPr>
        <w:tc>
          <w:tcPr>
            <w:tcW w:w="6204" w:type="dxa"/>
            <w:gridSpan w:val="2"/>
            <w:tcBorders>
              <w:top w:val="nil"/>
              <w:left w:val="single" w:sz="8" w:space="0" w:color="auto"/>
              <w:bottom w:val="single" w:sz="8" w:space="0" w:color="auto"/>
              <w:right w:val="single" w:sz="4" w:space="0" w:color="auto"/>
            </w:tcBorders>
            <w:vAlign w:val="bottom"/>
          </w:tcPr>
          <w:p w:rsidR="005830A5" w:rsidRPr="00732E41" w:rsidRDefault="005830A5" w:rsidP="00043A38">
            <w:pPr>
              <w:rPr>
                <w:sz w:val="28"/>
                <w:szCs w:val="28"/>
              </w:rPr>
            </w:pPr>
            <w:r w:rsidRPr="00732E41">
              <w:rPr>
                <w:sz w:val="28"/>
                <w:szCs w:val="28"/>
              </w:rPr>
              <w:t>Задолженность по гарантиям Российской Федерации в иностранной валюте</w:t>
            </w:r>
          </w:p>
        </w:tc>
        <w:tc>
          <w:tcPr>
            <w:tcW w:w="2126" w:type="dxa"/>
            <w:gridSpan w:val="2"/>
            <w:tcBorders>
              <w:top w:val="nil"/>
              <w:left w:val="nil"/>
              <w:bottom w:val="single" w:sz="8" w:space="0" w:color="auto"/>
              <w:right w:val="single" w:sz="4" w:space="0" w:color="auto"/>
            </w:tcBorders>
            <w:vAlign w:val="bottom"/>
          </w:tcPr>
          <w:p w:rsidR="005830A5" w:rsidRPr="00732E41" w:rsidRDefault="005830A5" w:rsidP="00043A38">
            <w:pPr>
              <w:jc w:val="center"/>
              <w:rPr>
                <w:sz w:val="28"/>
                <w:szCs w:val="28"/>
              </w:rPr>
            </w:pPr>
            <w:r w:rsidRPr="00732E41">
              <w:rPr>
                <w:sz w:val="28"/>
                <w:szCs w:val="28"/>
              </w:rPr>
              <w:t>841,0</w:t>
            </w:r>
          </w:p>
        </w:tc>
        <w:tc>
          <w:tcPr>
            <w:tcW w:w="1984" w:type="dxa"/>
            <w:tcBorders>
              <w:top w:val="nil"/>
              <w:left w:val="nil"/>
              <w:bottom w:val="single" w:sz="8" w:space="0" w:color="auto"/>
              <w:right w:val="single" w:sz="8" w:space="0" w:color="auto"/>
            </w:tcBorders>
            <w:noWrap/>
            <w:vAlign w:val="bottom"/>
          </w:tcPr>
          <w:p w:rsidR="005830A5" w:rsidRPr="00732E41" w:rsidRDefault="005830A5" w:rsidP="00043A38">
            <w:pPr>
              <w:jc w:val="center"/>
              <w:rPr>
                <w:sz w:val="28"/>
                <w:szCs w:val="28"/>
              </w:rPr>
            </w:pPr>
            <w:r w:rsidRPr="00732E41">
              <w:rPr>
                <w:sz w:val="28"/>
                <w:szCs w:val="28"/>
              </w:rPr>
              <w:t>622,0</w:t>
            </w:r>
          </w:p>
        </w:tc>
      </w:tr>
      <w:tr w:rsidR="005830A5" w:rsidRPr="00732E41" w:rsidTr="00732E41">
        <w:trPr>
          <w:trHeight w:val="360"/>
        </w:trPr>
        <w:tc>
          <w:tcPr>
            <w:tcW w:w="6204" w:type="dxa"/>
            <w:gridSpan w:val="2"/>
            <w:tcBorders>
              <w:top w:val="nil"/>
              <w:left w:val="nil"/>
              <w:bottom w:val="nil"/>
              <w:right w:val="nil"/>
            </w:tcBorders>
            <w:vAlign w:val="bottom"/>
          </w:tcPr>
          <w:p w:rsidR="005830A5" w:rsidRPr="00732E41" w:rsidRDefault="005830A5" w:rsidP="00043A38">
            <w:pPr>
              <w:rPr>
                <w:rFonts w:ascii="Arial CYR" w:hAnsi="Arial CYR"/>
                <w:sz w:val="28"/>
                <w:szCs w:val="28"/>
              </w:rPr>
            </w:pPr>
          </w:p>
        </w:tc>
        <w:tc>
          <w:tcPr>
            <w:tcW w:w="2126" w:type="dxa"/>
            <w:gridSpan w:val="2"/>
            <w:tcBorders>
              <w:top w:val="nil"/>
              <w:left w:val="nil"/>
              <w:bottom w:val="nil"/>
              <w:right w:val="nil"/>
            </w:tcBorders>
            <w:vAlign w:val="bottom"/>
          </w:tcPr>
          <w:p w:rsidR="005830A5" w:rsidRPr="00732E41" w:rsidRDefault="005830A5" w:rsidP="00043A38">
            <w:pPr>
              <w:jc w:val="center"/>
              <w:rPr>
                <w:rFonts w:ascii="Arial CYR" w:hAnsi="Arial CYR"/>
                <w:sz w:val="28"/>
                <w:szCs w:val="28"/>
              </w:rPr>
            </w:pPr>
          </w:p>
        </w:tc>
        <w:tc>
          <w:tcPr>
            <w:tcW w:w="1984" w:type="dxa"/>
            <w:tcBorders>
              <w:top w:val="nil"/>
              <w:left w:val="nil"/>
              <w:bottom w:val="nil"/>
              <w:right w:val="nil"/>
            </w:tcBorders>
            <w:noWrap/>
            <w:vAlign w:val="bottom"/>
          </w:tcPr>
          <w:p w:rsidR="005830A5" w:rsidRPr="00732E41" w:rsidRDefault="005830A5" w:rsidP="00043A38">
            <w:pPr>
              <w:jc w:val="center"/>
              <w:rPr>
                <w:rFonts w:ascii="Arial CYR" w:hAnsi="Arial CYR"/>
                <w:sz w:val="28"/>
                <w:szCs w:val="28"/>
              </w:rPr>
            </w:pPr>
          </w:p>
        </w:tc>
      </w:tr>
      <w:tr w:rsidR="005830A5" w:rsidRPr="00732E41" w:rsidTr="00732E41">
        <w:trPr>
          <w:trHeight w:val="540"/>
        </w:trPr>
        <w:tc>
          <w:tcPr>
            <w:tcW w:w="10314" w:type="dxa"/>
            <w:gridSpan w:val="5"/>
            <w:tcBorders>
              <w:top w:val="nil"/>
              <w:left w:val="nil"/>
              <w:bottom w:val="nil"/>
              <w:right w:val="nil"/>
            </w:tcBorders>
            <w:vAlign w:val="bottom"/>
          </w:tcPr>
          <w:p w:rsidR="005830A5" w:rsidRPr="00732E41" w:rsidRDefault="005830A5" w:rsidP="00043A38">
            <w:pPr>
              <w:rPr>
                <w:rFonts w:ascii="Arial CYR" w:hAnsi="Arial CYR"/>
              </w:rPr>
            </w:pPr>
            <w:r w:rsidRPr="00732E41">
              <w:rPr>
                <w:rFonts w:ascii="Arial CYR" w:hAnsi="Arial CYR"/>
              </w:rPr>
              <w:t>* в соответствии со статьей 6 Бюджетного кодекса Российской Федерации внешним долгом являются обязательства, возникающие в иностранной валюте</w:t>
            </w:r>
          </w:p>
        </w:tc>
      </w:tr>
      <w:tr w:rsidR="005830A5" w:rsidRPr="00732E41" w:rsidTr="00732E41">
        <w:trPr>
          <w:trHeight w:val="255"/>
        </w:trPr>
        <w:tc>
          <w:tcPr>
            <w:tcW w:w="5142" w:type="dxa"/>
            <w:tcBorders>
              <w:top w:val="nil"/>
              <w:left w:val="nil"/>
              <w:bottom w:val="nil"/>
              <w:right w:val="nil"/>
            </w:tcBorders>
            <w:vAlign w:val="bottom"/>
          </w:tcPr>
          <w:p w:rsidR="005830A5" w:rsidRPr="00732E41" w:rsidRDefault="005830A5" w:rsidP="00043A38">
            <w:pPr>
              <w:rPr>
                <w:rFonts w:ascii="Arial CYR" w:hAnsi="Arial CYR"/>
              </w:rPr>
            </w:pPr>
          </w:p>
        </w:tc>
        <w:tc>
          <w:tcPr>
            <w:tcW w:w="2200" w:type="dxa"/>
            <w:gridSpan w:val="2"/>
            <w:tcBorders>
              <w:top w:val="nil"/>
              <w:left w:val="nil"/>
              <w:bottom w:val="nil"/>
              <w:right w:val="nil"/>
            </w:tcBorders>
            <w:vAlign w:val="bottom"/>
          </w:tcPr>
          <w:p w:rsidR="005830A5" w:rsidRPr="00732E41" w:rsidRDefault="005830A5" w:rsidP="00043A38">
            <w:pPr>
              <w:rPr>
                <w:rFonts w:ascii="Arial CYR" w:hAnsi="Arial CYR"/>
              </w:rPr>
            </w:pPr>
          </w:p>
        </w:tc>
        <w:tc>
          <w:tcPr>
            <w:tcW w:w="2972" w:type="dxa"/>
            <w:gridSpan w:val="2"/>
            <w:tcBorders>
              <w:top w:val="nil"/>
              <w:left w:val="nil"/>
              <w:bottom w:val="nil"/>
              <w:right w:val="nil"/>
            </w:tcBorders>
            <w:vAlign w:val="bottom"/>
          </w:tcPr>
          <w:p w:rsidR="005830A5" w:rsidRPr="00732E41" w:rsidRDefault="005830A5" w:rsidP="00043A38">
            <w:pPr>
              <w:rPr>
                <w:rFonts w:ascii="Arial CYR" w:hAnsi="Arial CYR"/>
              </w:rPr>
            </w:pPr>
          </w:p>
        </w:tc>
      </w:tr>
      <w:tr w:rsidR="005830A5" w:rsidRPr="00732E41" w:rsidTr="00732E41">
        <w:trPr>
          <w:trHeight w:val="510"/>
        </w:trPr>
        <w:tc>
          <w:tcPr>
            <w:tcW w:w="10314" w:type="dxa"/>
            <w:gridSpan w:val="5"/>
            <w:tcBorders>
              <w:top w:val="nil"/>
              <w:left w:val="nil"/>
              <w:bottom w:val="nil"/>
              <w:right w:val="nil"/>
            </w:tcBorders>
            <w:vAlign w:val="bottom"/>
          </w:tcPr>
          <w:p w:rsidR="005830A5" w:rsidRPr="00732E41" w:rsidRDefault="005830A5" w:rsidP="00043A38">
            <w:pPr>
              <w:rPr>
                <w:rFonts w:ascii="Arial CYR" w:hAnsi="Arial CYR"/>
              </w:rPr>
            </w:pPr>
            <w:r w:rsidRPr="00732E41">
              <w:rPr>
                <w:rFonts w:ascii="Arial CYR" w:hAnsi="Arial CYR"/>
              </w:rPr>
              <w:t>** объем государственного внешнего долга Российской Федерации в евро исходя из соотношения доллар/евро по курсу Банка России на последний день месяца перед отчетной датой</w:t>
            </w:r>
          </w:p>
        </w:tc>
      </w:tr>
      <w:tr w:rsidR="005830A5" w:rsidRPr="00732E41" w:rsidTr="00732E41">
        <w:trPr>
          <w:trHeight w:val="255"/>
        </w:trPr>
        <w:tc>
          <w:tcPr>
            <w:tcW w:w="5142" w:type="dxa"/>
            <w:tcBorders>
              <w:top w:val="nil"/>
              <w:left w:val="nil"/>
              <w:bottom w:val="nil"/>
              <w:right w:val="nil"/>
            </w:tcBorders>
            <w:vAlign w:val="bottom"/>
          </w:tcPr>
          <w:p w:rsidR="005830A5" w:rsidRPr="00732E41" w:rsidRDefault="005830A5" w:rsidP="00043A38">
            <w:pPr>
              <w:rPr>
                <w:rFonts w:ascii="Arial CYR" w:hAnsi="Arial CYR"/>
              </w:rPr>
            </w:pPr>
          </w:p>
        </w:tc>
        <w:tc>
          <w:tcPr>
            <w:tcW w:w="2200" w:type="dxa"/>
            <w:gridSpan w:val="2"/>
            <w:tcBorders>
              <w:top w:val="nil"/>
              <w:left w:val="nil"/>
              <w:bottom w:val="nil"/>
              <w:right w:val="nil"/>
            </w:tcBorders>
            <w:vAlign w:val="bottom"/>
          </w:tcPr>
          <w:p w:rsidR="005830A5" w:rsidRPr="00732E41" w:rsidRDefault="005830A5" w:rsidP="00043A38">
            <w:pPr>
              <w:rPr>
                <w:rFonts w:ascii="Arial CYR" w:hAnsi="Arial CYR"/>
              </w:rPr>
            </w:pPr>
          </w:p>
        </w:tc>
        <w:tc>
          <w:tcPr>
            <w:tcW w:w="2972" w:type="dxa"/>
            <w:gridSpan w:val="2"/>
            <w:tcBorders>
              <w:top w:val="nil"/>
              <w:left w:val="nil"/>
              <w:bottom w:val="nil"/>
              <w:right w:val="nil"/>
            </w:tcBorders>
            <w:noWrap/>
            <w:vAlign w:val="bottom"/>
          </w:tcPr>
          <w:p w:rsidR="005830A5" w:rsidRPr="00732E41" w:rsidRDefault="005830A5" w:rsidP="00043A38">
            <w:pPr>
              <w:rPr>
                <w:rFonts w:ascii="Arial CYR" w:hAnsi="Arial CYR"/>
              </w:rPr>
            </w:pPr>
          </w:p>
        </w:tc>
      </w:tr>
      <w:tr w:rsidR="005830A5" w:rsidRPr="00732E41" w:rsidTr="00732E41">
        <w:trPr>
          <w:trHeight w:val="495"/>
        </w:trPr>
        <w:tc>
          <w:tcPr>
            <w:tcW w:w="10314" w:type="dxa"/>
            <w:gridSpan w:val="5"/>
            <w:tcBorders>
              <w:top w:val="nil"/>
              <w:left w:val="nil"/>
              <w:bottom w:val="nil"/>
              <w:right w:val="nil"/>
            </w:tcBorders>
            <w:vAlign w:val="bottom"/>
          </w:tcPr>
          <w:p w:rsidR="005830A5" w:rsidRPr="00732E41" w:rsidRDefault="005830A5" w:rsidP="00043A38">
            <w:pPr>
              <w:rPr>
                <w:rFonts w:ascii="Arial CYR" w:hAnsi="Arial CYR"/>
              </w:rPr>
            </w:pPr>
            <w:r w:rsidRPr="00732E41">
              <w:rPr>
                <w:rFonts w:ascii="Arial CYR" w:hAnsi="Arial CYR"/>
              </w:rPr>
              <w:t>*** обязательства, не урегулированные по завершении переоформления коммерческой задолженности бывшего СССР</w:t>
            </w:r>
          </w:p>
        </w:tc>
      </w:tr>
    </w:tbl>
    <w:p w:rsidR="005830A5" w:rsidRDefault="005830A5" w:rsidP="0081012F">
      <w:pPr>
        <w:pStyle w:val="ac"/>
        <w:spacing w:before="0" w:beforeAutospacing="0" w:after="0" w:afterAutospacing="0" w:line="360" w:lineRule="auto"/>
        <w:ind w:firstLine="708"/>
        <w:jc w:val="both"/>
        <w:rPr>
          <w:sz w:val="28"/>
          <w:szCs w:val="28"/>
        </w:rPr>
      </w:pPr>
    </w:p>
    <w:p w:rsidR="005830A5" w:rsidRPr="003008E3" w:rsidRDefault="005830A5" w:rsidP="00B160EA">
      <w:pPr>
        <w:pStyle w:val="ac"/>
        <w:spacing w:before="0" w:beforeAutospacing="0" w:after="0" w:afterAutospacing="0" w:line="360" w:lineRule="auto"/>
        <w:ind w:firstLine="709"/>
        <w:jc w:val="both"/>
        <w:rPr>
          <w:sz w:val="28"/>
          <w:szCs w:val="28"/>
        </w:rPr>
      </w:pPr>
      <w:r>
        <w:rPr>
          <w:sz w:val="28"/>
          <w:szCs w:val="28"/>
        </w:rPr>
        <w:t>«</w:t>
      </w:r>
      <w:r w:rsidRPr="003008E3">
        <w:rPr>
          <w:sz w:val="28"/>
          <w:szCs w:val="28"/>
        </w:rPr>
        <w:t xml:space="preserve">Объем государственного внешнего долга РФ за март 2010 года снизился на 967 миллионов долларов и на 1 апреля составил 36,484 миллиарда долларов против 37,452 миллиарда на 1 марта, сообщает в пятницу </w:t>
      </w:r>
      <w:r w:rsidRPr="00B86DDE">
        <w:rPr>
          <w:sz w:val="28"/>
          <w:szCs w:val="28"/>
        </w:rPr>
        <w:t>сайт Минфина</w:t>
      </w:r>
      <w:r w:rsidRPr="003008E3">
        <w:rPr>
          <w:sz w:val="28"/>
          <w:szCs w:val="28"/>
        </w:rPr>
        <w:t>.</w:t>
      </w:r>
    </w:p>
    <w:p w:rsidR="005830A5" w:rsidRPr="003008E3" w:rsidRDefault="005830A5" w:rsidP="00B160EA">
      <w:pPr>
        <w:pStyle w:val="ac"/>
        <w:spacing w:before="0" w:beforeAutospacing="0" w:after="0" w:afterAutospacing="0" w:line="360" w:lineRule="auto"/>
        <w:ind w:firstLine="709"/>
        <w:jc w:val="both"/>
        <w:rPr>
          <w:sz w:val="28"/>
          <w:szCs w:val="28"/>
        </w:rPr>
      </w:pPr>
      <w:r w:rsidRPr="003008E3">
        <w:rPr>
          <w:sz w:val="28"/>
          <w:szCs w:val="28"/>
        </w:rPr>
        <w:t>В пересчете на европейскую валюту российский госдолг составил на 1 апреля 26,983 миллиарда евро, снизившись за месяц на 504 миллиона евро.</w:t>
      </w:r>
    </w:p>
    <w:p w:rsidR="005830A5" w:rsidRPr="003008E3" w:rsidRDefault="005830A5" w:rsidP="00B160EA">
      <w:pPr>
        <w:pStyle w:val="ac"/>
        <w:spacing w:before="0" w:beforeAutospacing="0" w:after="0" w:afterAutospacing="0" w:line="360" w:lineRule="auto"/>
        <w:ind w:firstLine="709"/>
        <w:jc w:val="both"/>
        <w:rPr>
          <w:sz w:val="28"/>
          <w:szCs w:val="28"/>
        </w:rPr>
      </w:pPr>
      <w:r w:rsidRPr="003008E3">
        <w:rPr>
          <w:sz w:val="28"/>
          <w:szCs w:val="28"/>
        </w:rPr>
        <w:t xml:space="preserve">Основная долговая статья </w:t>
      </w:r>
      <w:r>
        <w:rPr>
          <w:sz w:val="28"/>
          <w:szCs w:val="28"/>
        </w:rPr>
        <w:t>–</w:t>
      </w:r>
      <w:r w:rsidRPr="003008E3">
        <w:rPr>
          <w:sz w:val="28"/>
          <w:szCs w:val="28"/>
        </w:rPr>
        <w:t xml:space="preserve"> еврооблигации, задолженность по которым составила на 1 апреля почти 25,487 миллиарда долларов. Международным финансовым организациям РФ должна 3,589 миллиарда долларов, кредиторам</w:t>
      </w:r>
      <w:r>
        <w:rPr>
          <w:sz w:val="28"/>
          <w:szCs w:val="28"/>
        </w:rPr>
        <w:t>–</w:t>
      </w:r>
      <w:r w:rsidRPr="003008E3">
        <w:rPr>
          <w:sz w:val="28"/>
          <w:szCs w:val="28"/>
        </w:rPr>
        <w:t xml:space="preserve">членам Парижского клуба </w:t>
      </w:r>
      <w:r>
        <w:rPr>
          <w:sz w:val="28"/>
          <w:szCs w:val="28"/>
        </w:rPr>
        <w:t>–</w:t>
      </w:r>
      <w:r w:rsidRPr="003008E3">
        <w:rPr>
          <w:sz w:val="28"/>
          <w:szCs w:val="28"/>
        </w:rPr>
        <w:t xml:space="preserve"> 902 миллиона долларов, остальным официальным кредиторам </w:t>
      </w:r>
      <w:r>
        <w:rPr>
          <w:sz w:val="28"/>
          <w:szCs w:val="28"/>
        </w:rPr>
        <w:t>–</w:t>
      </w:r>
      <w:r w:rsidRPr="003008E3">
        <w:rPr>
          <w:sz w:val="28"/>
          <w:szCs w:val="28"/>
        </w:rPr>
        <w:t xml:space="preserve"> 1,811 миллиарда долларов.</w:t>
      </w:r>
    </w:p>
    <w:p w:rsidR="005830A5" w:rsidRDefault="005830A5" w:rsidP="00B160EA">
      <w:pPr>
        <w:pStyle w:val="ac"/>
        <w:spacing w:before="0" w:beforeAutospacing="0" w:after="0" w:afterAutospacing="0" w:line="360" w:lineRule="auto"/>
        <w:ind w:firstLine="709"/>
        <w:jc w:val="both"/>
        <w:rPr>
          <w:sz w:val="28"/>
          <w:szCs w:val="28"/>
        </w:rPr>
      </w:pPr>
      <w:r w:rsidRPr="003008E3">
        <w:rPr>
          <w:sz w:val="28"/>
          <w:szCs w:val="28"/>
        </w:rPr>
        <w:t xml:space="preserve">Задолженность перед кредиторами </w:t>
      </w:r>
      <w:r>
        <w:rPr>
          <w:sz w:val="28"/>
          <w:szCs w:val="28"/>
        </w:rPr>
        <w:t>–</w:t>
      </w:r>
      <w:r w:rsidRPr="003008E3">
        <w:rPr>
          <w:sz w:val="28"/>
          <w:szCs w:val="28"/>
        </w:rPr>
        <w:t xml:space="preserve"> бывшими странами СЭВ составляет 1,266 миллиарда долларов, неурегулированная задолженность бывшего СССР </w:t>
      </w:r>
      <w:r>
        <w:rPr>
          <w:sz w:val="28"/>
          <w:szCs w:val="28"/>
        </w:rPr>
        <w:t>–</w:t>
      </w:r>
      <w:r w:rsidRPr="003008E3">
        <w:rPr>
          <w:sz w:val="28"/>
          <w:szCs w:val="28"/>
        </w:rPr>
        <w:t xml:space="preserve"> 813,2 миллиона долларов.</w:t>
      </w:r>
    </w:p>
    <w:p w:rsidR="005830A5" w:rsidRPr="0056275B" w:rsidRDefault="005830A5" w:rsidP="00B160EA">
      <w:pPr>
        <w:pStyle w:val="ac"/>
        <w:spacing w:before="0" w:beforeAutospacing="0" w:after="0" w:afterAutospacing="0" w:line="360" w:lineRule="auto"/>
        <w:ind w:firstLine="709"/>
        <w:jc w:val="both"/>
        <w:rPr>
          <w:rStyle w:val="ad"/>
          <w:b w:val="0"/>
          <w:bCs w:val="0"/>
          <w:sz w:val="28"/>
          <w:szCs w:val="28"/>
        </w:rPr>
      </w:pPr>
      <w:r w:rsidRPr="003008E3">
        <w:rPr>
          <w:sz w:val="28"/>
          <w:szCs w:val="28"/>
        </w:rPr>
        <w:t>Задолженность РФ по облигациям внутреннего валютного займа (ОВГВЗ) составила на 1 апреля 1,775 миллиарда долларов, по гарантиям РФ в иностранно</w:t>
      </w:r>
      <w:r>
        <w:rPr>
          <w:sz w:val="28"/>
          <w:szCs w:val="28"/>
        </w:rPr>
        <w:t>й валюте – 841 миллион долларов»</w:t>
      </w:r>
      <w:r w:rsidRPr="00EC052C">
        <w:rPr>
          <w:sz w:val="28"/>
          <w:szCs w:val="28"/>
        </w:rPr>
        <w:t>[</w:t>
      </w:r>
      <w:r w:rsidRPr="00B160EA">
        <w:rPr>
          <w:sz w:val="28"/>
          <w:szCs w:val="28"/>
        </w:rPr>
        <w:t>21]</w:t>
      </w:r>
      <w:r>
        <w:rPr>
          <w:rStyle w:val="ad"/>
          <w:b w:val="0"/>
          <w:sz w:val="28"/>
          <w:szCs w:val="28"/>
        </w:rPr>
        <w:t>.</w:t>
      </w:r>
    </w:p>
    <w:p w:rsidR="005830A5" w:rsidRDefault="005830A5" w:rsidP="00B160EA">
      <w:pPr>
        <w:pStyle w:val="ac"/>
        <w:spacing w:before="0" w:beforeAutospacing="0" w:after="0" w:afterAutospacing="0" w:line="360" w:lineRule="auto"/>
        <w:ind w:firstLine="709"/>
        <w:jc w:val="both"/>
        <w:rPr>
          <w:sz w:val="28"/>
          <w:szCs w:val="28"/>
        </w:rPr>
      </w:pPr>
      <w:r w:rsidRPr="00BE25A8">
        <w:rPr>
          <w:sz w:val="28"/>
          <w:szCs w:val="28"/>
        </w:rPr>
        <w:t>Приняв на себя все внешние долги, Россия по условиям “нулевого варианта” стала одновременно правопреемником  и по всем зарубежным финансовым активам СССР. Вроде бы общие размеры этих активов превышают сумму  контрактных обязательств по полученным иностранным кредитам, однако реальная ситуация сейчас складывается таким образом, что с позиций текущего платежного баланса России весьма незначительные поступления от указанных финансовых активов далеко не равнозначны крупным платежам по обслуживанию внешней задолженности. И дело здесь отнюдь не в расхождении графиков соответствующих поступлений и платежей.</w:t>
      </w:r>
    </w:p>
    <w:p w:rsidR="005830A5" w:rsidRPr="00754E56" w:rsidRDefault="005830A5" w:rsidP="00B160EA">
      <w:pPr>
        <w:spacing w:line="360" w:lineRule="auto"/>
        <w:ind w:firstLine="709"/>
        <w:jc w:val="both"/>
      </w:pPr>
      <w:r>
        <w:rPr>
          <w:sz w:val="28"/>
          <w:szCs w:val="28"/>
        </w:rPr>
        <w:t>Круг западных кредиторов России достаточно велик — в него входят около 600 коммерческих банков из 24 стран, а также Международный валютный фонд, Международный банк реконструкции и развития, Европейский банк реконструкции и развития. Основной массив долгов приходится на банки 6 стран — Германии (крупнейший кредитор), Италии, США, Франции, Австрии, Японии.</w:t>
      </w:r>
      <w:r w:rsidRPr="00754E56">
        <w:rPr>
          <w:sz w:val="28"/>
          <w:szCs w:val="28"/>
        </w:rPr>
        <w:t>[11]</w:t>
      </w:r>
    </w:p>
    <w:p w:rsidR="005830A5" w:rsidRDefault="005830A5" w:rsidP="00B160EA">
      <w:pPr>
        <w:spacing w:line="360" w:lineRule="auto"/>
        <w:ind w:firstLine="709"/>
        <w:jc w:val="both"/>
      </w:pPr>
      <w:r>
        <w:rPr>
          <w:sz w:val="28"/>
          <w:szCs w:val="28"/>
        </w:rPr>
        <w:t xml:space="preserve">Нынешние российские долги Западу включают четыре категории. </w:t>
      </w:r>
      <w:r>
        <w:rPr>
          <w:b/>
          <w:bCs/>
          <w:i/>
          <w:iCs/>
          <w:sz w:val="28"/>
          <w:szCs w:val="28"/>
        </w:rPr>
        <w:t xml:space="preserve">Первая </w:t>
      </w:r>
      <w:r>
        <w:rPr>
          <w:sz w:val="28"/>
          <w:szCs w:val="28"/>
        </w:rPr>
        <w:t>и самая большая задолженность перед так называемыми официальными кредиторами, т.е. перед коммерческими банками западных стран, предоставляющими средства взаймы под гарантии соответствующих правительств или при страховании кредитов в государственных структурах. Регулирование задолженности подобного рода входит в компетенцию Парижского клуба — особого координирующего органа, в который входят официальные представители основных стран — международных кредиторов.</w:t>
      </w:r>
    </w:p>
    <w:p w:rsidR="005830A5" w:rsidRDefault="005830A5" w:rsidP="00B160EA">
      <w:pPr>
        <w:spacing w:line="360" w:lineRule="auto"/>
        <w:ind w:firstLine="709"/>
        <w:jc w:val="both"/>
      </w:pPr>
      <w:r>
        <w:rPr>
          <w:b/>
          <w:bCs/>
          <w:i/>
          <w:iCs/>
          <w:sz w:val="28"/>
          <w:szCs w:val="28"/>
        </w:rPr>
        <w:t xml:space="preserve">Вторая </w:t>
      </w:r>
      <w:r>
        <w:rPr>
          <w:sz w:val="28"/>
          <w:szCs w:val="28"/>
        </w:rPr>
        <w:t xml:space="preserve">группа — это кредиты, предоставленные коммерческими банками западных стран уже самостоятельно, без государственных гарантий. Задолженность по таким кредитам регулируется так называемым Лондонским клубом, объединяющим банкиров-кредиторов на неофициальной основе. </w:t>
      </w:r>
      <w:r>
        <w:rPr>
          <w:b/>
          <w:bCs/>
          <w:i/>
          <w:iCs/>
          <w:sz w:val="28"/>
          <w:szCs w:val="28"/>
        </w:rPr>
        <w:t xml:space="preserve">Третью </w:t>
      </w:r>
      <w:r>
        <w:rPr>
          <w:sz w:val="28"/>
          <w:szCs w:val="28"/>
        </w:rPr>
        <w:t xml:space="preserve">группу образует задолженность различным западным коммерческим структурам по фирменным кредитам, связанным с поставкой товаров и оказанием услуг, </w:t>
      </w:r>
      <w:r>
        <w:rPr>
          <w:b/>
          <w:bCs/>
          <w:i/>
          <w:iCs/>
          <w:sz w:val="28"/>
          <w:szCs w:val="28"/>
        </w:rPr>
        <w:t xml:space="preserve">четвертую </w:t>
      </w:r>
      <w:r>
        <w:rPr>
          <w:sz w:val="28"/>
          <w:szCs w:val="28"/>
        </w:rPr>
        <w:t>группу — долги международным валютно-финансовым организациям (МВФ, МБРР, ЕБРР).</w:t>
      </w:r>
    </w:p>
    <w:p w:rsidR="005830A5" w:rsidRPr="006036A4" w:rsidRDefault="005830A5" w:rsidP="00B160EA">
      <w:pPr>
        <w:spacing w:line="360" w:lineRule="auto"/>
        <w:ind w:firstLine="709"/>
        <w:jc w:val="both"/>
      </w:pPr>
      <w:r>
        <w:rPr>
          <w:sz w:val="28"/>
          <w:szCs w:val="28"/>
        </w:rPr>
        <w:t>Нынешний внешний долг России не ограничивается задолженностью перед кредиторами из западных стран. Как правопреемница Советского Союза она взяла на себя долги перед некоторыми странами из числа бывших членов СЭВ — Венгрией, Чехией, Словакией. Сюда же примыкает валютный долг собственным российским предприятиям и банкам, образовавшийся в результате блокирования средств на валютных счетах в бывшем Внешэкономбанке СССР. Формально эта задолженность именуется внутренним долгом, однако она оплачивается конвертируемой валютой (долларами) и с этой точки зрения практически ничем не отличается от внешнего долга. Первоначально названный долг составлял около 8 млрд. дол., после проведенных погашении он несколько уменьшился.</w:t>
      </w:r>
    </w:p>
    <w:p w:rsidR="005830A5" w:rsidRDefault="005830A5" w:rsidP="00B160EA">
      <w:pPr>
        <w:pStyle w:val="ac"/>
        <w:spacing w:before="0" w:beforeAutospacing="0" w:after="0" w:afterAutospacing="0" w:line="360" w:lineRule="auto"/>
        <w:ind w:firstLine="709"/>
        <w:jc w:val="both"/>
        <w:rPr>
          <w:sz w:val="28"/>
          <w:szCs w:val="28"/>
        </w:rPr>
      </w:pPr>
      <w:r w:rsidRPr="00BE25A8">
        <w:rPr>
          <w:sz w:val="28"/>
          <w:szCs w:val="28"/>
        </w:rPr>
        <w:t>Кредиторы государства объединены в Парижский клуб, в котором все вопросы решаются исходя из политической точки зрения, в отличие от чисто коммерческого подхода участников Лондонского клуба, куда входят в основном зарубежные банки-кредиторы.</w:t>
      </w:r>
    </w:p>
    <w:p w:rsidR="005830A5" w:rsidRDefault="005830A5" w:rsidP="00B160EA">
      <w:pPr>
        <w:pStyle w:val="ac"/>
        <w:spacing w:before="0" w:beforeAutospacing="0" w:after="0" w:afterAutospacing="0" w:line="360" w:lineRule="auto"/>
        <w:ind w:firstLine="709"/>
        <w:jc w:val="both"/>
        <w:rPr>
          <w:sz w:val="28"/>
          <w:szCs w:val="28"/>
        </w:rPr>
      </w:pPr>
      <w:r w:rsidRPr="00BE25A8">
        <w:rPr>
          <w:sz w:val="28"/>
          <w:szCs w:val="28"/>
        </w:rPr>
        <w:t>До 1991г. Внешэкономбанк считался первоклассным заемщиком, ему давали кредиты крупные банки Японии, США, Швейцарии и, особенно, Германии. В итоге они оказались обладателями крупных просроченных задолженностей на миллионы долларов. Естественно, что многие из них захотели продать эти долги. Другие же, рассчитывая на погашение в ближайшем будущем этих задолженностей, приобретали их. Возникновению рынка способствовало обезличивание долгов, т.е. вне зависимости от срока погашения и процентной ставки они стали представлять собой единый инструмент.</w:t>
      </w:r>
    </w:p>
    <w:p w:rsidR="005830A5" w:rsidRDefault="005830A5" w:rsidP="00B160EA">
      <w:pPr>
        <w:pStyle w:val="ac"/>
        <w:spacing w:before="0" w:beforeAutospacing="0" w:after="0" w:afterAutospacing="0" w:line="360" w:lineRule="auto"/>
        <w:ind w:firstLine="709"/>
        <w:jc w:val="both"/>
        <w:rPr>
          <w:sz w:val="28"/>
          <w:szCs w:val="28"/>
        </w:rPr>
      </w:pPr>
      <w:r w:rsidRPr="00BE25A8">
        <w:rPr>
          <w:sz w:val="28"/>
          <w:szCs w:val="28"/>
        </w:rPr>
        <w:t>Некоторые банки стремились избавиться от этих кредитных соглашений, другие их покупали с большим дисконтом от номинальной стоимости, по которой выдавался этот кредит. Солидный объем внешнего долга и достаточно большое количество банков, желающих купить и продать долговые обязательства, обусловили высокую ликвидность инструмента внешних долгов.</w:t>
      </w:r>
    </w:p>
    <w:p w:rsidR="005830A5" w:rsidRPr="00754E56" w:rsidRDefault="005830A5" w:rsidP="00B160EA">
      <w:pPr>
        <w:pStyle w:val="ac"/>
        <w:spacing w:before="0" w:beforeAutospacing="0" w:after="0" w:afterAutospacing="0" w:line="360" w:lineRule="auto"/>
        <w:ind w:firstLine="709"/>
        <w:jc w:val="both"/>
        <w:rPr>
          <w:sz w:val="28"/>
          <w:szCs w:val="28"/>
        </w:rPr>
      </w:pPr>
      <w:r w:rsidRPr="00BE25A8">
        <w:rPr>
          <w:sz w:val="28"/>
          <w:szCs w:val="28"/>
        </w:rPr>
        <w:t>За четыре года функционирования рынка внешнего долга России выработан механизм торговли.</w:t>
      </w:r>
      <w:r w:rsidRPr="00754E56">
        <w:rPr>
          <w:sz w:val="28"/>
          <w:szCs w:val="28"/>
        </w:rPr>
        <w:t>[9]</w:t>
      </w:r>
    </w:p>
    <w:p w:rsidR="005830A5" w:rsidRDefault="005830A5" w:rsidP="00B160EA">
      <w:pPr>
        <w:pStyle w:val="ac"/>
        <w:spacing w:before="0" w:beforeAutospacing="0" w:after="0" w:afterAutospacing="0" w:line="360" w:lineRule="auto"/>
        <w:ind w:firstLine="709"/>
        <w:jc w:val="both"/>
        <w:rPr>
          <w:sz w:val="28"/>
          <w:szCs w:val="28"/>
        </w:rPr>
      </w:pPr>
      <w:r w:rsidRPr="00BE25A8">
        <w:rPr>
          <w:sz w:val="28"/>
          <w:szCs w:val="28"/>
        </w:rPr>
        <w:t xml:space="preserve">Заключенная дилерами сделка оформляется соглашением между покупателем и продавцом. Затем происходит переоформление долга Внешэкономбанка с одного кредитора на другого. ВЭБ ведет реестр кредиторов и дает согласие на подобную перезапись. И хотя случаев отказа в таком переоформлении зафиксировано не было, сам процесс занимает длительное время. Формально стороны оставляют 21 рабочий день, для того чтобы переписать права собственности с продавца на покупателя. При этом в соглашение включено положение о том, что стороны приложат максимум усилий для соблюдения этого срока. Однако на практике это не всегда удается — сделка требует длительного обмена письмами: сначала происходит подтверждение сделки между контрагентами, затем продавец посылает запрос на reassignment (перерегистрацию) во Внешэкономбанк, получает от него положительный ответ, после чего вместе с покупателем переписывает сам кредит. </w:t>
      </w:r>
    </w:p>
    <w:p w:rsidR="005830A5" w:rsidRDefault="005830A5" w:rsidP="00B160EA">
      <w:pPr>
        <w:pStyle w:val="ac"/>
        <w:spacing w:before="0" w:beforeAutospacing="0" w:after="0" w:afterAutospacing="0" w:line="360" w:lineRule="auto"/>
        <w:ind w:firstLine="709"/>
        <w:jc w:val="both"/>
        <w:rPr>
          <w:sz w:val="28"/>
          <w:szCs w:val="28"/>
        </w:rPr>
      </w:pPr>
      <w:r w:rsidRPr="00BE25A8">
        <w:rPr>
          <w:sz w:val="28"/>
          <w:szCs w:val="28"/>
        </w:rPr>
        <w:t xml:space="preserve">Для упрощения сделок время от времени создаются синдикаты, куда входят основные западные инвестиционные банки, торгующие данным инструментом. Эти синдикаты при посредничестве крупных аудиторских фирм, таких как Arthur Anderson, Price Waterhouse и др., клирингуют сделки между собой. В результате вместо тысяч перерегистраций возникает необходимость лишь в нескольких с участием начальных и конечных владельцев. </w:t>
      </w:r>
    </w:p>
    <w:p w:rsidR="005830A5" w:rsidRPr="00754E56" w:rsidRDefault="005830A5" w:rsidP="00B160EA">
      <w:pPr>
        <w:pStyle w:val="ac"/>
        <w:spacing w:before="0" w:beforeAutospacing="0" w:after="0" w:afterAutospacing="0" w:line="360" w:lineRule="auto"/>
        <w:ind w:firstLine="709"/>
        <w:jc w:val="both"/>
        <w:rPr>
          <w:sz w:val="28"/>
          <w:szCs w:val="28"/>
        </w:rPr>
      </w:pPr>
      <w:r w:rsidRPr="00BE25A8">
        <w:rPr>
          <w:sz w:val="28"/>
          <w:szCs w:val="28"/>
        </w:rPr>
        <w:t>Существует и более простой способ торговли, который предпочитают отечественные банки, — нейтинг (netting): банк продает купленный кредит прежнему владельцу до истечения стандартного срока в 21 день, производя таким образом подобие арбитражной сделки, которая не требует никакого оформления. Привлекательность таких сделок с точки зрения российских банков в том, что можно получить прибыль, не привлекая дополнительные средства.</w:t>
      </w:r>
      <w:r w:rsidRPr="00754E56">
        <w:rPr>
          <w:sz w:val="28"/>
          <w:szCs w:val="28"/>
        </w:rPr>
        <w:t>[13]</w:t>
      </w:r>
    </w:p>
    <w:p w:rsidR="005830A5" w:rsidRDefault="005830A5" w:rsidP="00450A71">
      <w:pPr>
        <w:pStyle w:val="ac"/>
        <w:spacing w:before="0" w:beforeAutospacing="0" w:after="0" w:afterAutospacing="0" w:line="360" w:lineRule="auto"/>
        <w:ind w:firstLine="708"/>
        <w:jc w:val="both"/>
        <w:rPr>
          <w:b/>
          <w:sz w:val="28"/>
          <w:szCs w:val="28"/>
        </w:rPr>
      </w:pPr>
    </w:p>
    <w:p w:rsidR="005830A5" w:rsidRDefault="005830A5" w:rsidP="00450A71">
      <w:pPr>
        <w:pStyle w:val="ac"/>
        <w:spacing w:before="0" w:beforeAutospacing="0" w:after="0" w:afterAutospacing="0" w:line="360" w:lineRule="auto"/>
        <w:ind w:firstLine="708"/>
        <w:jc w:val="both"/>
        <w:rPr>
          <w:b/>
          <w:sz w:val="28"/>
          <w:szCs w:val="28"/>
        </w:rPr>
      </w:pPr>
      <w:r w:rsidRPr="00450A71">
        <w:rPr>
          <w:b/>
          <w:sz w:val="28"/>
          <w:szCs w:val="28"/>
        </w:rPr>
        <w:t>1.2</w:t>
      </w:r>
      <w:r w:rsidRPr="0056275B">
        <w:rPr>
          <w:b/>
          <w:sz w:val="28"/>
          <w:szCs w:val="28"/>
        </w:rPr>
        <w:t xml:space="preserve">  Внутренний долг Российской Федерации</w:t>
      </w:r>
    </w:p>
    <w:p w:rsidR="005830A5" w:rsidRDefault="005830A5" w:rsidP="00B160EA">
      <w:pPr>
        <w:pStyle w:val="ac"/>
        <w:spacing w:before="0" w:beforeAutospacing="0" w:after="0" w:afterAutospacing="0" w:line="360" w:lineRule="auto"/>
        <w:ind w:firstLine="709"/>
        <w:jc w:val="both"/>
        <w:rPr>
          <w:sz w:val="28"/>
          <w:szCs w:val="28"/>
        </w:rPr>
      </w:pPr>
      <w:r w:rsidRPr="0056275B">
        <w:rPr>
          <w:sz w:val="28"/>
          <w:szCs w:val="28"/>
        </w:rPr>
        <w:t xml:space="preserve">Внутренний долг </w:t>
      </w:r>
      <w:r>
        <w:rPr>
          <w:sz w:val="28"/>
          <w:szCs w:val="28"/>
        </w:rPr>
        <w:t>–</w:t>
      </w:r>
      <w:r w:rsidRPr="0056275B">
        <w:rPr>
          <w:sz w:val="28"/>
          <w:szCs w:val="28"/>
        </w:rPr>
        <w:t xml:space="preserve"> это долг государства своему населению.</w:t>
      </w:r>
    </w:p>
    <w:p w:rsidR="005830A5" w:rsidRPr="00450A71" w:rsidRDefault="005830A5" w:rsidP="00B160EA">
      <w:pPr>
        <w:pStyle w:val="ac"/>
        <w:spacing w:before="0" w:beforeAutospacing="0" w:after="0" w:afterAutospacing="0" w:line="360" w:lineRule="auto"/>
        <w:ind w:firstLine="709"/>
        <w:jc w:val="both"/>
        <w:rPr>
          <w:sz w:val="28"/>
          <w:szCs w:val="28"/>
        </w:rPr>
      </w:pPr>
      <w:r w:rsidRPr="0056275B">
        <w:rPr>
          <w:sz w:val="28"/>
          <w:szCs w:val="28"/>
        </w:rPr>
        <w:t>Внутренний государственный долг включает задолженность по ГКО и ОФЗ, облигациям государственного сберегательного займа (ОГСЗ), а также реструктированную задолженность по внутренним валютным облигациям, просроченную задолженность по централизованным кредитам сельскому хозяйству и северным регионам.</w:t>
      </w:r>
    </w:p>
    <w:p w:rsidR="005830A5" w:rsidRPr="00E24FB4" w:rsidRDefault="005830A5" w:rsidP="00B160EA">
      <w:pPr>
        <w:spacing w:line="360" w:lineRule="auto"/>
        <w:ind w:firstLine="709"/>
        <w:jc w:val="both"/>
        <w:rPr>
          <w:bCs/>
          <w:sz w:val="28"/>
          <w:szCs w:val="28"/>
        </w:rPr>
      </w:pPr>
      <w:r w:rsidRPr="003008E3">
        <w:rPr>
          <w:sz w:val="28"/>
          <w:szCs w:val="28"/>
        </w:rPr>
        <w:t xml:space="preserve">     </w:t>
      </w:r>
      <w:r w:rsidRPr="0081012F">
        <w:rPr>
          <w:bCs/>
          <w:sz w:val="28"/>
          <w:szCs w:val="28"/>
        </w:rPr>
        <w:t>Государственный внутренний долг Российской Федерации, выраженный в государственных ценных бумагах (ОФЗ-ГСО) (млн. руб.) на 1 апреля 2010 года</w:t>
      </w:r>
      <w:r w:rsidRPr="001B7B14">
        <w:rPr>
          <w:bCs/>
          <w:sz w:val="28"/>
          <w:szCs w:val="28"/>
        </w:rPr>
        <w:t xml:space="preserve"> </w:t>
      </w:r>
      <w:r>
        <w:rPr>
          <w:bCs/>
          <w:sz w:val="28"/>
          <w:szCs w:val="28"/>
        </w:rPr>
        <w:t xml:space="preserve">составляет </w:t>
      </w:r>
      <w:r w:rsidRPr="0081012F">
        <w:rPr>
          <w:bCs/>
          <w:sz w:val="28"/>
          <w:szCs w:val="28"/>
        </w:rPr>
        <w:t>1 869 599,745</w:t>
      </w:r>
      <w:r>
        <w:rPr>
          <w:bCs/>
          <w:sz w:val="28"/>
          <w:szCs w:val="28"/>
        </w:rPr>
        <w:t>.</w:t>
      </w:r>
      <w:r w:rsidRPr="00754E56">
        <w:rPr>
          <w:bCs/>
          <w:sz w:val="28"/>
          <w:szCs w:val="28"/>
        </w:rPr>
        <w:t>[17]</w:t>
      </w:r>
    </w:p>
    <w:p w:rsidR="005830A5" w:rsidRPr="00E24FB4" w:rsidRDefault="005830A5" w:rsidP="00B160EA">
      <w:pPr>
        <w:spacing w:line="360" w:lineRule="auto"/>
        <w:ind w:firstLine="709"/>
        <w:jc w:val="both"/>
        <w:rPr>
          <w:bCs/>
          <w:sz w:val="28"/>
          <w:szCs w:val="28"/>
        </w:rPr>
      </w:pPr>
    </w:p>
    <w:p w:rsidR="005830A5" w:rsidRPr="00E24FB4" w:rsidRDefault="005830A5" w:rsidP="00B160EA">
      <w:pPr>
        <w:spacing w:line="360" w:lineRule="auto"/>
        <w:ind w:firstLine="709"/>
        <w:jc w:val="both"/>
        <w:rPr>
          <w:bCs/>
          <w:sz w:val="28"/>
          <w:szCs w:val="28"/>
        </w:rPr>
      </w:pPr>
    </w:p>
    <w:p w:rsidR="005830A5" w:rsidRPr="00E24FB4" w:rsidRDefault="005830A5" w:rsidP="00B160EA">
      <w:pPr>
        <w:spacing w:line="360" w:lineRule="auto"/>
        <w:ind w:firstLine="709"/>
        <w:jc w:val="both"/>
        <w:rPr>
          <w:bCs/>
          <w:sz w:val="28"/>
          <w:szCs w:val="28"/>
        </w:rPr>
      </w:pPr>
    </w:p>
    <w:p w:rsidR="005830A5" w:rsidRPr="00E24FB4" w:rsidRDefault="005830A5" w:rsidP="00B160EA">
      <w:pPr>
        <w:spacing w:line="360" w:lineRule="auto"/>
        <w:ind w:firstLine="709"/>
        <w:jc w:val="both"/>
        <w:rPr>
          <w:bCs/>
          <w:sz w:val="28"/>
          <w:szCs w:val="28"/>
        </w:rPr>
      </w:pPr>
    </w:p>
    <w:p w:rsidR="005830A5" w:rsidRPr="00E24FB4" w:rsidRDefault="005830A5" w:rsidP="00B160EA">
      <w:pPr>
        <w:spacing w:line="360" w:lineRule="auto"/>
        <w:ind w:firstLine="709"/>
        <w:jc w:val="both"/>
        <w:rPr>
          <w:bCs/>
          <w:sz w:val="28"/>
          <w:szCs w:val="28"/>
        </w:rPr>
      </w:pPr>
    </w:p>
    <w:p w:rsidR="005830A5" w:rsidRPr="00E24FB4" w:rsidRDefault="005830A5" w:rsidP="00B160EA">
      <w:pPr>
        <w:spacing w:line="360" w:lineRule="auto"/>
        <w:ind w:firstLine="709"/>
        <w:jc w:val="both"/>
        <w:rPr>
          <w:bCs/>
          <w:sz w:val="28"/>
          <w:szCs w:val="28"/>
        </w:rPr>
      </w:pPr>
    </w:p>
    <w:p w:rsidR="005830A5" w:rsidRPr="00E24FB4" w:rsidRDefault="005830A5" w:rsidP="00B160EA">
      <w:pPr>
        <w:spacing w:line="360" w:lineRule="auto"/>
        <w:ind w:firstLine="709"/>
        <w:jc w:val="both"/>
        <w:rPr>
          <w:sz w:val="28"/>
          <w:szCs w:val="28"/>
        </w:rPr>
      </w:pPr>
    </w:p>
    <w:p w:rsidR="005830A5" w:rsidRPr="003008E3" w:rsidRDefault="005830A5" w:rsidP="00043A38">
      <w:pPr>
        <w:jc w:val="right"/>
        <w:rPr>
          <w:sz w:val="28"/>
          <w:szCs w:val="28"/>
        </w:rPr>
      </w:pPr>
      <w:r>
        <w:rPr>
          <w:sz w:val="28"/>
          <w:szCs w:val="28"/>
        </w:rPr>
        <w:t>Таблица 2</w:t>
      </w:r>
    </w:p>
    <w:tbl>
      <w:tblPr>
        <w:tblW w:w="7940" w:type="dxa"/>
        <w:jc w:val="center"/>
        <w:tblLook w:val="00A0" w:firstRow="1" w:lastRow="0" w:firstColumn="1" w:lastColumn="0" w:noHBand="0" w:noVBand="0"/>
      </w:tblPr>
      <w:tblGrid>
        <w:gridCol w:w="1791"/>
        <w:gridCol w:w="2708"/>
        <w:gridCol w:w="3441"/>
      </w:tblGrid>
      <w:tr w:rsidR="005830A5" w:rsidRPr="00BE25A8" w:rsidTr="007D3F30">
        <w:trPr>
          <w:trHeight w:val="431"/>
          <w:jc w:val="center"/>
        </w:trPr>
        <w:tc>
          <w:tcPr>
            <w:tcW w:w="7940" w:type="dxa"/>
            <w:gridSpan w:val="3"/>
            <w:tcBorders>
              <w:top w:val="nil"/>
              <w:left w:val="nil"/>
              <w:bottom w:val="nil"/>
              <w:right w:val="nil"/>
            </w:tcBorders>
            <w:vAlign w:val="center"/>
          </w:tcPr>
          <w:p w:rsidR="005830A5" w:rsidRPr="00BE25A8" w:rsidRDefault="005830A5" w:rsidP="007D3F30">
            <w:pPr>
              <w:jc w:val="center"/>
              <w:rPr>
                <w:b/>
                <w:bCs/>
                <w:i/>
                <w:iCs/>
                <w:sz w:val="28"/>
                <w:szCs w:val="28"/>
              </w:rPr>
            </w:pPr>
            <w:r w:rsidRPr="00BE25A8">
              <w:rPr>
                <w:b/>
                <w:bCs/>
                <w:i/>
                <w:iCs/>
                <w:sz w:val="28"/>
                <w:szCs w:val="28"/>
              </w:rPr>
              <w:t xml:space="preserve">Объем государственного внутреннего долга       </w:t>
            </w:r>
            <w:r>
              <w:rPr>
                <w:b/>
                <w:bCs/>
                <w:i/>
                <w:iCs/>
                <w:sz w:val="28"/>
                <w:szCs w:val="28"/>
              </w:rPr>
              <w:t xml:space="preserve">                          </w:t>
            </w:r>
            <w:r w:rsidRPr="00BE25A8">
              <w:rPr>
                <w:b/>
                <w:bCs/>
                <w:i/>
                <w:iCs/>
                <w:sz w:val="28"/>
                <w:szCs w:val="28"/>
              </w:rPr>
              <w:t>Российской Федерации</w:t>
            </w:r>
          </w:p>
        </w:tc>
      </w:tr>
      <w:tr w:rsidR="005830A5" w:rsidRPr="00BE25A8" w:rsidTr="007D3F30">
        <w:trPr>
          <w:trHeight w:val="465"/>
          <w:jc w:val="center"/>
        </w:trPr>
        <w:tc>
          <w:tcPr>
            <w:tcW w:w="1791" w:type="dxa"/>
            <w:tcBorders>
              <w:top w:val="nil"/>
              <w:left w:val="nil"/>
              <w:bottom w:val="nil"/>
              <w:right w:val="nil"/>
            </w:tcBorders>
            <w:noWrap/>
            <w:vAlign w:val="bottom"/>
          </w:tcPr>
          <w:p w:rsidR="005830A5" w:rsidRPr="00BE25A8" w:rsidRDefault="005830A5" w:rsidP="007D3F30">
            <w:pPr>
              <w:jc w:val="both"/>
              <w:rPr>
                <w:sz w:val="28"/>
                <w:szCs w:val="28"/>
              </w:rPr>
            </w:pPr>
          </w:p>
        </w:tc>
        <w:tc>
          <w:tcPr>
            <w:tcW w:w="2708" w:type="dxa"/>
            <w:tcBorders>
              <w:top w:val="nil"/>
              <w:left w:val="nil"/>
              <w:bottom w:val="nil"/>
              <w:right w:val="nil"/>
            </w:tcBorders>
            <w:vAlign w:val="center"/>
          </w:tcPr>
          <w:p w:rsidR="005830A5" w:rsidRPr="00BE25A8" w:rsidRDefault="005830A5" w:rsidP="007D3F30">
            <w:pPr>
              <w:jc w:val="both"/>
              <w:rPr>
                <w:sz w:val="28"/>
                <w:szCs w:val="28"/>
              </w:rPr>
            </w:pPr>
          </w:p>
        </w:tc>
        <w:tc>
          <w:tcPr>
            <w:tcW w:w="3441" w:type="dxa"/>
            <w:tcBorders>
              <w:top w:val="nil"/>
              <w:left w:val="nil"/>
              <w:bottom w:val="nil"/>
              <w:right w:val="nil"/>
            </w:tcBorders>
            <w:vAlign w:val="bottom"/>
          </w:tcPr>
          <w:p w:rsidR="005830A5" w:rsidRPr="00BE25A8" w:rsidRDefault="005830A5" w:rsidP="007D3F30">
            <w:pPr>
              <w:jc w:val="both"/>
              <w:rPr>
                <w:sz w:val="28"/>
                <w:szCs w:val="28"/>
              </w:rPr>
            </w:pPr>
          </w:p>
        </w:tc>
      </w:tr>
      <w:tr w:rsidR="005830A5" w:rsidRPr="00BE25A8" w:rsidTr="007D3F30">
        <w:trPr>
          <w:trHeight w:val="735"/>
          <w:jc w:val="center"/>
        </w:trPr>
        <w:tc>
          <w:tcPr>
            <w:tcW w:w="1791" w:type="dxa"/>
            <w:vMerge w:val="restart"/>
            <w:tcBorders>
              <w:top w:val="single" w:sz="8" w:space="0" w:color="auto"/>
              <w:left w:val="single" w:sz="8" w:space="0" w:color="auto"/>
              <w:bottom w:val="single" w:sz="8" w:space="0" w:color="000000"/>
              <w:right w:val="single" w:sz="4" w:space="0" w:color="auto"/>
            </w:tcBorders>
            <w:noWrap/>
            <w:vAlign w:val="center"/>
          </w:tcPr>
          <w:p w:rsidR="005830A5" w:rsidRPr="00BE25A8" w:rsidRDefault="005830A5" w:rsidP="007D3F30">
            <w:pPr>
              <w:jc w:val="both"/>
              <w:rPr>
                <w:sz w:val="28"/>
                <w:szCs w:val="28"/>
              </w:rPr>
            </w:pPr>
            <w:r w:rsidRPr="00BE25A8">
              <w:rPr>
                <w:sz w:val="28"/>
                <w:szCs w:val="28"/>
              </w:rPr>
              <w:t>По состоянию на</w:t>
            </w:r>
          </w:p>
        </w:tc>
        <w:tc>
          <w:tcPr>
            <w:tcW w:w="6149" w:type="dxa"/>
            <w:gridSpan w:val="2"/>
            <w:tcBorders>
              <w:top w:val="single" w:sz="8" w:space="0" w:color="auto"/>
              <w:left w:val="nil"/>
              <w:bottom w:val="single" w:sz="4" w:space="0" w:color="auto"/>
              <w:right w:val="single" w:sz="8" w:space="0" w:color="000000"/>
            </w:tcBorders>
          </w:tcPr>
          <w:p w:rsidR="005830A5" w:rsidRPr="00BE25A8" w:rsidRDefault="005830A5" w:rsidP="007D3F30">
            <w:pPr>
              <w:jc w:val="both"/>
              <w:rPr>
                <w:sz w:val="28"/>
                <w:szCs w:val="28"/>
              </w:rPr>
            </w:pPr>
            <w:r w:rsidRPr="00BE25A8">
              <w:rPr>
                <w:sz w:val="28"/>
                <w:szCs w:val="28"/>
              </w:rPr>
              <w:t>Объем государственного внутреннего долга Российской Федерации, млрд. руб.</w:t>
            </w:r>
          </w:p>
        </w:tc>
      </w:tr>
      <w:tr w:rsidR="005830A5" w:rsidRPr="00BE25A8" w:rsidTr="007D3F30">
        <w:trPr>
          <w:trHeight w:val="810"/>
          <w:jc w:val="center"/>
        </w:trPr>
        <w:tc>
          <w:tcPr>
            <w:tcW w:w="1791" w:type="dxa"/>
            <w:vMerge/>
            <w:tcBorders>
              <w:top w:val="single" w:sz="8" w:space="0" w:color="auto"/>
              <w:left w:val="single" w:sz="8" w:space="0" w:color="auto"/>
              <w:bottom w:val="single" w:sz="8" w:space="0" w:color="000000"/>
              <w:right w:val="single" w:sz="4" w:space="0" w:color="auto"/>
            </w:tcBorders>
            <w:vAlign w:val="center"/>
          </w:tcPr>
          <w:p w:rsidR="005830A5" w:rsidRPr="00BE25A8" w:rsidRDefault="005830A5" w:rsidP="007D3F30">
            <w:pPr>
              <w:jc w:val="both"/>
              <w:rPr>
                <w:sz w:val="28"/>
                <w:szCs w:val="28"/>
              </w:rPr>
            </w:pPr>
          </w:p>
        </w:tc>
        <w:tc>
          <w:tcPr>
            <w:tcW w:w="2708" w:type="dxa"/>
            <w:tcBorders>
              <w:top w:val="nil"/>
              <w:left w:val="nil"/>
              <w:bottom w:val="single" w:sz="8" w:space="0" w:color="auto"/>
              <w:right w:val="single" w:sz="4" w:space="0" w:color="auto"/>
            </w:tcBorders>
            <w:noWrap/>
            <w:vAlign w:val="center"/>
          </w:tcPr>
          <w:p w:rsidR="005830A5" w:rsidRPr="00BE25A8" w:rsidRDefault="005830A5" w:rsidP="007D3F30">
            <w:pPr>
              <w:jc w:val="both"/>
              <w:rPr>
                <w:sz w:val="28"/>
                <w:szCs w:val="28"/>
              </w:rPr>
            </w:pPr>
            <w:r w:rsidRPr="00BE25A8">
              <w:rPr>
                <w:sz w:val="28"/>
                <w:szCs w:val="28"/>
              </w:rPr>
              <w:t>всего</w:t>
            </w:r>
          </w:p>
        </w:tc>
        <w:tc>
          <w:tcPr>
            <w:tcW w:w="3441" w:type="dxa"/>
            <w:tcBorders>
              <w:top w:val="nil"/>
              <w:left w:val="nil"/>
              <w:bottom w:val="single" w:sz="8" w:space="0" w:color="auto"/>
              <w:right w:val="single" w:sz="8" w:space="0" w:color="auto"/>
            </w:tcBorders>
            <w:vAlign w:val="bottom"/>
          </w:tcPr>
          <w:p w:rsidR="005830A5" w:rsidRPr="00BE25A8" w:rsidRDefault="005830A5" w:rsidP="007D3F30">
            <w:pPr>
              <w:ind w:firstLineChars="200" w:firstLine="560"/>
              <w:jc w:val="both"/>
              <w:rPr>
                <w:sz w:val="28"/>
                <w:szCs w:val="28"/>
              </w:rPr>
            </w:pPr>
            <w:r w:rsidRPr="00BE25A8">
              <w:rPr>
                <w:sz w:val="28"/>
                <w:szCs w:val="28"/>
              </w:rPr>
              <w:t>в т.ч. государственные гарантии в валюте Российской Федерации</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01.01.1993</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3,57</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0,08</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01.01.1994</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15,64</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0,33</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01.01.1995</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88,06</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2,14</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01.01.1996</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187,74</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7,46</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01.01.1997</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364,46</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17,24</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01.01.1998</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490,92</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3,47</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01.01.1999</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529,94</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0,88</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01.01.2000</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578,23</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0,82</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01.01.2001</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557,42</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1,02</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01.01.2002</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533,51</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0,02</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01.01.2003</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679,91</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8,62</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01.01.2004</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682,02</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5,58</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01.01.2005</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778,47</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12,93</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01.01.2006</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875,43</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18,86</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01.01.2007</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1064,88</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31,23</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01.01.2008</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1301,15</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46,68</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01.01.2009</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1499,82</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72,49</w:t>
            </w:r>
          </w:p>
        </w:tc>
      </w:tr>
      <w:tr w:rsidR="005830A5" w:rsidRPr="00BE25A8" w:rsidTr="007D3F30">
        <w:trPr>
          <w:trHeight w:val="255"/>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01.01.2010</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2094,73</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251,36</w:t>
            </w:r>
          </w:p>
        </w:tc>
      </w:tr>
    </w:tbl>
    <w:p w:rsidR="005830A5" w:rsidRDefault="005830A5" w:rsidP="00B160EA">
      <w:pPr>
        <w:spacing w:line="360" w:lineRule="auto"/>
        <w:jc w:val="both"/>
        <w:rPr>
          <w:sz w:val="28"/>
          <w:szCs w:val="28"/>
        </w:rPr>
      </w:pPr>
    </w:p>
    <w:p w:rsidR="005830A5" w:rsidRPr="000A6CB7" w:rsidRDefault="005830A5" w:rsidP="00B160EA">
      <w:pPr>
        <w:pStyle w:val="ac"/>
        <w:spacing w:before="0" w:beforeAutospacing="0" w:after="0" w:afterAutospacing="0" w:line="360" w:lineRule="auto"/>
        <w:ind w:firstLine="709"/>
        <w:jc w:val="both"/>
        <w:rPr>
          <w:sz w:val="28"/>
          <w:szCs w:val="28"/>
        </w:rPr>
      </w:pPr>
      <w:r>
        <w:rPr>
          <w:sz w:val="28"/>
          <w:szCs w:val="28"/>
        </w:rPr>
        <w:t>«</w:t>
      </w:r>
      <w:r w:rsidRPr="000A6CB7">
        <w:rPr>
          <w:sz w:val="28"/>
          <w:szCs w:val="28"/>
        </w:rPr>
        <w:t>Российский внутренний долг, выраженный в государственных ценных бумагах, вырос за прошлый год на 29,3% и составил на 1 января 2010 года 1,837 триллиона рублей против 1,421 триллиона рублей на 1 января 2009 года, сообщил в четверг Минфин.</w:t>
      </w:r>
    </w:p>
    <w:p w:rsidR="005830A5" w:rsidRPr="000A6CB7" w:rsidRDefault="005830A5" w:rsidP="00B160EA">
      <w:pPr>
        <w:pStyle w:val="ac"/>
        <w:spacing w:before="0" w:beforeAutospacing="0" w:after="0" w:afterAutospacing="0" w:line="360" w:lineRule="auto"/>
        <w:ind w:firstLine="709"/>
        <w:jc w:val="both"/>
        <w:rPr>
          <w:sz w:val="28"/>
          <w:szCs w:val="28"/>
        </w:rPr>
      </w:pPr>
      <w:r w:rsidRPr="000A6CB7">
        <w:rPr>
          <w:sz w:val="28"/>
          <w:szCs w:val="28"/>
        </w:rPr>
        <w:t>Рост внутреннего долга возобновился с июня текущего года после трехмесячного снижения в феврале</w:t>
      </w:r>
      <w:r>
        <w:rPr>
          <w:sz w:val="28"/>
          <w:szCs w:val="28"/>
        </w:rPr>
        <w:t>–</w:t>
      </w:r>
      <w:r w:rsidRPr="000A6CB7">
        <w:rPr>
          <w:sz w:val="28"/>
          <w:szCs w:val="28"/>
        </w:rPr>
        <w:t>апреле.</w:t>
      </w:r>
    </w:p>
    <w:p w:rsidR="005830A5" w:rsidRPr="000A6CB7" w:rsidRDefault="005830A5" w:rsidP="00B160EA">
      <w:pPr>
        <w:pStyle w:val="ac"/>
        <w:spacing w:before="0" w:beforeAutospacing="0" w:after="0" w:afterAutospacing="0" w:line="360" w:lineRule="auto"/>
        <w:ind w:firstLine="709"/>
        <w:jc w:val="both"/>
        <w:rPr>
          <w:sz w:val="28"/>
          <w:szCs w:val="28"/>
        </w:rPr>
      </w:pPr>
      <w:r w:rsidRPr="000A6CB7">
        <w:rPr>
          <w:sz w:val="28"/>
          <w:szCs w:val="28"/>
        </w:rPr>
        <w:t xml:space="preserve">На начало 2010 года большую часть внутреннего долга составляли облигации федерального займа, в том числе 38,45%, или 706,372 миллиарда рублей, приходилось на ОФЗ-ПД и 47%, или 863,377 миллиарда рублей, </w:t>
      </w:r>
      <w:r>
        <w:rPr>
          <w:sz w:val="28"/>
          <w:szCs w:val="28"/>
        </w:rPr>
        <w:t>–</w:t>
      </w:r>
      <w:r w:rsidRPr="000A6CB7">
        <w:rPr>
          <w:sz w:val="28"/>
          <w:szCs w:val="28"/>
        </w:rPr>
        <w:t xml:space="preserve"> на ОФЗ-АД.</w:t>
      </w:r>
    </w:p>
    <w:p w:rsidR="005830A5" w:rsidRPr="00E24FB4" w:rsidRDefault="005830A5" w:rsidP="00B160EA">
      <w:pPr>
        <w:pStyle w:val="ac"/>
        <w:spacing w:before="0" w:beforeAutospacing="0" w:after="0" w:afterAutospacing="0" w:line="360" w:lineRule="auto"/>
        <w:ind w:firstLine="709"/>
        <w:jc w:val="both"/>
        <w:rPr>
          <w:sz w:val="28"/>
          <w:szCs w:val="28"/>
        </w:rPr>
      </w:pPr>
      <w:r w:rsidRPr="000A6CB7">
        <w:rPr>
          <w:sz w:val="28"/>
          <w:szCs w:val="28"/>
        </w:rPr>
        <w:t>Обязательства в государственных сберегательных облигациях ГСО-ППС и ГСО-ФПС составили 135,415 миллиарда рублей и 132 миллиарда рублей соответственно</w:t>
      </w:r>
      <w:r>
        <w:rPr>
          <w:sz w:val="28"/>
          <w:szCs w:val="28"/>
        </w:rPr>
        <w:t xml:space="preserve">». </w:t>
      </w:r>
      <w:r w:rsidRPr="00B160EA">
        <w:rPr>
          <w:sz w:val="28"/>
          <w:szCs w:val="28"/>
        </w:rPr>
        <w:t>[</w:t>
      </w:r>
      <w:r w:rsidRPr="00E24FB4">
        <w:rPr>
          <w:sz w:val="28"/>
          <w:szCs w:val="28"/>
        </w:rPr>
        <w:t>21]</w:t>
      </w:r>
    </w:p>
    <w:p w:rsidR="005830A5" w:rsidRPr="003008E3" w:rsidRDefault="005830A5" w:rsidP="00B160EA">
      <w:pPr>
        <w:pStyle w:val="ac"/>
        <w:spacing w:before="0" w:beforeAutospacing="0" w:after="0" w:afterAutospacing="0" w:line="360" w:lineRule="auto"/>
        <w:ind w:firstLine="709"/>
        <w:jc w:val="both"/>
        <w:rPr>
          <w:sz w:val="28"/>
          <w:szCs w:val="28"/>
        </w:rPr>
      </w:pPr>
      <w:r w:rsidRPr="003008E3">
        <w:rPr>
          <w:i/>
          <w:iCs/>
          <w:sz w:val="28"/>
          <w:szCs w:val="28"/>
        </w:rPr>
        <w:t xml:space="preserve">Внутренний государственный долг </w:t>
      </w:r>
      <w:r w:rsidRPr="003008E3">
        <w:rPr>
          <w:sz w:val="28"/>
          <w:szCs w:val="28"/>
        </w:rPr>
        <w:t xml:space="preserve">возникает в результате размещения на внутреннем рынке государственных займов. Они оформляются путем выпуска и продажи государственных ценных бумаг. Государственные ценные бумаги  подразделяются на: </w:t>
      </w:r>
    </w:p>
    <w:p w:rsidR="005830A5" w:rsidRPr="003008E3" w:rsidRDefault="005830A5" w:rsidP="00B160EA">
      <w:pPr>
        <w:numPr>
          <w:ilvl w:val="0"/>
          <w:numId w:val="1"/>
        </w:numPr>
        <w:spacing w:line="360" w:lineRule="auto"/>
        <w:jc w:val="both"/>
        <w:rPr>
          <w:sz w:val="28"/>
          <w:szCs w:val="28"/>
        </w:rPr>
      </w:pPr>
      <w:r w:rsidRPr="003008E3">
        <w:rPr>
          <w:sz w:val="28"/>
          <w:szCs w:val="28"/>
        </w:rPr>
        <w:t>краткосрочные казначейск</w:t>
      </w:r>
      <w:r>
        <w:rPr>
          <w:sz w:val="28"/>
          <w:szCs w:val="28"/>
        </w:rPr>
        <w:t>ие обязательства (со сроком по</w:t>
      </w:r>
      <w:r w:rsidRPr="003008E3">
        <w:rPr>
          <w:sz w:val="28"/>
          <w:szCs w:val="28"/>
        </w:rPr>
        <w:t>гашения до 1 года),</w:t>
      </w:r>
    </w:p>
    <w:p w:rsidR="005830A5" w:rsidRPr="003008E3" w:rsidRDefault="005830A5" w:rsidP="00B160EA">
      <w:pPr>
        <w:numPr>
          <w:ilvl w:val="0"/>
          <w:numId w:val="1"/>
        </w:numPr>
        <w:spacing w:line="360" w:lineRule="auto"/>
        <w:jc w:val="both"/>
        <w:rPr>
          <w:sz w:val="28"/>
          <w:szCs w:val="28"/>
        </w:rPr>
      </w:pPr>
      <w:r w:rsidRPr="003008E3">
        <w:rPr>
          <w:sz w:val="28"/>
          <w:szCs w:val="28"/>
        </w:rPr>
        <w:t xml:space="preserve">среднесрочные – ноты (до 5 лет) </w:t>
      </w:r>
    </w:p>
    <w:p w:rsidR="005830A5" w:rsidRDefault="005830A5" w:rsidP="00B160EA">
      <w:pPr>
        <w:numPr>
          <w:ilvl w:val="0"/>
          <w:numId w:val="1"/>
        </w:numPr>
        <w:spacing w:line="360" w:lineRule="auto"/>
        <w:jc w:val="both"/>
        <w:rPr>
          <w:sz w:val="28"/>
          <w:szCs w:val="28"/>
        </w:rPr>
      </w:pPr>
      <w:r w:rsidRPr="003008E3">
        <w:rPr>
          <w:sz w:val="28"/>
          <w:szCs w:val="28"/>
        </w:rPr>
        <w:t xml:space="preserve">долгосрочные облигации (свыше 5 лет). </w:t>
      </w:r>
    </w:p>
    <w:p w:rsidR="005830A5" w:rsidRPr="006F0013" w:rsidRDefault="005830A5" w:rsidP="00B160EA">
      <w:pPr>
        <w:spacing w:line="360" w:lineRule="auto"/>
        <w:ind w:firstLine="709"/>
        <w:jc w:val="both"/>
        <w:rPr>
          <w:sz w:val="28"/>
          <w:szCs w:val="28"/>
        </w:rPr>
      </w:pPr>
      <w:r w:rsidRPr="006F0013">
        <w:rPr>
          <w:sz w:val="28"/>
          <w:szCs w:val="28"/>
        </w:rPr>
        <w:t xml:space="preserve">Основными держателями государственных ценных бумаг являются правительственные учреждения и фонды, центральный и коммерческие банки, другие финансовые институты, население. На долю государственных ценных бумаг приходится до 90% всей суммы государственного долга развитых стран. </w:t>
      </w:r>
    </w:p>
    <w:p w:rsidR="005830A5" w:rsidRPr="0081012F" w:rsidRDefault="005830A5" w:rsidP="00B160EA">
      <w:pPr>
        <w:autoSpaceDE w:val="0"/>
        <w:autoSpaceDN w:val="0"/>
        <w:adjustRightInd w:val="0"/>
        <w:spacing w:line="360" w:lineRule="auto"/>
        <w:ind w:firstLine="709"/>
        <w:jc w:val="both"/>
        <w:rPr>
          <w:sz w:val="28"/>
          <w:szCs w:val="28"/>
        </w:rPr>
      </w:pPr>
      <w:r w:rsidRPr="0081012F">
        <w:rPr>
          <w:sz w:val="28"/>
          <w:szCs w:val="28"/>
        </w:rPr>
        <w:t>В объем государственного внутреннего долга Российской Федерации включаются:</w:t>
      </w:r>
    </w:p>
    <w:p w:rsidR="005830A5" w:rsidRPr="0081012F" w:rsidRDefault="005830A5" w:rsidP="00B160EA">
      <w:pPr>
        <w:pStyle w:val="1"/>
        <w:numPr>
          <w:ilvl w:val="0"/>
          <w:numId w:val="7"/>
        </w:numPr>
        <w:autoSpaceDE w:val="0"/>
        <w:autoSpaceDN w:val="0"/>
        <w:adjustRightInd w:val="0"/>
        <w:spacing w:line="360" w:lineRule="auto"/>
        <w:jc w:val="both"/>
        <w:rPr>
          <w:sz w:val="28"/>
          <w:szCs w:val="28"/>
        </w:rPr>
      </w:pPr>
      <w:r w:rsidRPr="0081012F">
        <w:rPr>
          <w:sz w:val="28"/>
          <w:szCs w:val="28"/>
        </w:rPr>
        <w:t>основная номинальная сумма долга по</w:t>
      </w:r>
      <w:r>
        <w:rPr>
          <w:sz w:val="28"/>
          <w:szCs w:val="28"/>
        </w:rPr>
        <w:t xml:space="preserve"> государственным ценным бумагам </w:t>
      </w:r>
      <w:r w:rsidRPr="0081012F">
        <w:rPr>
          <w:sz w:val="28"/>
          <w:szCs w:val="28"/>
        </w:rPr>
        <w:t>Российской</w:t>
      </w:r>
      <w:r>
        <w:rPr>
          <w:sz w:val="28"/>
          <w:szCs w:val="28"/>
        </w:rPr>
        <w:t xml:space="preserve"> </w:t>
      </w:r>
      <w:r w:rsidRPr="0081012F">
        <w:rPr>
          <w:sz w:val="28"/>
          <w:szCs w:val="28"/>
        </w:rPr>
        <w:t>Федерации;</w:t>
      </w:r>
    </w:p>
    <w:p w:rsidR="005830A5" w:rsidRPr="0081012F" w:rsidRDefault="005830A5" w:rsidP="00B160EA">
      <w:pPr>
        <w:pStyle w:val="1"/>
        <w:numPr>
          <w:ilvl w:val="0"/>
          <w:numId w:val="7"/>
        </w:numPr>
        <w:autoSpaceDE w:val="0"/>
        <w:autoSpaceDN w:val="0"/>
        <w:adjustRightInd w:val="0"/>
        <w:spacing w:line="360" w:lineRule="auto"/>
        <w:jc w:val="both"/>
        <w:rPr>
          <w:sz w:val="28"/>
          <w:szCs w:val="28"/>
        </w:rPr>
      </w:pPr>
      <w:r w:rsidRPr="0081012F">
        <w:rPr>
          <w:sz w:val="28"/>
          <w:szCs w:val="28"/>
        </w:rPr>
        <w:t>объем основного долга по кредитам, полученным Российской Федерацией;</w:t>
      </w:r>
    </w:p>
    <w:p w:rsidR="005830A5" w:rsidRPr="0081012F" w:rsidRDefault="005830A5" w:rsidP="00B160EA">
      <w:pPr>
        <w:pStyle w:val="1"/>
        <w:numPr>
          <w:ilvl w:val="0"/>
          <w:numId w:val="7"/>
        </w:numPr>
        <w:autoSpaceDE w:val="0"/>
        <w:autoSpaceDN w:val="0"/>
        <w:adjustRightInd w:val="0"/>
        <w:spacing w:line="360" w:lineRule="auto"/>
        <w:jc w:val="both"/>
        <w:rPr>
          <w:sz w:val="28"/>
          <w:szCs w:val="28"/>
        </w:rPr>
      </w:pPr>
      <w:r w:rsidRPr="0081012F">
        <w:rPr>
          <w:sz w:val="28"/>
          <w:szCs w:val="28"/>
        </w:rPr>
        <w:t>объем основного долга по бюджетным ссудам и бюджетным кредитам, полученным</w:t>
      </w:r>
      <w:r>
        <w:rPr>
          <w:sz w:val="28"/>
          <w:szCs w:val="28"/>
        </w:rPr>
        <w:t xml:space="preserve"> </w:t>
      </w:r>
      <w:r w:rsidRPr="0081012F">
        <w:rPr>
          <w:sz w:val="28"/>
          <w:szCs w:val="28"/>
        </w:rPr>
        <w:t>Российской Федерацией от бюджетов других уровней;</w:t>
      </w:r>
    </w:p>
    <w:p w:rsidR="005830A5" w:rsidRDefault="005830A5" w:rsidP="00B160EA">
      <w:pPr>
        <w:pStyle w:val="1"/>
        <w:numPr>
          <w:ilvl w:val="0"/>
          <w:numId w:val="8"/>
        </w:numPr>
        <w:autoSpaceDE w:val="0"/>
        <w:autoSpaceDN w:val="0"/>
        <w:adjustRightInd w:val="0"/>
        <w:spacing w:line="360" w:lineRule="auto"/>
        <w:jc w:val="both"/>
        <w:rPr>
          <w:sz w:val="28"/>
          <w:szCs w:val="28"/>
        </w:rPr>
      </w:pPr>
      <w:r w:rsidRPr="0081012F">
        <w:rPr>
          <w:sz w:val="28"/>
          <w:szCs w:val="28"/>
        </w:rPr>
        <w:t>объем обязательств по государственным гарантиям, предоставленным Российской</w:t>
      </w:r>
      <w:r>
        <w:rPr>
          <w:sz w:val="28"/>
          <w:szCs w:val="28"/>
        </w:rPr>
        <w:t xml:space="preserve"> </w:t>
      </w:r>
      <w:r w:rsidRPr="0081012F">
        <w:rPr>
          <w:sz w:val="28"/>
          <w:szCs w:val="28"/>
        </w:rPr>
        <w:t>Федерацией</w:t>
      </w:r>
      <w:r>
        <w:rPr>
          <w:sz w:val="28"/>
          <w:szCs w:val="28"/>
        </w:rPr>
        <w:t>.</w:t>
      </w:r>
    </w:p>
    <w:p w:rsidR="005830A5" w:rsidRPr="006036A4" w:rsidRDefault="005830A5" w:rsidP="00B160EA">
      <w:pPr>
        <w:pStyle w:val="ac"/>
        <w:spacing w:before="0" w:beforeAutospacing="0" w:after="0" w:afterAutospacing="0" w:line="360" w:lineRule="auto"/>
        <w:ind w:firstLine="709"/>
        <w:jc w:val="both"/>
        <w:rPr>
          <w:sz w:val="28"/>
          <w:szCs w:val="28"/>
        </w:rPr>
      </w:pPr>
      <w:r w:rsidRPr="006036A4">
        <w:rPr>
          <w:sz w:val="28"/>
          <w:szCs w:val="28"/>
        </w:rPr>
        <w:t xml:space="preserve">Рынок внутреннего долга не может считаться уникальным явлением в мировой практике </w:t>
      </w:r>
      <w:r>
        <w:rPr>
          <w:sz w:val="28"/>
          <w:szCs w:val="28"/>
        </w:rPr>
        <w:t>–</w:t>
      </w:r>
      <w:r w:rsidRPr="006036A4">
        <w:rPr>
          <w:sz w:val="28"/>
          <w:szCs w:val="28"/>
        </w:rPr>
        <w:t xml:space="preserve"> почти все страны мира выпускают государственные ценные бумаги. Учреждение российского рынка внутреннего долга было призвано ликвидировать практику прямого (эмиссионного) кредитования ЦБ РФ. Решалась задача создания значительного по размерам рынка государственных ценных бумаг, который характеризовался бы высокой ликвидностью и низкими рисками федеральных облигаций. Развитие российского рынка внутреннего долга было непосредственно связано с эволюцией национальной финансовой сферы, действиями денежных властей, как в области макроэкономической политики, так и в проведении чисто рыночных преобразований. В результате структура совокупного денежного предложения стала менее ликвидной, снизились темпы инфляции, прочие сегменты национального рынка интенсивно развивались. [</w:t>
      </w:r>
      <w:r>
        <w:rPr>
          <w:sz w:val="28"/>
          <w:szCs w:val="28"/>
          <w:lang w:val="en-US"/>
        </w:rPr>
        <w:t>19</w:t>
      </w:r>
      <w:r w:rsidRPr="006036A4">
        <w:rPr>
          <w:sz w:val="28"/>
          <w:szCs w:val="28"/>
        </w:rPr>
        <w:t>]</w:t>
      </w:r>
    </w:p>
    <w:p w:rsidR="005830A5" w:rsidRPr="006036A4" w:rsidRDefault="005830A5" w:rsidP="00B160EA">
      <w:pPr>
        <w:pStyle w:val="ac"/>
        <w:spacing w:before="0" w:beforeAutospacing="0" w:after="0" w:afterAutospacing="0" w:line="360" w:lineRule="auto"/>
        <w:ind w:firstLine="709"/>
        <w:jc w:val="both"/>
        <w:rPr>
          <w:sz w:val="28"/>
          <w:szCs w:val="28"/>
        </w:rPr>
      </w:pPr>
      <w:r w:rsidRPr="006036A4">
        <w:rPr>
          <w:bCs/>
          <w:sz w:val="28"/>
          <w:szCs w:val="28"/>
        </w:rPr>
        <w:t>Структура современного внутреннего долга РФ состоит:</w:t>
      </w:r>
    </w:p>
    <w:p w:rsidR="005830A5" w:rsidRPr="006036A4" w:rsidRDefault="005830A5" w:rsidP="00B160EA">
      <w:pPr>
        <w:pStyle w:val="ac"/>
        <w:numPr>
          <w:ilvl w:val="0"/>
          <w:numId w:val="8"/>
        </w:numPr>
        <w:spacing w:before="0" w:beforeAutospacing="0" w:after="0" w:afterAutospacing="0" w:line="360" w:lineRule="auto"/>
        <w:jc w:val="both"/>
        <w:rPr>
          <w:sz w:val="28"/>
          <w:szCs w:val="28"/>
        </w:rPr>
      </w:pPr>
      <w:r w:rsidRPr="006036A4">
        <w:rPr>
          <w:sz w:val="28"/>
          <w:szCs w:val="28"/>
        </w:rPr>
        <w:t xml:space="preserve"> Государственных бескупонных краткосрочных облигаций (ГКО);</w:t>
      </w:r>
    </w:p>
    <w:p w:rsidR="005830A5" w:rsidRPr="006036A4" w:rsidRDefault="005830A5" w:rsidP="00B160EA">
      <w:pPr>
        <w:pStyle w:val="ac"/>
        <w:numPr>
          <w:ilvl w:val="0"/>
          <w:numId w:val="8"/>
        </w:numPr>
        <w:spacing w:before="0" w:beforeAutospacing="0" w:after="0" w:afterAutospacing="0" w:line="360" w:lineRule="auto"/>
        <w:jc w:val="both"/>
        <w:rPr>
          <w:sz w:val="28"/>
          <w:szCs w:val="28"/>
        </w:rPr>
      </w:pPr>
      <w:r w:rsidRPr="006036A4">
        <w:rPr>
          <w:sz w:val="28"/>
          <w:szCs w:val="28"/>
        </w:rPr>
        <w:t>Облигаций федерального займа с переменным купоном (ОФЗ-ПК), с постоянным купонным доходом (ОФЗ-ПД), с фиксированным купоном (ОФЗ-ФК) и с амортизацией долга (ОФЗ-АД).</w:t>
      </w:r>
    </w:p>
    <w:p w:rsidR="005830A5" w:rsidRPr="006036A4" w:rsidRDefault="005830A5" w:rsidP="00B160EA">
      <w:pPr>
        <w:pStyle w:val="ac"/>
        <w:spacing w:before="0" w:beforeAutospacing="0" w:after="0" w:afterAutospacing="0" w:line="360" w:lineRule="auto"/>
        <w:ind w:firstLine="709"/>
        <w:jc w:val="both"/>
        <w:rPr>
          <w:sz w:val="28"/>
          <w:szCs w:val="28"/>
        </w:rPr>
      </w:pPr>
      <w:r w:rsidRPr="006036A4">
        <w:rPr>
          <w:sz w:val="28"/>
          <w:szCs w:val="28"/>
        </w:rPr>
        <w:t xml:space="preserve">Можно выделить пять этапов развития российского рынка внутреннего долга. 1 этап связан с переходом российских денежных властей от прямого финансирования ЦБ РФ дефицита федерального бюджета к созданию рынка федеральных облигаций. Этап 2 обусловлен возникновением ресурсных ограничений для дальнейшего развития рынка внутреннего долга и его открытием для внешних инвесторов. 3 этап определяется системным финансовым кризисом, 4 этап </w:t>
      </w:r>
      <w:r>
        <w:rPr>
          <w:sz w:val="28"/>
          <w:szCs w:val="28"/>
        </w:rPr>
        <w:t>–</w:t>
      </w:r>
      <w:r w:rsidRPr="006036A4">
        <w:rPr>
          <w:sz w:val="28"/>
          <w:szCs w:val="28"/>
        </w:rPr>
        <w:t xml:space="preserve"> характеризуется постепенным преодолением. 5 </w:t>
      </w:r>
      <w:r>
        <w:rPr>
          <w:sz w:val="28"/>
          <w:szCs w:val="28"/>
        </w:rPr>
        <w:t>–</w:t>
      </w:r>
      <w:r w:rsidRPr="006036A4">
        <w:rPr>
          <w:sz w:val="28"/>
          <w:szCs w:val="28"/>
        </w:rPr>
        <w:t xml:space="preserve"> представляет современное развитие рынка внутреннего долга. </w:t>
      </w:r>
    </w:p>
    <w:p w:rsidR="005830A5" w:rsidRPr="006036A4" w:rsidRDefault="005830A5" w:rsidP="00B160EA">
      <w:pPr>
        <w:pStyle w:val="ac"/>
        <w:spacing w:before="0" w:beforeAutospacing="0" w:after="0" w:afterAutospacing="0" w:line="360" w:lineRule="auto"/>
        <w:ind w:firstLine="709"/>
        <w:jc w:val="both"/>
        <w:rPr>
          <w:sz w:val="28"/>
          <w:szCs w:val="28"/>
        </w:rPr>
      </w:pPr>
      <w:r w:rsidRPr="006036A4">
        <w:rPr>
          <w:sz w:val="28"/>
          <w:szCs w:val="28"/>
        </w:rPr>
        <w:t>На рынке государственных ценных бумаг за последние годы произошли позитивные изменения: проведена новация по государственным ценным бумагам, восстановлено доверие участников рынка, отлажена инфраструктура и нормативное регулирование рынка государственных ценных бумаг. Благодаря эффективной долговой и макроэкономической политике удалось полностью восстановить доверие инвесторов к рынку внутренних заимствований, что привело к значительному увеличению ликвидности рынка и объемов размещаемых на нем финансовых инструментов. Значительно улучшились качественные характеристики рынка:</w:t>
      </w:r>
    </w:p>
    <w:p w:rsidR="005830A5" w:rsidRPr="006036A4" w:rsidRDefault="005830A5" w:rsidP="00B160EA">
      <w:pPr>
        <w:pStyle w:val="ac"/>
        <w:numPr>
          <w:ilvl w:val="0"/>
          <w:numId w:val="8"/>
        </w:numPr>
        <w:spacing w:before="0" w:beforeAutospacing="0" w:after="0" w:afterAutospacing="0" w:line="360" w:lineRule="auto"/>
        <w:jc w:val="both"/>
        <w:rPr>
          <w:sz w:val="28"/>
          <w:szCs w:val="28"/>
        </w:rPr>
      </w:pPr>
      <w:r w:rsidRPr="006036A4">
        <w:rPr>
          <w:sz w:val="28"/>
          <w:szCs w:val="28"/>
        </w:rPr>
        <w:t xml:space="preserve"> снижен уровень доходности по государственным облигациям;</w:t>
      </w:r>
    </w:p>
    <w:p w:rsidR="005830A5" w:rsidRPr="006036A4" w:rsidRDefault="005830A5" w:rsidP="00B160EA">
      <w:pPr>
        <w:pStyle w:val="ac"/>
        <w:numPr>
          <w:ilvl w:val="0"/>
          <w:numId w:val="8"/>
        </w:numPr>
        <w:spacing w:before="0" w:beforeAutospacing="0" w:after="0" w:afterAutospacing="0" w:line="360" w:lineRule="auto"/>
        <w:jc w:val="both"/>
        <w:rPr>
          <w:sz w:val="28"/>
          <w:szCs w:val="28"/>
        </w:rPr>
      </w:pPr>
      <w:r w:rsidRPr="006036A4">
        <w:rPr>
          <w:sz w:val="28"/>
          <w:szCs w:val="28"/>
        </w:rPr>
        <w:t>стратегия формирования портфеля государственных внутренних обязательств, основанная на предложении разнообразных финансовых инструментов, была положительно воспринята инвесторами;</w:t>
      </w:r>
    </w:p>
    <w:p w:rsidR="005830A5" w:rsidRPr="006036A4" w:rsidRDefault="005830A5" w:rsidP="00B160EA">
      <w:pPr>
        <w:pStyle w:val="ac"/>
        <w:numPr>
          <w:ilvl w:val="0"/>
          <w:numId w:val="8"/>
        </w:numPr>
        <w:spacing w:before="0" w:beforeAutospacing="0" w:after="0" w:afterAutospacing="0" w:line="360" w:lineRule="auto"/>
        <w:jc w:val="both"/>
        <w:rPr>
          <w:sz w:val="28"/>
          <w:szCs w:val="28"/>
        </w:rPr>
      </w:pPr>
      <w:r w:rsidRPr="006036A4">
        <w:rPr>
          <w:sz w:val="28"/>
          <w:szCs w:val="28"/>
        </w:rPr>
        <w:t xml:space="preserve">значительно увеличились ликвидность рынка и ежедневный оборот по государственным облигациям. </w:t>
      </w:r>
      <w:r>
        <w:rPr>
          <w:sz w:val="28"/>
          <w:szCs w:val="28"/>
          <w:lang w:val="en-US"/>
        </w:rPr>
        <w:t>[14]</w:t>
      </w:r>
    </w:p>
    <w:p w:rsidR="005830A5" w:rsidRDefault="005830A5" w:rsidP="001B7B14">
      <w:pPr>
        <w:autoSpaceDE w:val="0"/>
        <w:autoSpaceDN w:val="0"/>
        <w:adjustRightInd w:val="0"/>
        <w:spacing w:line="360" w:lineRule="auto"/>
        <w:jc w:val="both"/>
        <w:rPr>
          <w:sz w:val="28"/>
          <w:szCs w:val="28"/>
        </w:rPr>
      </w:pPr>
    </w:p>
    <w:p w:rsidR="005830A5" w:rsidRPr="00964CAA" w:rsidRDefault="005830A5" w:rsidP="001B7B14">
      <w:pPr>
        <w:pStyle w:val="2"/>
        <w:spacing w:before="0"/>
        <w:jc w:val="both"/>
        <w:rPr>
          <w:rFonts w:ascii="Times New Roman" w:hAnsi="Times New Roman"/>
          <w:color w:val="auto"/>
          <w:sz w:val="28"/>
        </w:rPr>
      </w:pPr>
      <w:bookmarkStart w:id="3" w:name="_Toc404694034"/>
      <w:bookmarkStart w:id="4" w:name="_Toc404693945"/>
      <w:r>
        <w:rPr>
          <w:rFonts w:ascii="Times New Roman" w:hAnsi="Times New Roman"/>
          <w:color w:val="auto"/>
          <w:sz w:val="28"/>
        </w:rPr>
        <w:t xml:space="preserve">1.3 </w:t>
      </w:r>
      <w:r w:rsidRPr="00964CAA">
        <w:rPr>
          <w:rFonts w:ascii="Times New Roman" w:hAnsi="Times New Roman"/>
          <w:color w:val="auto"/>
          <w:sz w:val="28"/>
        </w:rPr>
        <w:t>Из истории вопроса</w:t>
      </w:r>
      <w:bookmarkEnd w:id="3"/>
      <w:bookmarkEnd w:id="4"/>
    </w:p>
    <w:p w:rsidR="005830A5" w:rsidRPr="00964CAA" w:rsidRDefault="005830A5" w:rsidP="001B7B14"/>
    <w:p w:rsidR="005830A5" w:rsidRDefault="005830A5" w:rsidP="004104BD">
      <w:pPr>
        <w:pStyle w:val="a7"/>
        <w:spacing w:after="0" w:line="360" w:lineRule="auto"/>
        <w:ind w:firstLine="709"/>
        <w:jc w:val="both"/>
        <w:rPr>
          <w:sz w:val="28"/>
          <w:szCs w:val="28"/>
        </w:rPr>
      </w:pPr>
      <w:r w:rsidRPr="003008E3">
        <w:rPr>
          <w:sz w:val="28"/>
          <w:szCs w:val="28"/>
        </w:rPr>
        <w:t>Кредитная история  России началась в 1769 г., когда Екатерина II сделала первый заем в Голландии. За последующие два с половиной столетия Российская империя заняла на рынке примерно 15 млрд. руб. Большая часть этих средств накануне революции была погашена. К этому моменту старейшими займами в составе русского государственного долга оставались 6%-ные займы 1817-18 гг. Их нарицательный капитал составлял 93 млн. руб., а непогашенная часть к 1 января 1913г. равнялась 38 млн. руб. На графике отражена динамика государственного долга Российской империи в начале XX в.: сумма задолженности возросла в период русско-японской войны и революции, а затем стабилизировалась.</w:t>
      </w:r>
    </w:p>
    <w:p w:rsidR="005830A5" w:rsidRPr="003008E3" w:rsidRDefault="005830A5" w:rsidP="001B7B14">
      <w:pPr>
        <w:pStyle w:val="a7"/>
        <w:spacing w:after="0"/>
        <w:ind w:firstLine="390"/>
        <w:jc w:val="both"/>
        <w:rPr>
          <w:sz w:val="28"/>
          <w:szCs w:val="28"/>
        </w:rPr>
      </w:pPr>
    </w:p>
    <w:p w:rsidR="005830A5" w:rsidRDefault="005830A5" w:rsidP="001B7B14">
      <w:pPr>
        <w:pStyle w:val="a7"/>
        <w:spacing w:after="0"/>
        <w:jc w:val="both"/>
        <w:rPr>
          <w:sz w:val="28"/>
          <w:szCs w:val="28"/>
        </w:rPr>
      </w:pPr>
      <w:r w:rsidRPr="003008E3">
        <w:rPr>
          <w:sz w:val="28"/>
          <w:szCs w:val="28"/>
        </w:rPr>
        <w:object w:dxaOrig="7717" w:dyaOrig="3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204.75pt" o:ole="">
            <v:imagedata r:id="rId7" o:title=""/>
          </v:shape>
          <o:OLEObject Type="Embed" ProgID="MSGraph.Chart.8" ShapeID="_x0000_i1025" DrawAspect="Content" ObjectID="_1459153276" r:id="rId8"/>
        </w:object>
      </w:r>
    </w:p>
    <w:p w:rsidR="005830A5" w:rsidRDefault="005830A5" w:rsidP="00732E41">
      <w:pPr>
        <w:pStyle w:val="a7"/>
        <w:spacing w:after="0"/>
        <w:jc w:val="center"/>
        <w:rPr>
          <w:sz w:val="28"/>
          <w:szCs w:val="28"/>
        </w:rPr>
      </w:pPr>
      <w:r>
        <w:rPr>
          <w:sz w:val="28"/>
          <w:szCs w:val="28"/>
        </w:rPr>
        <w:t>Рисунок – 1</w:t>
      </w:r>
      <w:r>
        <w:rPr>
          <w:sz w:val="28"/>
          <w:szCs w:val="28"/>
        </w:rPr>
        <w:tab/>
      </w:r>
      <w:r w:rsidRPr="001B7B14">
        <w:rPr>
          <w:b/>
          <w:sz w:val="28"/>
          <w:szCs w:val="28"/>
        </w:rPr>
        <w:t xml:space="preserve">Объем госдолга </w:t>
      </w:r>
      <w:r>
        <w:rPr>
          <w:b/>
          <w:sz w:val="28"/>
          <w:szCs w:val="28"/>
        </w:rPr>
        <w:t xml:space="preserve">дореволюционной </w:t>
      </w:r>
      <w:r w:rsidRPr="001B7B14">
        <w:rPr>
          <w:b/>
          <w:sz w:val="28"/>
          <w:szCs w:val="28"/>
        </w:rPr>
        <w:t>России</w:t>
      </w:r>
    </w:p>
    <w:p w:rsidR="005830A5" w:rsidRPr="003008E3" w:rsidRDefault="005830A5" w:rsidP="001B7B14">
      <w:pPr>
        <w:pStyle w:val="a7"/>
        <w:spacing w:after="0"/>
        <w:jc w:val="both"/>
        <w:rPr>
          <w:sz w:val="28"/>
          <w:szCs w:val="28"/>
        </w:rPr>
      </w:pPr>
    </w:p>
    <w:p w:rsidR="005830A5" w:rsidRPr="003008E3" w:rsidRDefault="005830A5" w:rsidP="00B160EA">
      <w:pPr>
        <w:pStyle w:val="a7"/>
        <w:spacing w:after="0" w:line="360" w:lineRule="auto"/>
        <w:ind w:firstLine="709"/>
        <w:jc w:val="both"/>
        <w:rPr>
          <w:sz w:val="28"/>
          <w:szCs w:val="28"/>
        </w:rPr>
      </w:pPr>
      <w:r w:rsidRPr="003008E3">
        <w:rPr>
          <w:sz w:val="28"/>
          <w:szCs w:val="28"/>
        </w:rPr>
        <w:t>На протяжении всего XIX в. и в начале XX в. расходы государства превышали его доходы. Во второй половине XIX в. правительство активно финансировало строительство железных дорог, а также выкупало в казну частные линии.</w:t>
      </w:r>
    </w:p>
    <w:p w:rsidR="005830A5" w:rsidRPr="003008E3" w:rsidRDefault="005830A5" w:rsidP="00B160EA">
      <w:pPr>
        <w:pStyle w:val="a7"/>
        <w:spacing w:after="0" w:line="360" w:lineRule="auto"/>
        <w:ind w:firstLine="709"/>
        <w:jc w:val="both"/>
        <w:rPr>
          <w:sz w:val="28"/>
          <w:szCs w:val="28"/>
        </w:rPr>
      </w:pPr>
      <w:r w:rsidRPr="003008E3">
        <w:rPr>
          <w:sz w:val="28"/>
          <w:szCs w:val="28"/>
        </w:rPr>
        <w:t>Стремясь сгладить влияние экстраординарных расходов на структуру бюджета, оно разделяло бюджет на обыкновенный и чрезвычайный. Первый пополнялся из традиционных источников доходов (налоги, акцизы и пр.), доходную часть второго на 90% составляли средства, полученные от внутренних и внешних займов. Именно заемные средства шли на финансирование строительства железных дорог, ведение войн и борьбу со стихийными бедствиями. При благоприятном положении часть чрезвычайного бюджета шла на покрытие расходов по долгосрочной оплате государственных займов. Платежи по займам (проценты и погашение) осуществлялись за счет обыкновенного бюджета.</w:t>
      </w:r>
    </w:p>
    <w:p w:rsidR="005830A5" w:rsidRPr="003008E3" w:rsidRDefault="005830A5" w:rsidP="00B160EA">
      <w:pPr>
        <w:pStyle w:val="a7"/>
        <w:spacing w:after="0" w:line="360" w:lineRule="auto"/>
        <w:ind w:firstLine="709"/>
        <w:jc w:val="both"/>
        <w:rPr>
          <w:sz w:val="28"/>
          <w:szCs w:val="28"/>
        </w:rPr>
      </w:pPr>
      <w:r w:rsidRPr="003008E3">
        <w:rPr>
          <w:sz w:val="28"/>
          <w:szCs w:val="28"/>
        </w:rPr>
        <w:t>Выпуск новых займов был в непосредственной компетенции царя и министерства финансов. Однако после созыва Государственной Думы она получила право утверждать каждый конкретный заем. Время и условия займа по-прежнему определялись по решению правительства.</w:t>
      </w:r>
    </w:p>
    <w:p w:rsidR="005830A5" w:rsidRPr="003008E3" w:rsidRDefault="005830A5" w:rsidP="00B160EA">
      <w:pPr>
        <w:pStyle w:val="a7"/>
        <w:spacing w:after="0" w:line="360" w:lineRule="auto"/>
        <w:ind w:firstLine="709"/>
        <w:jc w:val="both"/>
        <w:rPr>
          <w:sz w:val="28"/>
          <w:szCs w:val="28"/>
        </w:rPr>
      </w:pPr>
      <w:r w:rsidRPr="003008E3">
        <w:rPr>
          <w:sz w:val="28"/>
          <w:szCs w:val="28"/>
        </w:rPr>
        <w:t>По большей части государственных долгов выплачивалось 4% годовых. Сумма всех бумаг с такой доходностью составляла более 2,8 млрд. золотых рублей — около 2/3 всего рынка.</w:t>
      </w:r>
    </w:p>
    <w:p w:rsidR="005830A5" w:rsidRPr="003008E3" w:rsidRDefault="005830A5" w:rsidP="00B160EA">
      <w:pPr>
        <w:pStyle w:val="a7"/>
        <w:spacing w:after="0" w:line="360" w:lineRule="auto"/>
        <w:ind w:firstLine="709"/>
        <w:jc w:val="both"/>
        <w:rPr>
          <w:sz w:val="28"/>
          <w:szCs w:val="28"/>
        </w:rPr>
      </w:pPr>
      <w:r w:rsidRPr="003008E3">
        <w:rPr>
          <w:sz w:val="28"/>
          <w:szCs w:val="28"/>
        </w:rPr>
        <w:t>Все ценности, размещаемые в то время на рынке, разделялись на 3 категории:</w:t>
      </w:r>
    </w:p>
    <w:p w:rsidR="005830A5" w:rsidRPr="003008E3" w:rsidRDefault="005830A5" w:rsidP="00B160EA">
      <w:pPr>
        <w:pStyle w:val="a7"/>
        <w:numPr>
          <w:ilvl w:val="0"/>
          <w:numId w:val="15"/>
        </w:numPr>
        <w:spacing w:after="0" w:line="360" w:lineRule="auto"/>
        <w:jc w:val="both"/>
        <w:rPr>
          <w:sz w:val="28"/>
          <w:szCs w:val="28"/>
        </w:rPr>
      </w:pPr>
      <w:r w:rsidRPr="003008E3">
        <w:rPr>
          <w:sz w:val="28"/>
          <w:szCs w:val="28"/>
        </w:rPr>
        <w:t>краткосрочные;</w:t>
      </w:r>
    </w:p>
    <w:p w:rsidR="005830A5" w:rsidRPr="003008E3" w:rsidRDefault="005830A5" w:rsidP="00B160EA">
      <w:pPr>
        <w:pStyle w:val="a7"/>
        <w:numPr>
          <w:ilvl w:val="0"/>
          <w:numId w:val="15"/>
        </w:numPr>
        <w:spacing w:after="0" w:line="360" w:lineRule="auto"/>
        <w:jc w:val="both"/>
        <w:rPr>
          <w:sz w:val="28"/>
          <w:szCs w:val="28"/>
        </w:rPr>
      </w:pPr>
      <w:r w:rsidRPr="003008E3">
        <w:rPr>
          <w:sz w:val="28"/>
          <w:szCs w:val="28"/>
        </w:rPr>
        <w:t>долгосрочные;</w:t>
      </w:r>
    </w:p>
    <w:p w:rsidR="005830A5" w:rsidRPr="003008E3" w:rsidRDefault="005830A5" w:rsidP="00B160EA">
      <w:pPr>
        <w:pStyle w:val="a7"/>
        <w:numPr>
          <w:ilvl w:val="0"/>
          <w:numId w:val="15"/>
        </w:numPr>
        <w:spacing w:after="0" w:line="360" w:lineRule="auto"/>
        <w:jc w:val="both"/>
        <w:rPr>
          <w:sz w:val="28"/>
          <w:szCs w:val="28"/>
        </w:rPr>
      </w:pPr>
      <w:r w:rsidRPr="003008E3">
        <w:rPr>
          <w:sz w:val="28"/>
          <w:szCs w:val="28"/>
        </w:rPr>
        <w:t>бессрочные;</w:t>
      </w:r>
    </w:p>
    <w:p w:rsidR="005830A5" w:rsidRPr="003008E3" w:rsidRDefault="005830A5" w:rsidP="00B160EA">
      <w:pPr>
        <w:pStyle w:val="a7"/>
        <w:spacing w:after="0" w:line="360" w:lineRule="auto"/>
        <w:ind w:firstLine="709"/>
        <w:jc w:val="both"/>
        <w:rPr>
          <w:sz w:val="28"/>
          <w:szCs w:val="28"/>
        </w:rPr>
      </w:pPr>
      <w:r w:rsidRPr="003008E3">
        <w:rPr>
          <w:sz w:val="28"/>
          <w:szCs w:val="28"/>
        </w:rPr>
        <w:t>Срок обращения краткосрочных обязательств ограничивался законом и колебался от 3 месяцев до 1 года. Купюры выпуска не должны были превышать 500 руб. Право эмиссии по краткосрочным обязательствам предоставлялось лично министру финансов с условием, что общая сумма обязательств в каждый момент не превысит 50 млн. руб. В 1905 г. права министра были расширены до 200 млн. руб. с правом выпуска краткосрочных обязательств, в том числе и на иностранных рынках. Государственное казначейство и частные лица имели право учитывать эти обязательства в Государственном банке, проценты считались в виде дисконта.</w:t>
      </w:r>
    </w:p>
    <w:p w:rsidR="005830A5" w:rsidRPr="003008E3" w:rsidRDefault="005830A5" w:rsidP="00B160EA">
      <w:pPr>
        <w:pStyle w:val="a7"/>
        <w:spacing w:after="0" w:line="360" w:lineRule="auto"/>
        <w:ind w:firstLine="709"/>
        <w:jc w:val="both"/>
        <w:rPr>
          <w:sz w:val="28"/>
          <w:szCs w:val="28"/>
        </w:rPr>
      </w:pPr>
      <w:r w:rsidRPr="003008E3">
        <w:rPr>
          <w:sz w:val="28"/>
          <w:szCs w:val="28"/>
        </w:rPr>
        <w:t>Основу государственного долга составляли долгосрочные и бессрочные займы. Долгосрочные займы могли заключаться на достаточно длительные сроки — 50-80 лет. Практиковался выпуск бессрочных обязательств, когда государство обязывалось выплачивать только договорный процент, т.е. для держателя заем становился рентой. Правительство оставляло за собой право принудительной скупки данного инструмента по номинальной стоимости. В этом случае заем погашался тиражами. Иногда государство скупало облигации на бирже.</w:t>
      </w:r>
    </w:p>
    <w:p w:rsidR="005830A5" w:rsidRPr="003008E3" w:rsidRDefault="005830A5" w:rsidP="00B160EA">
      <w:pPr>
        <w:pStyle w:val="a7"/>
        <w:spacing w:after="0" w:line="360" w:lineRule="auto"/>
        <w:ind w:firstLine="709"/>
        <w:jc w:val="both"/>
        <w:rPr>
          <w:sz w:val="28"/>
          <w:szCs w:val="28"/>
        </w:rPr>
      </w:pPr>
      <w:r w:rsidRPr="003008E3">
        <w:rPr>
          <w:sz w:val="28"/>
          <w:szCs w:val="28"/>
        </w:rPr>
        <w:t>Также существовало формальное определение внутренних и внешних займов. Первые ориентировались на иностранного покупателя и обращение за границей. Вторые были рассчитаны на российский рынок. Данное деление не имело никакого экономического значения, так как никаких ограничений на покупку иностранных выпусков для российских подданных и внутренних иностранцев не существовало.</w:t>
      </w:r>
    </w:p>
    <w:p w:rsidR="005830A5" w:rsidRPr="003008E3" w:rsidRDefault="005830A5" w:rsidP="00B160EA">
      <w:pPr>
        <w:pStyle w:val="a7"/>
        <w:spacing w:after="0" w:line="360" w:lineRule="auto"/>
        <w:ind w:firstLine="709"/>
        <w:jc w:val="both"/>
        <w:rPr>
          <w:sz w:val="28"/>
          <w:szCs w:val="28"/>
        </w:rPr>
      </w:pPr>
      <w:r w:rsidRPr="003008E3">
        <w:rPr>
          <w:sz w:val="28"/>
          <w:szCs w:val="28"/>
        </w:rPr>
        <w:t>В 1906 г. в Основном законе имелась статья 114:</w:t>
      </w:r>
    </w:p>
    <w:p w:rsidR="005830A5" w:rsidRPr="003008E3" w:rsidRDefault="005830A5" w:rsidP="00B160EA">
      <w:pPr>
        <w:pStyle w:val="a7"/>
        <w:spacing w:after="0" w:line="360" w:lineRule="auto"/>
        <w:ind w:firstLine="709"/>
        <w:jc w:val="both"/>
        <w:rPr>
          <w:sz w:val="28"/>
          <w:szCs w:val="28"/>
        </w:rPr>
      </w:pPr>
      <w:r w:rsidRPr="003008E3">
        <w:rPr>
          <w:sz w:val="28"/>
          <w:szCs w:val="28"/>
        </w:rPr>
        <w:t>“При обсуждении государственной росписи не подлежат исключению или сокращению назначения на платежи по государственным долгам и по другим принятым на себя Российским Государством обя</w:t>
      </w:r>
      <w:r>
        <w:rPr>
          <w:sz w:val="28"/>
          <w:szCs w:val="28"/>
        </w:rPr>
        <w:t>зательствам</w:t>
      </w:r>
      <w:r w:rsidRPr="003008E3">
        <w:rPr>
          <w:sz w:val="28"/>
          <w:szCs w:val="28"/>
        </w:rPr>
        <w:t>”</w:t>
      </w:r>
      <w:r>
        <w:rPr>
          <w:sz w:val="28"/>
          <w:szCs w:val="28"/>
        </w:rPr>
        <w:t>.</w:t>
      </w:r>
      <w:r w:rsidRPr="003008E3">
        <w:rPr>
          <w:sz w:val="28"/>
          <w:szCs w:val="28"/>
        </w:rPr>
        <w:t xml:space="preserve"> Законодатели заранее пресекали соблазн нарушить одно из основных правил рынка — платить вовремя и полностью.</w:t>
      </w:r>
    </w:p>
    <w:p w:rsidR="005830A5" w:rsidRPr="003008E3" w:rsidRDefault="005830A5" w:rsidP="00B160EA">
      <w:pPr>
        <w:pStyle w:val="a7"/>
        <w:spacing w:after="0" w:line="360" w:lineRule="auto"/>
        <w:ind w:firstLine="709"/>
        <w:jc w:val="both"/>
        <w:rPr>
          <w:sz w:val="28"/>
          <w:szCs w:val="28"/>
        </w:rPr>
      </w:pPr>
      <w:r w:rsidRPr="003008E3">
        <w:rPr>
          <w:sz w:val="28"/>
          <w:szCs w:val="28"/>
        </w:rPr>
        <w:t>Российское правительство в результате длительных и кровопролитных усилий сумело создать репутацию надежного заемщика, который действует на рынке аккуратно, не злоупотребляя своим государственным статусом.</w:t>
      </w:r>
    </w:p>
    <w:p w:rsidR="005830A5" w:rsidRPr="003008E3" w:rsidRDefault="005830A5" w:rsidP="00B160EA">
      <w:pPr>
        <w:pStyle w:val="a7"/>
        <w:spacing w:after="0" w:line="360" w:lineRule="auto"/>
        <w:ind w:firstLine="709"/>
        <w:jc w:val="both"/>
        <w:rPr>
          <w:sz w:val="28"/>
          <w:szCs w:val="28"/>
        </w:rPr>
      </w:pPr>
      <w:r w:rsidRPr="003008E3">
        <w:rPr>
          <w:sz w:val="28"/>
          <w:szCs w:val="28"/>
        </w:rPr>
        <w:t>Заимствование финансовых ресурсов использовалось с разными целями, и далеко не всегда целью для реализация какого</w:t>
      </w:r>
      <w:r>
        <w:rPr>
          <w:sz w:val="28"/>
          <w:szCs w:val="28"/>
        </w:rPr>
        <w:t>–</w:t>
      </w:r>
      <w:r w:rsidRPr="003008E3">
        <w:rPr>
          <w:sz w:val="28"/>
          <w:szCs w:val="28"/>
        </w:rPr>
        <w:t>либо конкретного проекта. Интересы финансовой стабильности, пусть даже в краткосрочном периоде, имели первостепенное значение. Это позволяло следовать выработанной экономической политике, не меняя ее курса.</w:t>
      </w:r>
    </w:p>
    <w:p w:rsidR="005830A5" w:rsidRPr="003008E3" w:rsidRDefault="005830A5" w:rsidP="00B160EA">
      <w:pPr>
        <w:pStyle w:val="a7"/>
        <w:spacing w:after="0" w:line="360" w:lineRule="auto"/>
        <w:ind w:firstLine="709"/>
        <w:jc w:val="both"/>
        <w:rPr>
          <w:sz w:val="28"/>
          <w:szCs w:val="28"/>
        </w:rPr>
      </w:pPr>
      <w:r w:rsidRPr="003008E3">
        <w:rPr>
          <w:sz w:val="28"/>
          <w:szCs w:val="28"/>
        </w:rPr>
        <w:t>Отказавшись платить долги своим и иностранным гражданам, правительство Советской России заложило основу новой финансовой культуры. В результате облигации, выдаваемые как часть заработной платы, оказались просто бумажками.</w:t>
      </w:r>
    </w:p>
    <w:p w:rsidR="005830A5" w:rsidRPr="003008E3" w:rsidRDefault="005830A5" w:rsidP="00B160EA">
      <w:pPr>
        <w:pStyle w:val="a7"/>
        <w:spacing w:after="0" w:line="360" w:lineRule="auto"/>
        <w:ind w:firstLine="709"/>
        <w:jc w:val="both"/>
        <w:rPr>
          <w:sz w:val="28"/>
          <w:szCs w:val="28"/>
        </w:rPr>
      </w:pPr>
      <w:r w:rsidRPr="003008E3">
        <w:rPr>
          <w:sz w:val="28"/>
          <w:szCs w:val="28"/>
        </w:rPr>
        <w:t>В 1991 году после распада СССР сначала предполагалось, что каждое из государств будет нести свою долю ответственности по внешнему долгу (союзный долг тогда оценивался в 108 миллиардов долларов), а также иметь соответствующую долю в активах бывшего СССР.</w:t>
      </w:r>
    </w:p>
    <w:p w:rsidR="005830A5" w:rsidRPr="003008E3" w:rsidRDefault="005830A5" w:rsidP="00B160EA">
      <w:pPr>
        <w:pStyle w:val="a7"/>
        <w:spacing w:after="0" w:line="360" w:lineRule="auto"/>
        <w:ind w:firstLine="709"/>
        <w:jc w:val="both"/>
        <w:rPr>
          <w:sz w:val="28"/>
          <w:szCs w:val="28"/>
        </w:rPr>
      </w:pPr>
      <w:r w:rsidRPr="003008E3">
        <w:rPr>
          <w:sz w:val="28"/>
          <w:szCs w:val="28"/>
        </w:rPr>
        <w:t>Однако получилось так, что только Россия смогла обслуживать свои обязательства по внешним долгам. Поэтому вскоре договорились, что Россия примет на себя долги всех бывших республик СССР в обмен на их отказ от причитающейся доли активов (так называемый нулевой вариант). Подобное решение стоило дорого, но позволило сохранить свои позиции на внешних финансовых рынках, зарубежную инфраструктуру, обеспечило доверие потенциальных партнеров. Переговоры с Лондонским клубом о долгосрочной реструктуризации долгов СССР коммерческим банкам Россия вела с декабря 1992 года. Первоначально прогрессу переговоров препятствовала позиция банков</w:t>
      </w:r>
      <w:r>
        <w:rPr>
          <w:sz w:val="28"/>
          <w:szCs w:val="28"/>
        </w:rPr>
        <w:t>–</w:t>
      </w:r>
      <w:r w:rsidRPr="003008E3">
        <w:rPr>
          <w:sz w:val="28"/>
          <w:szCs w:val="28"/>
        </w:rPr>
        <w:t>кредиторов, настаивавших на отказе России от государственного иммунитета (это означало, что взыскания кредиторов могли быть обращены на активы СССР или России за рубежом). Осенью 1994 года на сессии МВФ в Мадриде стороны нашли компромисс, договорившись, что должником перед Лондонским клубом будет выступать Внешэкономбанк. На время переговоров банки</w:t>
      </w:r>
      <w:r>
        <w:rPr>
          <w:sz w:val="28"/>
          <w:szCs w:val="28"/>
        </w:rPr>
        <w:t>–</w:t>
      </w:r>
      <w:r w:rsidRPr="003008E3">
        <w:rPr>
          <w:sz w:val="28"/>
          <w:szCs w:val="28"/>
        </w:rPr>
        <w:t>кредиторы предоставляли Внешэкономбанку отсрочк</w:t>
      </w:r>
      <w:r>
        <w:rPr>
          <w:sz w:val="28"/>
          <w:szCs w:val="28"/>
        </w:rPr>
        <w:t>и платежей (так называемые ролл</w:t>
      </w:r>
      <w:r w:rsidRPr="003008E3">
        <w:rPr>
          <w:sz w:val="28"/>
          <w:szCs w:val="28"/>
        </w:rPr>
        <w:t>оверы). Всего в рамках Лондонского</w:t>
      </w:r>
      <w:r>
        <w:rPr>
          <w:sz w:val="28"/>
          <w:szCs w:val="28"/>
        </w:rPr>
        <w:t xml:space="preserve"> клуба был предоставлен 21 ролл</w:t>
      </w:r>
      <w:r w:rsidRPr="003008E3">
        <w:rPr>
          <w:sz w:val="28"/>
          <w:szCs w:val="28"/>
        </w:rPr>
        <w:t xml:space="preserve">овер. В ноябре 1995 года во Франкфурте-на-Майне правительство РФ и члены </w:t>
      </w:r>
      <w:r w:rsidRPr="003008E3">
        <w:rPr>
          <w:caps/>
          <w:sz w:val="28"/>
          <w:szCs w:val="28"/>
        </w:rPr>
        <w:t>б</w:t>
      </w:r>
      <w:r w:rsidRPr="003008E3">
        <w:rPr>
          <w:sz w:val="28"/>
          <w:szCs w:val="28"/>
        </w:rPr>
        <w:t>анковского консультативного комитета Лондонского клуба подписали Меморандум о согласованных принципах глобальной реструктуризации долга бывшего СССР клубу на общую сумму 32,3 миллиарда долларов, включая проценты сроком на 25 лет с семилетним льготным периодом.</w:t>
      </w:r>
    </w:p>
    <w:p w:rsidR="005830A5" w:rsidRPr="00450A71" w:rsidRDefault="005830A5" w:rsidP="00B160EA">
      <w:pPr>
        <w:pStyle w:val="a7"/>
        <w:spacing w:after="0" w:line="360" w:lineRule="auto"/>
        <w:ind w:firstLine="709"/>
        <w:jc w:val="both"/>
        <w:rPr>
          <w:sz w:val="28"/>
          <w:szCs w:val="28"/>
        </w:rPr>
      </w:pPr>
      <w:r w:rsidRPr="003008E3">
        <w:rPr>
          <w:sz w:val="28"/>
          <w:szCs w:val="28"/>
        </w:rPr>
        <w:t>После этого Внешэкономбанк подготовил и разослал 400 с лишним банкам</w:t>
      </w:r>
      <w:r>
        <w:rPr>
          <w:sz w:val="28"/>
          <w:szCs w:val="28"/>
        </w:rPr>
        <w:t>–</w:t>
      </w:r>
      <w:r w:rsidRPr="003008E3">
        <w:rPr>
          <w:sz w:val="28"/>
          <w:szCs w:val="28"/>
        </w:rPr>
        <w:t xml:space="preserve">кредиторам финансовые условия урегулирования задолженности перед Лондонским клубом, а это около 27 тысяч отдельных долговых требований в 15 валютах (сложность и масштабность сделки не имеют равных в двадцатилетней истории клуба). </w:t>
      </w:r>
    </w:p>
    <w:p w:rsidR="005830A5" w:rsidRDefault="005830A5" w:rsidP="00A304C4">
      <w:pPr>
        <w:spacing w:line="360" w:lineRule="auto"/>
        <w:ind w:firstLine="709"/>
        <w:jc w:val="both"/>
        <w:rPr>
          <w:b/>
          <w:sz w:val="28"/>
          <w:szCs w:val="28"/>
        </w:rPr>
      </w:pPr>
    </w:p>
    <w:p w:rsidR="005830A5" w:rsidRPr="00E24FB4" w:rsidRDefault="005830A5" w:rsidP="00A304C4">
      <w:pPr>
        <w:spacing w:line="360" w:lineRule="auto"/>
        <w:ind w:firstLine="709"/>
        <w:jc w:val="both"/>
        <w:rPr>
          <w:b/>
          <w:sz w:val="28"/>
          <w:szCs w:val="28"/>
        </w:rPr>
      </w:pPr>
    </w:p>
    <w:p w:rsidR="005830A5" w:rsidRPr="00E24FB4" w:rsidRDefault="005830A5" w:rsidP="00A304C4">
      <w:pPr>
        <w:spacing w:line="360" w:lineRule="auto"/>
        <w:ind w:firstLine="709"/>
        <w:jc w:val="both"/>
        <w:rPr>
          <w:b/>
          <w:sz w:val="28"/>
          <w:szCs w:val="28"/>
        </w:rPr>
      </w:pPr>
    </w:p>
    <w:p w:rsidR="005830A5" w:rsidRPr="00E24FB4" w:rsidRDefault="005830A5" w:rsidP="00A304C4">
      <w:pPr>
        <w:spacing w:line="360" w:lineRule="auto"/>
        <w:ind w:firstLine="709"/>
        <w:jc w:val="both"/>
        <w:rPr>
          <w:b/>
          <w:sz w:val="28"/>
          <w:szCs w:val="28"/>
        </w:rPr>
      </w:pPr>
    </w:p>
    <w:p w:rsidR="005830A5" w:rsidRPr="00E24FB4" w:rsidRDefault="005830A5" w:rsidP="00A304C4">
      <w:pPr>
        <w:spacing w:line="360" w:lineRule="auto"/>
        <w:ind w:firstLine="709"/>
        <w:jc w:val="both"/>
        <w:rPr>
          <w:b/>
          <w:sz w:val="28"/>
          <w:szCs w:val="28"/>
        </w:rPr>
      </w:pPr>
    </w:p>
    <w:p w:rsidR="005830A5" w:rsidRPr="00E24FB4" w:rsidRDefault="005830A5" w:rsidP="00A304C4">
      <w:pPr>
        <w:spacing w:line="360" w:lineRule="auto"/>
        <w:ind w:firstLine="709"/>
        <w:jc w:val="both"/>
        <w:rPr>
          <w:b/>
          <w:sz w:val="28"/>
          <w:szCs w:val="28"/>
        </w:rPr>
      </w:pPr>
    </w:p>
    <w:p w:rsidR="005830A5" w:rsidRPr="00E24FB4" w:rsidRDefault="005830A5" w:rsidP="00754E56">
      <w:pPr>
        <w:spacing w:line="360" w:lineRule="auto"/>
        <w:jc w:val="center"/>
        <w:rPr>
          <w:b/>
          <w:sz w:val="28"/>
          <w:szCs w:val="28"/>
        </w:rPr>
      </w:pPr>
      <w:r>
        <w:rPr>
          <w:b/>
          <w:sz w:val="28"/>
          <w:szCs w:val="28"/>
        </w:rPr>
        <w:t>2 Причины возникновения государственного долга</w:t>
      </w:r>
    </w:p>
    <w:p w:rsidR="005830A5" w:rsidRPr="003008E3" w:rsidRDefault="005830A5" w:rsidP="00B160EA">
      <w:pPr>
        <w:pStyle w:val="a7"/>
        <w:spacing w:after="0" w:line="360" w:lineRule="auto"/>
        <w:ind w:firstLine="709"/>
        <w:jc w:val="both"/>
        <w:rPr>
          <w:sz w:val="28"/>
          <w:szCs w:val="28"/>
        </w:rPr>
      </w:pPr>
      <w:r w:rsidRPr="003008E3">
        <w:rPr>
          <w:sz w:val="28"/>
          <w:szCs w:val="28"/>
        </w:rPr>
        <w:t>Современная фискальная политика признает использование бюджетных дефицитов для целей стабилизации экономики. А это может привести к образованию и росту государственного долга.</w:t>
      </w:r>
    </w:p>
    <w:p w:rsidR="005830A5" w:rsidRPr="003008E3" w:rsidRDefault="005830A5" w:rsidP="00B160EA">
      <w:pPr>
        <w:pStyle w:val="a7"/>
        <w:spacing w:after="0" w:line="360" w:lineRule="auto"/>
        <w:ind w:firstLine="709"/>
        <w:jc w:val="both"/>
        <w:rPr>
          <w:sz w:val="28"/>
          <w:szCs w:val="28"/>
        </w:rPr>
      </w:pPr>
      <w:r>
        <w:rPr>
          <w:sz w:val="28"/>
          <w:szCs w:val="28"/>
        </w:rPr>
        <w:t>Причинами возникн</w:t>
      </w:r>
      <w:r w:rsidRPr="003008E3">
        <w:rPr>
          <w:sz w:val="28"/>
          <w:szCs w:val="28"/>
        </w:rPr>
        <w:t>овения государственного долга обычно являются трудные периоды для экономики: войны, спады и т.д. Например, во время войны надо переориентировать большую часть ресурсов на производство военной продукции, что требует значительных государственных расходов, как требует их и содержание армии. Имеется три варианта финансирования: увеличение налогов, выпуск денег и дефицитное финансирование.</w:t>
      </w:r>
      <w:r>
        <w:rPr>
          <w:sz w:val="28"/>
          <w:szCs w:val="28"/>
        </w:rPr>
        <w:t xml:space="preserve"> Рост налогообложения приводит к</w:t>
      </w:r>
      <w:r w:rsidRPr="003008E3">
        <w:rPr>
          <w:sz w:val="28"/>
          <w:szCs w:val="28"/>
        </w:rPr>
        <w:t xml:space="preserve"> подрыву трудовых стимулов, выпуск денег создает инфляционное давление, следовательно, большая часть военных расходов финансируется за счет продажи обязательств населению. Другой источник государственного долга </w:t>
      </w:r>
      <w:r>
        <w:rPr>
          <w:sz w:val="28"/>
          <w:szCs w:val="28"/>
        </w:rPr>
        <w:t>–</w:t>
      </w:r>
      <w:r w:rsidRPr="003008E3">
        <w:rPr>
          <w:sz w:val="28"/>
          <w:szCs w:val="28"/>
        </w:rPr>
        <w:t xml:space="preserve"> это спады. В периоды, когда национальный доход сокращается, или не может увеличиваться, налоговые поступления автоматически сокращаются и приводят к бюджетным дефицитам.</w:t>
      </w:r>
    </w:p>
    <w:p w:rsidR="005830A5" w:rsidRPr="003008E3" w:rsidRDefault="005830A5" w:rsidP="00B160EA">
      <w:pPr>
        <w:pStyle w:val="a7"/>
        <w:spacing w:after="0" w:line="360" w:lineRule="auto"/>
        <w:ind w:firstLine="709"/>
        <w:jc w:val="both"/>
        <w:rPr>
          <w:sz w:val="28"/>
          <w:szCs w:val="28"/>
        </w:rPr>
      </w:pPr>
      <w:r w:rsidRPr="003008E3">
        <w:rPr>
          <w:sz w:val="28"/>
          <w:szCs w:val="28"/>
        </w:rPr>
        <w:t xml:space="preserve">Еще один источник государственного долга </w:t>
      </w:r>
      <w:r>
        <w:rPr>
          <w:sz w:val="28"/>
          <w:szCs w:val="28"/>
        </w:rPr>
        <w:t>–</w:t>
      </w:r>
      <w:r w:rsidRPr="003008E3">
        <w:rPr>
          <w:sz w:val="28"/>
          <w:szCs w:val="28"/>
        </w:rPr>
        <w:t xml:space="preserve"> упомянутые выше политические интересы, приводящие к увеличению правительственных расходов и следовательно, увеличению бюджетного дефицита.</w:t>
      </w:r>
    </w:p>
    <w:p w:rsidR="005830A5" w:rsidRPr="003008E3" w:rsidRDefault="005830A5" w:rsidP="00B160EA">
      <w:pPr>
        <w:pStyle w:val="a7"/>
        <w:spacing w:after="0" w:line="360" w:lineRule="auto"/>
        <w:ind w:firstLine="709"/>
        <w:jc w:val="both"/>
        <w:rPr>
          <w:sz w:val="28"/>
          <w:szCs w:val="28"/>
        </w:rPr>
      </w:pPr>
      <w:r w:rsidRPr="003008E3">
        <w:rPr>
          <w:sz w:val="28"/>
          <w:szCs w:val="28"/>
        </w:rPr>
        <w:t>В определении размеров государственного долга существуют различные подходы. Наиболее реалистичным считается определение доли государственного долга к ВНП или к экспорту. Голая констатация абсолютных размеров долга игнорирует объем ВНП. Можно утверждать, что богатая нация имеет большую возможность выдерживать государственный долг значительных размеров по сравнению с бедной нацией.</w:t>
      </w:r>
    </w:p>
    <w:p w:rsidR="005830A5" w:rsidRPr="00E24FB4" w:rsidRDefault="005830A5" w:rsidP="00B160EA">
      <w:pPr>
        <w:pStyle w:val="a7"/>
        <w:spacing w:after="0" w:line="360" w:lineRule="auto"/>
        <w:ind w:firstLine="709"/>
        <w:jc w:val="both"/>
        <w:rPr>
          <w:sz w:val="28"/>
          <w:szCs w:val="28"/>
        </w:rPr>
      </w:pPr>
      <w:r w:rsidRPr="003008E3">
        <w:rPr>
          <w:sz w:val="28"/>
          <w:szCs w:val="28"/>
        </w:rPr>
        <w:t xml:space="preserve">Многие экономисты считают, что основная тяжесть долга состоит в необходимости ежегодно отчислять процентные платежи, возникающие как результат государственного долга. При достижении определенного уровня платежей по обслуживанию государственного долга по отношению к ВНП государство теряет возможность дальнейшего экономического роста. Особенно важно соотношение между иностранными и внутренними кредиторами правительства. </w:t>
      </w:r>
      <w:r w:rsidRPr="00E24FB4">
        <w:rPr>
          <w:sz w:val="28"/>
          <w:szCs w:val="28"/>
        </w:rPr>
        <w:t>[4]</w:t>
      </w:r>
    </w:p>
    <w:p w:rsidR="005830A5" w:rsidRPr="003008E3" w:rsidRDefault="005830A5" w:rsidP="00B160EA">
      <w:pPr>
        <w:spacing w:line="360" w:lineRule="auto"/>
        <w:ind w:firstLine="709"/>
        <w:jc w:val="both"/>
        <w:rPr>
          <w:sz w:val="28"/>
          <w:szCs w:val="28"/>
        </w:rPr>
      </w:pPr>
      <w:r w:rsidRPr="003008E3">
        <w:rPr>
          <w:sz w:val="28"/>
          <w:szCs w:val="28"/>
        </w:rPr>
        <w:t xml:space="preserve">Для того, чтобы разобраться в проблеме государственного долга, необходимо сперва рассмотреть понятие  бюджетного дефицита государства. </w:t>
      </w:r>
    </w:p>
    <w:p w:rsidR="005830A5" w:rsidRPr="003008E3" w:rsidRDefault="005830A5" w:rsidP="00B160EA">
      <w:pPr>
        <w:spacing w:line="360" w:lineRule="auto"/>
        <w:ind w:firstLine="709"/>
        <w:jc w:val="both"/>
        <w:rPr>
          <w:sz w:val="28"/>
          <w:szCs w:val="28"/>
        </w:rPr>
      </w:pPr>
      <w:r w:rsidRPr="003008E3">
        <w:rPr>
          <w:sz w:val="28"/>
          <w:szCs w:val="28"/>
        </w:rPr>
        <w:t>Самым важным источником государственных доходов являются различные виды налогов, которые могут быть подразделены на три большие категории:</w:t>
      </w:r>
    </w:p>
    <w:p w:rsidR="005830A5" w:rsidRPr="003008E3" w:rsidRDefault="005830A5" w:rsidP="00B160EA">
      <w:pPr>
        <w:spacing w:line="360" w:lineRule="auto"/>
        <w:ind w:firstLine="709"/>
        <w:jc w:val="both"/>
        <w:rPr>
          <w:sz w:val="28"/>
          <w:szCs w:val="28"/>
        </w:rPr>
      </w:pPr>
      <w:r w:rsidRPr="003008E3">
        <w:rPr>
          <w:sz w:val="28"/>
          <w:szCs w:val="28"/>
        </w:rPr>
        <w:t xml:space="preserve">1.Налоги на доходы частных лиц и корпораций, в том числе отчисления из заработной платы на социальное страхование; </w:t>
      </w:r>
    </w:p>
    <w:p w:rsidR="005830A5" w:rsidRPr="003008E3" w:rsidRDefault="005830A5" w:rsidP="00B160EA">
      <w:pPr>
        <w:spacing w:line="360" w:lineRule="auto"/>
        <w:ind w:firstLine="709"/>
        <w:jc w:val="both"/>
        <w:rPr>
          <w:sz w:val="28"/>
          <w:szCs w:val="28"/>
        </w:rPr>
      </w:pPr>
      <w:r w:rsidRPr="003008E3">
        <w:rPr>
          <w:sz w:val="28"/>
          <w:szCs w:val="28"/>
        </w:rPr>
        <w:t xml:space="preserve">2.Налоги на расходы, в том числе налоги с продаж, акцизы и импортные тарифы; </w:t>
      </w:r>
    </w:p>
    <w:p w:rsidR="005830A5" w:rsidRPr="003008E3" w:rsidRDefault="005830A5" w:rsidP="00B160EA">
      <w:pPr>
        <w:spacing w:line="360" w:lineRule="auto"/>
        <w:ind w:firstLine="709"/>
        <w:jc w:val="both"/>
        <w:rPr>
          <w:sz w:val="28"/>
          <w:szCs w:val="28"/>
        </w:rPr>
      </w:pPr>
      <w:r w:rsidRPr="003008E3">
        <w:rPr>
          <w:sz w:val="28"/>
          <w:szCs w:val="28"/>
        </w:rPr>
        <w:t>3.Налоги на собственность, включая самые разнообразные налоги на дома и строения, сельскохозяйственные угодья и земли под постройки, а также на наследство.</w:t>
      </w:r>
    </w:p>
    <w:p w:rsidR="005830A5" w:rsidRPr="003008E3" w:rsidRDefault="005830A5" w:rsidP="00B160EA">
      <w:pPr>
        <w:spacing w:line="360" w:lineRule="auto"/>
        <w:ind w:firstLine="709"/>
        <w:jc w:val="both"/>
        <w:rPr>
          <w:sz w:val="28"/>
          <w:szCs w:val="28"/>
        </w:rPr>
      </w:pPr>
      <w:r w:rsidRPr="003008E3">
        <w:rPr>
          <w:sz w:val="28"/>
          <w:szCs w:val="28"/>
        </w:rPr>
        <w:t xml:space="preserve">Налоги также классифицируются как прямые и косвенные. Наименование "прямые" обычно относится к тем налогам, которыми облагаются непосредственно индивидуумы и фирмы, в то время как косвенные налоги </w:t>
      </w:r>
      <w:r>
        <w:rPr>
          <w:sz w:val="28"/>
          <w:szCs w:val="28"/>
        </w:rPr>
        <w:t>–</w:t>
      </w:r>
      <w:r w:rsidRPr="003008E3">
        <w:rPr>
          <w:sz w:val="28"/>
          <w:szCs w:val="28"/>
        </w:rPr>
        <w:t xml:space="preserve"> это налоги на товары и услуги. </w:t>
      </w:r>
    </w:p>
    <w:p w:rsidR="005830A5" w:rsidRPr="00E24FB4" w:rsidRDefault="005830A5" w:rsidP="00B160EA">
      <w:pPr>
        <w:spacing w:line="360" w:lineRule="auto"/>
        <w:ind w:firstLine="709"/>
        <w:jc w:val="both"/>
        <w:rPr>
          <w:sz w:val="28"/>
          <w:szCs w:val="28"/>
        </w:rPr>
      </w:pPr>
      <w:r w:rsidRPr="003008E3">
        <w:rPr>
          <w:sz w:val="28"/>
          <w:szCs w:val="28"/>
        </w:rPr>
        <w:t xml:space="preserve">Развитые и развивающиеся страны имеют различные налоговые структуры: развитые экономики обычно имеют высокую долю прямых налогов в государственных поступлениях. </w:t>
      </w:r>
      <w:r w:rsidRPr="00E24FB4">
        <w:rPr>
          <w:sz w:val="28"/>
          <w:szCs w:val="28"/>
        </w:rPr>
        <w:t>[12]</w:t>
      </w:r>
    </w:p>
    <w:p w:rsidR="005830A5" w:rsidRPr="00CF33A4" w:rsidRDefault="005830A5" w:rsidP="00B160EA">
      <w:pPr>
        <w:spacing w:line="360" w:lineRule="auto"/>
        <w:ind w:firstLine="709"/>
        <w:jc w:val="both"/>
        <w:rPr>
          <w:sz w:val="28"/>
          <w:szCs w:val="28"/>
        </w:rPr>
      </w:pPr>
      <w:r w:rsidRPr="00CF33A4">
        <w:rPr>
          <w:sz w:val="28"/>
          <w:szCs w:val="28"/>
        </w:rPr>
        <w:t xml:space="preserve">Другим источником поступлений общественного сектора являются прибыли государственных предприятий и фирм, продающих товары и услуги. </w:t>
      </w:r>
    </w:p>
    <w:p w:rsidR="005830A5" w:rsidRPr="00CF33A4" w:rsidRDefault="005830A5" w:rsidP="00B160EA">
      <w:pPr>
        <w:pStyle w:val="a5"/>
        <w:spacing w:line="360" w:lineRule="auto"/>
        <w:rPr>
          <w:sz w:val="28"/>
          <w:szCs w:val="28"/>
        </w:rPr>
      </w:pPr>
      <w:r w:rsidRPr="00CF33A4">
        <w:rPr>
          <w:sz w:val="28"/>
          <w:szCs w:val="28"/>
        </w:rPr>
        <w:t xml:space="preserve">Государственные расходы также могут быть разделены на четыре категории: </w:t>
      </w:r>
    </w:p>
    <w:p w:rsidR="005830A5" w:rsidRPr="003008E3" w:rsidRDefault="005830A5" w:rsidP="00B160EA">
      <w:pPr>
        <w:spacing w:line="360" w:lineRule="auto"/>
        <w:ind w:firstLine="709"/>
        <w:jc w:val="both"/>
        <w:rPr>
          <w:sz w:val="28"/>
          <w:szCs w:val="28"/>
        </w:rPr>
      </w:pPr>
      <w:r w:rsidRPr="00CF33A4">
        <w:rPr>
          <w:sz w:val="28"/>
          <w:szCs w:val="28"/>
        </w:rPr>
        <w:t>1.Потребление в государственном секторе (включает зарплату работникам госсектора, а также его платежи за товары, закупаемые для</w:t>
      </w:r>
      <w:r w:rsidRPr="003008E3">
        <w:rPr>
          <w:sz w:val="28"/>
          <w:szCs w:val="28"/>
        </w:rPr>
        <w:t xml:space="preserve"> текущего потребления); </w:t>
      </w:r>
    </w:p>
    <w:p w:rsidR="005830A5" w:rsidRPr="003008E3" w:rsidRDefault="005830A5" w:rsidP="00B160EA">
      <w:pPr>
        <w:spacing w:line="360" w:lineRule="auto"/>
        <w:ind w:firstLine="709"/>
        <w:jc w:val="both"/>
        <w:rPr>
          <w:sz w:val="28"/>
          <w:szCs w:val="28"/>
        </w:rPr>
      </w:pPr>
      <w:r w:rsidRPr="003008E3">
        <w:rPr>
          <w:sz w:val="28"/>
          <w:szCs w:val="28"/>
        </w:rPr>
        <w:t xml:space="preserve">2.Государственные инвестиции (включают разнообразные капитальные расходы, такие, как затраты на дорожное строительство или строительство портов); </w:t>
      </w:r>
    </w:p>
    <w:p w:rsidR="005830A5" w:rsidRPr="003008E3" w:rsidRDefault="005830A5" w:rsidP="00B160EA">
      <w:pPr>
        <w:spacing w:line="360" w:lineRule="auto"/>
        <w:ind w:firstLine="709"/>
        <w:jc w:val="both"/>
        <w:rPr>
          <w:sz w:val="28"/>
          <w:szCs w:val="28"/>
        </w:rPr>
      </w:pPr>
      <w:r w:rsidRPr="003008E3">
        <w:rPr>
          <w:sz w:val="28"/>
          <w:szCs w:val="28"/>
        </w:rPr>
        <w:t xml:space="preserve">3.Трансферты частному сектору (включают пенсии за выслугу лет, страхование по безработице, льготы ветеранам и др. платежи); </w:t>
      </w:r>
    </w:p>
    <w:p w:rsidR="005830A5" w:rsidRPr="003008E3" w:rsidRDefault="005830A5" w:rsidP="00B160EA">
      <w:pPr>
        <w:spacing w:line="360" w:lineRule="auto"/>
        <w:ind w:firstLine="709"/>
        <w:jc w:val="both"/>
        <w:rPr>
          <w:sz w:val="28"/>
          <w:szCs w:val="28"/>
        </w:rPr>
      </w:pPr>
      <w:r w:rsidRPr="003008E3">
        <w:rPr>
          <w:sz w:val="28"/>
          <w:szCs w:val="28"/>
        </w:rPr>
        <w:t>4.Проценты по государственным долгам.</w:t>
      </w:r>
    </w:p>
    <w:p w:rsidR="005830A5" w:rsidRPr="003008E3" w:rsidRDefault="00695DC0" w:rsidP="00B160EA">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88.55pt;margin-top:21.25pt;width:28.4pt;height:21.3pt;z-index:251657216" o:allowincell="f" stroked="f">
            <v:textbox style="mso-next-textbox:#_x0000_s1026">
              <w:txbxContent>
                <w:p w:rsidR="005830A5" w:rsidRDefault="005830A5" w:rsidP="00146B39">
                  <w:pPr>
                    <w:rPr>
                      <w:b/>
                      <w:bCs/>
                    </w:rPr>
                  </w:pPr>
                  <w:r>
                    <w:rPr>
                      <w:b/>
                      <w:bCs/>
                    </w:rPr>
                    <w:t>2</w:t>
                  </w:r>
                </w:p>
              </w:txbxContent>
            </v:textbox>
          </v:shape>
        </w:pict>
      </w:r>
      <w:r w:rsidR="005830A5" w:rsidRPr="003008E3">
        <w:rPr>
          <w:sz w:val="28"/>
          <w:szCs w:val="28"/>
        </w:rPr>
        <w:t xml:space="preserve">Бюджетный дефицит </w:t>
      </w:r>
      <w:r w:rsidR="005830A5">
        <w:rPr>
          <w:sz w:val="28"/>
          <w:szCs w:val="28"/>
        </w:rPr>
        <w:t>–</w:t>
      </w:r>
      <w:r w:rsidR="005830A5" w:rsidRPr="003008E3">
        <w:rPr>
          <w:sz w:val="28"/>
          <w:szCs w:val="28"/>
        </w:rPr>
        <w:t xml:space="preserve"> это величина, на которую государственные расходы превышают доходы в конкретном году. </w:t>
      </w:r>
    </w:p>
    <w:p w:rsidR="005830A5" w:rsidRPr="003008E3" w:rsidRDefault="00695DC0" w:rsidP="00B160EA">
      <w:pPr>
        <w:spacing w:line="360" w:lineRule="auto"/>
        <w:ind w:firstLine="709"/>
        <w:jc w:val="both"/>
        <w:rPr>
          <w:sz w:val="28"/>
          <w:szCs w:val="28"/>
        </w:rPr>
      </w:pPr>
      <w:r>
        <w:rPr>
          <w:noProof/>
        </w:rPr>
        <w:pict>
          <v:shape id="_x0000_s1027" type="#_x0000_t202" style="position:absolute;left:0;text-align:left;margin-left:495.65pt;margin-top:.05pt;width:28.4pt;height:21.3pt;z-index:251658240" o:allowincell="f" stroked="f">
            <v:textbox style="mso-next-textbox:#_x0000_s1027">
              <w:txbxContent>
                <w:p w:rsidR="005830A5" w:rsidRDefault="005830A5" w:rsidP="00146B39">
                  <w:pPr>
                    <w:rPr>
                      <w:b/>
                      <w:bCs/>
                    </w:rPr>
                  </w:pPr>
                  <w:r>
                    <w:rPr>
                      <w:b/>
                      <w:bCs/>
                    </w:rPr>
                    <w:t>2</w:t>
                  </w:r>
                </w:p>
              </w:txbxContent>
            </v:textbox>
          </v:shape>
        </w:pict>
      </w:r>
      <w:r w:rsidR="005830A5" w:rsidRPr="003008E3">
        <w:rPr>
          <w:sz w:val="28"/>
          <w:szCs w:val="28"/>
        </w:rPr>
        <w:t xml:space="preserve">Национальный, или государственный, долг </w:t>
      </w:r>
      <w:r w:rsidR="005830A5">
        <w:rPr>
          <w:sz w:val="28"/>
          <w:szCs w:val="28"/>
        </w:rPr>
        <w:t>–</w:t>
      </w:r>
      <w:r w:rsidR="005830A5" w:rsidRPr="003008E3">
        <w:rPr>
          <w:sz w:val="28"/>
          <w:szCs w:val="28"/>
        </w:rPr>
        <w:t xml:space="preserve"> это общая сумма всех дефицитов и положительных сальдо федерального бюджета, накопленная за всю историю страны. </w:t>
      </w:r>
    </w:p>
    <w:p w:rsidR="005830A5" w:rsidRPr="003008E3" w:rsidRDefault="005830A5" w:rsidP="00B160EA">
      <w:pPr>
        <w:spacing w:line="360" w:lineRule="auto"/>
        <w:ind w:firstLine="709"/>
        <w:jc w:val="both"/>
        <w:rPr>
          <w:sz w:val="28"/>
          <w:szCs w:val="28"/>
        </w:rPr>
      </w:pPr>
      <w:r w:rsidRPr="003008E3">
        <w:rPr>
          <w:sz w:val="28"/>
          <w:szCs w:val="28"/>
        </w:rPr>
        <w:t>Государственный долг – это неизбежное порождение  дефицита бюджета, причины которого связаны со спадом производства, ростом предельных издержек, необеспеченной эмиссией денег, возрастанием затрат по финансированию военно-промышленного комплекса, ростом объемов теневой экономики, непроизводственных расходов, потерь, хищений и т.д.</w:t>
      </w:r>
    </w:p>
    <w:p w:rsidR="005830A5" w:rsidRPr="003008E3" w:rsidRDefault="005830A5" w:rsidP="00B160EA">
      <w:pPr>
        <w:spacing w:line="360" w:lineRule="auto"/>
        <w:ind w:firstLine="709"/>
        <w:jc w:val="both"/>
        <w:rPr>
          <w:sz w:val="28"/>
          <w:szCs w:val="28"/>
        </w:rPr>
      </w:pPr>
      <w:r w:rsidRPr="003008E3">
        <w:rPr>
          <w:sz w:val="28"/>
          <w:szCs w:val="28"/>
        </w:rPr>
        <w:t xml:space="preserve">Взаимосвязь бюджетного дефицита и государственного долга проявляется в выпуске займов для покрытия бюджетного дефицита, что приводит к последующему нарастанию долговых последствий. Увеличительное влияние на государственный долг оказывает и необходимость выплаты его с процентами. </w:t>
      </w:r>
    </w:p>
    <w:p w:rsidR="005830A5" w:rsidRPr="003008E3" w:rsidRDefault="005830A5" w:rsidP="00B160EA">
      <w:pPr>
        <w:pStyle w:val="21"/>
        <w:spacing w:after="0" w:line="360" w:lineRule="auto"/>
        <w:ind w:left="0" w:firstLine="567"/>
        <w:jc w:val="both"/>
        <w:rPr>
          <w:rFonts w:ascii="Times New Roman" w:hAnsi="Times New Roman"/>
          <w:sz w:val="28"/>
          <w:szCs w:val="28"/>
        </w:rPr>
      </w:pPr>
      <w:r w:rsidRPr="003008E3">
        <w:rPr>
          <w:rFonts w:ascii="Times New Roman" w:hAnsi="Times New Roman"/>
          <w:sz w:val="28"/>
          <w:szCs w:val="28"/>
        </w:rPr>
        <w:t>Непосредственным итогом бюджетных де</w:t>
      </w:r>
      <w:r>
        <w:rPr>
          <w:rFonts w:ascii="Times New Roman" w:hAnsi="Times New Roman"/>
          <w:sz w:val="28"/>
          <w:szCs w:val="28"/>
        </w:rPr>
        <w:t xml:space="preserve">фицитов является их накопленная </w:t>
      </w:r>
      <w:r w:rsidRPr="003008E3">
        <w:rPr>
          <w:rFonts w:ascii="Times New Roman" w:hAnsi="Times New Roman"/>
          <w:sz w:val="28"/>
          <w:szCs w:val="28"/>
        </w:rPr>
        <w:t xml:space="preserve">сумма </w:t>
      </w:r>
      <w:r>
        <w:rPr>
          <w:rFonts w:ascii="Times New Roman" w:hAnsi="Times New Roman"/>
          <w:sz w:val="28"/>
          <w:szCs w:val="28"/>
        </w:rPr>
        <w:t>–</w:t>
      </w:r>
      <w:r w:rsidRPr="003008E3">
        <w:rPr>
          <w:rFonts w:ascii="Times New Roman" w:hAnsi="Times New Roman"/>
          <w:sz w:val="28"/>
          <w:szCs w:val="28"/>
        </w:rPr>
        <w:t xml:space="preserve"> государственный долг. Обслуживание государственного долга </w:t>
      </w:r>
      <w:r>
        <w:rPr>
          <w:rFonts w:ascii="Times New Roman" w:hAnsi="Times New Roman"/>
          <w:sz w:val="28"/>
          <w:szCs w:val="28"/>
        </w:rPr>
        <w:t>–</w:t>
      </w:r>
      <w:r w:rsidRPr="003008E3">
        <w:rPr>
          <w:rFonts w:ascii="Times New Roman" w:hAnsi="Times New Roman"/>
          <w:sz w:val="28"/>
          <w:szCs w:val="28"/>
        </w:rPr>
        <w:t xml:space="preserve"> это выплаты процентов по нему и выплаты основных сумм долга. Обслуживание долга </w:t>
      </w:r>
      <w:r>
        <w:rPr>
          <w:rFonts w:ascii="Times New Roman" w:hAnsi="Times New Roman"/>
          <w:sz w:val="28"/>
          <w:szCs w:val="28"/>
        </w:rPr>
        <w:t>–</w:t>
      </w:r>
      <w:r w:rsidRPr="003008E3">
        <w:rPr>
          <w:rFonts w:ascii="Times New Roman" w:hAnsi="Times New Roman"/>
          <w:sz w:val="28"/>
          <w:szCs w:val="28"/>
        </w:rPr>
        <w:t xml:space="preserve"> одна из форм расходов государственного бюджета. </w:t>
      </w:r>
    </w:p>
    <w:p w:rsidR="005830A5" w:rsidRPr="00754E56" w:rsidRDefault="005830A5" w:rsidP="00B160EA">
      <w:pPr>
        <w:spacing w:line="360" w:lineRule="auto"/>
        <w:ind w:firstLine="709"/>
        <w:jc w:val="both"/>
        <w:rPr>
          <w:sz w:val="28"/>
          <w:szCs w:val="28"/>
        </w:rPr>
      </w:pPr>
      <w:r w:rsidRPr="003008E3">
        <w:rPr>
          <w:sz w:val="28"/>
          <w:szCs w:val="28"/>
        </w:rPr>
        <w:t>Со временем, текущие займы превращаются в последующие налоги. Поэтому государства, имеющие большие долги, вынуждены постоянно к ним прибегать для погашения процента по долгу. Покрывая старые долги, государство прибегает к еще большим займам. Критическим моментом, угрожающим стабильности экономики и нормальному денежному обращению, считается ситуация, когда задолженность превышает величину годового ВНП.</w:t>
      </w:r>
    </w:p>
    <w:p w:rsidR="005830A5" w:rsidRPr="003008E3" w:rsidRDefault="005830A5" w:rsidP="00B160EA">
      <w:pPr>
        <w:spacing w:line="360" w:lineRule="auto"/>
        <w:ind w:firstLine="709"/>
        <w:jc w:val="both"/>
        <w:rPr>
          <w:sz w:val="28"/>
          <w:szCs w:val="28"/>
        </w:rPr>
      </w:pPr>
      <w:r w:rsidRPr="003008E3">
        <w:rPr>
          <w:sz w:val="28"/>
          <w:szCs w:val="28"/>
        </w:rPr>
        <w:t>По структуре государственный долг РФ состоит из нескольких групп долговых обязательств:</w:t>
      </w:r>
    </w:p>
    <w:p w:rsidR="005830A5" w:rsidRPr="003008E3" w:rsidRDefault="005830A5" w:rsidP="00B160EA">
      <w:pPr>
        <w:spacing w:line="360" w:lineRule="auto"/>
        <w:ind w:firstLine="567"/>
        <w:jc w:val="both"/>
        <w:rPr>
          <w:sz w:val="28"/>
          <w:szCs w:val="28"/>
        </w:rPr>
      </w:pPr>
      <w:r w:rsidRPr="003008E3">
        <w:rPr>
          <w:sz w:val="28"/>
          <w:szCs w:val="28"/>
        </w:rPr>
        <w:t>- задолженности владельцам ГКО-ОФЗ;</w:t>
      </w:r>
    </w:p>
    <w:p w:rsidR="005830A5" w:rsidRPr="003008E3" w:rsidRDefault="005830A5" w:rsidP="00B160EA">
      <w:pPr>
        <w:spacing w:line="360" w:lineRule="auto"/>
        <w:ind w:firstLine="567"/>
        <w:jc w:val="both"/>
        <w:rPr>
          <w:sz w:val="28"/>
          <w:szCs w:val="28"/>
        </w:rPr>
      </w:pPr>
      <w:r w:rsidRPr="003008E3">
        <w:rPr>
          <w:sz w:val="28"/>
          <w:szCs w:val="28"/>
        </w:rPr>
        <w:t>- задолженности Минфина перед ЦБ по кредитам на финансирование дефицита бюджета;</w:t>
      </w:r>
    </w:p>
    <w:p w:rsidR="005830A5" w:rsidRPr="003008E3" w:rsidRDefault="005830A5" w:rsidP="00B160EA">
      <w:pPr>
        <w:spacing w:line="360" w:lineRule="auto"/>
        <w:ind w:firstLine="567"/>
        <w:jc w:val="both"/>
        <w:rPr>
          <w:sz w:val="28"/>
          <w:szCs w:val="28"/>
        </w:rPr>
      </w:pPr>
      <w:r w:rsidRPr="003008E3">
        <w:rPr>
          <w:sz w:val="28"/>
          <w:szCs w:val="28"/>
        </w:rPr>
        <w:t>- задолженности, появившейся вследствие взятого на себя государством обязательства по восстановлению сбережений граждан;</w:t>
      </w:r>
    </w:p>
    <w:p w:rsidR="005830A5" w:rsidRPr="003008E3" w:rsidRDefault="005830A5" w:rsidP="00B160EA">
      <w:pPr>
        <w:spacing w:line="360" w:lineRule="auto"/>
        <w:ind w:firstLine="567"/>
        <w:jc w:val="both"/>
        <w:rPr>
          <w:sz w:val="28"/>
          <w:szCs w:val="28"/>
        </w:rPr>
      </w:pPr>
      <w:r w:rsidRPr="003008E3">
        <w:rPr>
          <w:sz w:val="28"/>
          <w:szCs w:val="28"/>
        </w:rPr>
        <w:t>- внешней задолженности бывшего СССР, принятой на себя РФ;</w:t>
      </w:r>
    </w:p>
    <w:p w:rsidR="005830A5" w:rsidRPr="00CF33A4" w:rsidRDefault="005830A5" w:rsidP="00B160EA">
      <w:pPr>
        <w:numPr>
          <w:ilvl w:val="0"/>
          <w:numId w:val="2"/>
        </w:numPr>
        <w:tabs>
          <w:tab w:val="clear" w:pos="1437"/>
          <w:tab w:val="num" w:pos="-2340"/>
        </w:tabs>
        <w:spacing w:line="360" w:lineRule="auto"/>
        <w:ind w:left="0" w:firstLine="567"/>
        <w:jc w:val="both"/>
        <w:rPr>
          <w:sz w:val="28"/>
          <w:szCs w:val="28"/>
        </w:rPr>
      </w:pPr>
      <w:r w:rsidRPr="003008E3">
        <w:rPr>
          <w:sz w:val="28"/>
          <w:szCs w:val="28"/>
        </w:rPr>
        <w:t xml:space="preserve">вновь возникшая задолженность РФ перед иностранными государствами, </w:t>
      </w:r>
      <w:r w:rsidRPr="00CF33A4">
        <w:rPr>
          <w:sz w:val="28"/>
          <w:szCs w:val="28"/>
        </w:rPr>
        <w:t>международными организациями и фирмами.</w:t>
      </w:r>
    </w:p>
    <w:p w:rsidR="005830A5" w:rsidRPr="00754E56" w:rsidRDefault="005830A5" w:rsidP="00B160EA">
      <w:pPr>
        <w:pStyle w:val="a5"/>
        <w:tabs>
          <w:tab w:val="num" w:pos="-2340"/>
        </w:tabs>
        <w:spacing w:line="360" w:lineRule="auto"/>
        <w:rPr>
          <w:sz w:val="28"/>
          <w:szCs w:val="28"/>
        </w:rPr>
      </w:pPr>
      <w:r w:rsidRPr="00CF33A4">
        <w:rPr>
          <w:sz w:val="28"/>
          <w:szCs w:val="28"/>
        </w:rPr>
        <w:t xml:space="preserve">Первое основание возникновения государственного долга – это государственные и муниципальные заимствования, с помощью которых обеспечивается формирование государственного долга, а также покрытие дефицита бюджета. </w:t>
      </w:r>
      <w:r w:rsidRPr="00754E56">
        <w:rPr>
          <w:sz w:val="28"/>
          <w:szCs w:val="28"/>
        </w:rPr>
        <w:t>[6]</w:t>
      </w:r>
    </w:p>
    <w:p w:rsidR="005830A5" w:rsidRPr="00CF33A4" w:rsidRDefault="005830A5" w:rsidP="00B160EA">
      <w:pPr>
        <w:pStyle w:val="a5"/>
        <w:tabs>
          <w:tab w:val="num" w:pos="-2340"/>
        </w:tabs>
        <w:spacing w:line="360" w:lineRule="auto"/>
        <w:rPr>
          <w:sz w:val="28"/>
          <w:szCs w:val="28"/>
        </w:rPr>
      </w:pPr>
      <w:r w:rsidRPr="00CF33A4">
        <w:rPr>
          <w:sz w:val="28"/>
          <w:szCs w:val="28"/>
        </w:rPr>
        <w:t>Вторым основанием формирования государственного долга Российской Федерации, субъектов РФ и муниципалитетов являются кредитные соглашения и договоры, которые могут заключаться от имени Российской Федерации, с кредитными организациями, иностранными государствами и международными финансовыми организациями, в пользу указанных кредиторов.</w:t>
      </w:r>
    </w:p>
    <w:p w:rsidR="005830A5" w:rsidRPr="003008E3" w:rsidRDefault="005830A5" w:rsidP="00B160EA">
      <w:pPr>
        <w:tabs>
          <w:tab w:val="num" w:pos="-2340"/>
        </w:tabs>
        <w:spacing w:line="360" w:lineRule="auto"/>
        <w:ind w:firstLine="709"/>
        <w:jc w:val="both"/>
        <w:rPr>
          <w:sz w:val="28"/>
          <w:szCs w:val="28"/>
        </w:rPr>
      </w:pPr>
      <w:r w:rsidRPr="00CF33A4">
        <w:rPr>
          <w:sz w:val="28"/>
          <w:szCs w:val="28"/>
        </w:rPr>
        <w:t>Третьим основанием выступает предоставление государственных гарантий и поручительств. В этом случае государство выступает</w:t>
      </w:r>
      <w:r w:rsidRPr="003008E3">
        <w:rPr>
          <w:sz w:val="28"/>
          <w:szCs w:val="28"/>
        </w:rPr>
        <w:t xml:space="preserve"> не как заемщик, а как гарант погашения обязательств за других заемщиков. </w:t>
      </w:r>
    </w:p>
    <w:p w:rsidR="005830A5" w:rsidRPr="003008E3" w:rsidRDefault="005830A5" w:rsidP="00B160EA">
      <w:pPr>
        <w:tabs>
          <w:tab w:val="num" w:pos="-2340"/>
        </w:tabs>
        <w:spacing w:line="360" w:lineRule="auto"/>
        <w:ind w:firstLine="709"/>
        <w:jc w:val="both"/>
        <w:rPr>
          <w:sz w:val="28"/>
          <w:szCs w:val="28"/>
        </w:rPr>
      </w:pPr>
      <w:r w:rsidRPr="003008E3">
        <w:rPr>
          <w:sz w:val="28"/>
          <w:szCs w:val="28"/>
        </w:rPr>
        <w:t>Четвертым основанием являются факты, когда государство или муниципалитеты принимают на себя обязательства третьих лиц.</w:t>
      </w:r>
    </w:p>
    <w:p w:rsidR="005830A5" w:rsidRPr="003008E3" w:rsidRDefault="005830A5" w:rsidP="00B160EA">
      <w:pPr>
        <w:tabs>
          <w:tab w:val="num" w:pos="-2340"/>
        </w:tabs>
        <w:spacing w:line="360" w:lineRule="auto"/>
        <w:ind w:firstLine="709"/>
        <w:jc w:val="both"/>
        <w:rPr>
          <w:sz w:val="28"/>
          <w:szCs w:val="28"/>
        </w:rPr>
      </w:pPr>
      <w:r w:rsidRPr="003008E3">
        <w:rPr>
          <w:sz w:val="28"/>
          <w:szCs w:val="28"/>
        </w:rPr>
        <w:t xml:space="preserve"> Пятым основанием возникновения долговых обязательств государственного и муниципального долга в Бюджетном кодексе названы соглашения и договоры (в том числе международные), заключенные от имени Российской Федерации или субъекта РФ, о пролонгации и реструктуризации долговых обязательств Российской Федерации или субъекта РФ прошлых лет. </w:t>
      </w:r>
    </w:p>
    <w:p w:rsidR="005830A5" w:rsidRPr="00B9145A" w:rsidRDefault="005830A5" w:rsidP="00B9145A">
      <w:pPr>
        <w:pStyle w:val="ac"/>
        <w:spacing w:before="0" w:beforeAutospacing="0" w:after="0" w:afterAutospacing="0" w:line="360" w:lineRule="auto"/>
        <w:ind w:firstLine="709"/>
        <w:jc w:val="both"/>
        <w:rPr>
          <w:sz w:val="28"/>
          <w:szCs w:val="28"/>
        </w:rPr>
      </w:pPr>
      <w:r w:rsidRPr="00B9145A">
        <w:rPr>
          <w:sz w:val="28"/>
          <w:szCs w:val="28"/>
        </w:rPr>
        <w:t xml:space="preserve">Другим фактором, который проявился в последнее время, стали проблемы в сфере решения банковских кризисов в связке с реструктуризацией госдолга. Как показывает практика, влияние процесса реструктуризации госдолга на ситуацию в банковском секторе будет зависеть от многих факторов, включая степень зависимости банков от правительства, доля валюты, в которой деноминирован долг, а также условий и методов реструктуризации долга. </w:t>
      </w:r>
    </w:p>
    <w:p w:rsidR="005830A5" w:rsidRPr="00B9145A" w:rsidRDefault="005830A5" w:rsidP="00B9145A">
      <w:pPr>
        <w:pStyle w:val="ac"/>
        <w:spacing w:before="0" w:beforeAutospacing="0" w:after="0" w:afterAutospacing="0" w:line="360" w:lineRule="auto"/>
        <w:ind w:firstLine="709"/>
        <w:jc w:val="both"/>
        <w:rPr>
          <w:sz w:val="28"/>
          <w:szCs w:val="28"/>
        </w:rPr>
      </w:pPr>
      <w:r w:rsidRPr="00B9145A">
        <w:rPr>
          <w:sz w:val="28"/>
          <w:szCs w:val="28"/>
        </w:rPr>
        <w:t xml:space="preserve">Крупномасштабная реструктуризация может привести к недостаточной капитализации финансовых учреждений или даже к неплатежеспособности всей банковской системы, когда банки имеют существенные активы в виде государственных долговых бумаг. В тоже время политики должны осознавать, что использование финансовых ресурсов для решения проблем банковского сектора, по сути, ограничено, когда долг уже не может быть обслужен, и необходима его реструктуризация – следовательно, роль правительства как кредитора, гаранта или собственника существенно ограничена. В этих целях, любая стратегия реструктуризации госдолга должна разрабатываться с тщательным учетом влияния на банковскую систему в целом. </w:t>
      </w:r>
    </w:p>
    <w:p w:rsidR="005830A5" w:rsidRPr="00B9145A" w:rsidRDefault="005830A5" w:rsidP="00B9145A">
      <w:pPr>
        <w:pStyle w:val="ac"/>
        <w:spacing w:before="0" w:beforeAutospacing="0" w:after="0" w:afterAutospacing="0" w:line="360" w:lineRule="auto"/>
        <w:ind w:firstLine="709"/>
        <w:jc w:val="both"/>
        <w:rPr>
          <w:sz w:val="28"/>
          <w:szCs w:val="28"/>
          <w:lang w:val="en-US"/>
        </w:rPr>
      </w:pPr>
      <w:r w:rsidRPr="00B9145A">
        <w:rPr>
          <w:sz w:val="28"/>
          <w:szCs w:val="28"/>
        </w:rPr>
        <w:t xml:space="preserve">С точки зрения перспектив банковской системы, то, если реструктуризация необходима и если власти имеют выбор, предпочтительным подходом в данном случае является избегание номинального сокращения банковских активов. Сокращения активов приведут к снижению банковского капитала и, скорее всего, к перекладыванию оставшихся финансовых потерь (убытков) на плечи вкладчиков. В место этого, правительства должны пытаться достичь реструктуризации посредством сокращения процентных ставок или увеличения срока платежа по депозитам, которые не вызовут немедленных убытков. </w:t>
      </w:r>
      <w:r>
        <w:rPr>
          <w:sz w:val="28"/>
          <w:szCs w:val="28"/>
          <w:lang w:val="en-US"/>
        </w:rPr>
        <w:t>[19]</w:t>
      </w:r>
    </w:p>
    <w:p w:rsidR="005830A5" w:rsidRDefault="005830A5" w:rsidP="00B9145A">
      <w:pPr>
        <w:spacing w:line="360" w:lineRule="auto"/>
        <w:jc w:val="both"/>
        <w:rPr>
          <w:b/>
          <w:sz w:val="28"/>
          <w:szCs w:val="28"/>
          <w:lang w:val="en-US"/>
        </w:rPr>
      </w:pPr>
    </w:p>
    <w:p w:rsidR="005830A5" w:rsidRDefault="005830A5" w:rsidP="00B9145A">
      <w:pPr>
        <w:spacing w:line="360" w:lineRule="auto"/>
        <w:jc w:val="both"/>
        <w:rPr>
          <w:b/>
          <w:sz w:val="28"/>
          <w:szCs w:val="28"/>
          <w:lang w:val="en-US"/>
        </w:rPr>
      </w:pPr>
    </w:p>
    <w:p w:rsidR="005830A5" w:rsidRDefault="005830A5" w:rsidP="00B9145A">
      <w:pPr>
        <w:spacing w:line="360" w:lineRule="auto"/>
        <w:jc w:val="both"/>
        <w:rPr>
          <w:b/>
          <w:sz w:val="28"/>
          <w:szCs w:val="28"/>
          <w:lang w:val="en-US"/>
        </w:rPr>
      </w:pPr>
    </w:p>
    <w:p w:rsidR="005830A5" w:rsidRDefault="005830A5" w:rsidP="00B9145A">
      <w:pPr>
        <w:spacing w:line="360" w:lineRule="auto"/>
        <w:jc w:val="both"/>
        <w:rPr>
          <w:b/>
          <w:sz w:val="28"/>
          <w:szCs w:val="28"/>
          <w:lang w:val="en-US"/>
        </w:rPr>
      </w:pPr>
    </w:p>
    <w:p w:rsidR="005830A5" w:rsidRDefault="005830A5" w:rsidP="00B9145A">
      <w:pPr>
        <w:spacing w:line="360" w:lineRule="auto"/>
        <w:jc w:val="both"/>
        <w:rPr>
          <w:b/>
          <w:sz w:val="28"/>
          <w:szCs w:val="28"/>
          <w:lang w:val="en-US"/>
        </w:rPr>
      </w:pPr>
    </w:p>
    <w:p w:rsidR="005830A5" w:rsidRDefault="005830A5" w:rsidP="00B9145A">
      <w:pPr>
        <w:spacing w:line="360" w:lineRule="auto"/>
        <w:jc w:val="both"/>
        <w:rPr>
          <w:b/>
          <w:sz w:val="28"/>
          <w:szCs w:val="28"/>
          <w:lang w:val="en-US"/>
        </w:rPr>
      </w:pPr>
    </w:p>
    <w:p w:rsidR="005830A5" w:rsidRDefault="005830A5" w:rsidP="00B9145A">
      <w:pPr>
        <w:spacing w:line="360" w:lineRule="auto"/>
        <w:jc w:val="both"/>
        <w:rPr>
          <w:b/>
          <w:sz w:val="28"/>
          <w:szCs w:val="28"/>
          <w:lang w:val="en-US"/>
        </w:rPr>
      </w:pPr>
    </w:p>
    <w:p w:rsidR="005830A5" w:rsidRDefault="005830A5" w:rsidP="00B9145A">
      <w:pPr>
        <w:spacing w:line="360" w:lineRule="auto"/>
        <w:jc w:val="both"/>
        <w:rPr>
          <w:b/>
          <w:sz w:val="28"/>
          <w:szCs w:val="28"/>
          <w:lang w:val="en-US"/>
        </w:rPr>
      </w:pPr>
    </w:p>
    <w:p w:rsidR="005830A5" w:rsidRDefault="005830A5" w:rsidP="00B9145A">
      <w:pPr>
        <w:spacing w:line="360" w:lineRule="auto"/>
        <w:jc w:val="both"/>
        <w:rPr>
          <w:b/>
          <w:sz w:val="28"/>
          <w:szCs w:val="28"/>
          <w:lang w:val="en-US"/>
        </w:rPr>
      </w:pPr>
    </w:p>
    <w:p w:rsidR="005830A5" w:rsidRDefault="005830A5" w:rsidP="00B9145A">
      <w:pPr>
        <w:spacing w:line="360" w:lineRule="auto"/>
        <w:jc w:val="both"/>
        <w:rPr>
          <w:b/>
          <w:sz w:val="28"/>
          <w:szCs w:val="28"/>
          <w:lang w:val="en-US"/>
        </w:rPr>
      </w:pPr>
    </w:p>
    <w:p w:rsidR="005830A5" w:rsidRDefault="005830A5" w:rsidP="00B9145A">
      <w:pPr>
        <w:spacing w:line="360" w:lineRule="auto"/>
        <w:jc w:val="both"/>
        <w:rPr>
          <w:b/>
          <w:sz w:val="28"/>
          <w:szCs w:val="28"/>
          <w:lang w:val="en-US"/>
        </w:rPr>
      </w:pPr>
    </w:p>
    <w:p w:rsidR="005830A5" w:rsidRDefault="005830A5" w:rsidP="00B9145A">
      <w:pPr>
        <w:spacing w:line="360" w:lineRule="auto"/>
        <w:jc w:val="both"/>
        <w:rPr>
          <w:b/>
          <w:sz w:val="28"/>
          <w:szCs w:val="28"/>
          <w:lang w:val="en-US"/>
        </w:rPr>
      </w:pPr>
    </w:p>
    <w:p w:rsidR="005830A5" w:rsidRDefault="005830A5" w:rsidP="00B9145A">
      <w:pPr>
        <w:spacing w:line="360" w:lineRule="auto"/>
        <w:jc w:val="both"/>
        <w:rPr>
          <w:b/>
          <w:sz w:val="28"/>
          <w:szCs w:val="28"/>
          <w:lang w:val="en-US"/>
        </w:rPr>
      </w:pPr>
    </w:p>
    <w:p w:rsidR="005830A5" w:rsidRDefault="005830A5" w:rsidP="00B9145A">
      <w:pPr>
        <w:spacing w:line="360" w:lineRule="auto"/>
        <w:jc w:val="both"/>
        <w:rPr>
          <w:b/>
          <w:sz w:val="28"/>
          <w:szCs w:val="28"/>
          <w:lang w:val="en-US"/>
        </w:rPr>
      </w:pPr>
    </w:p>
    <w:p w:rsidR="005830A5" w:rsidRPr="00B9145A" w:rsidRDefault="005830A5" w:rsidP="00B9145A">
      <w:pPr>
        <w:spacing w:line="360" w:lineRule="auto"/>
        <w:jc w:val="both"/>
        <w:rPr>
          <w:b/>
          <w:sz w:val="28"/>
          <w:szCs w:val="28"/>
          <w:lang w:val="en-US"/>
        </w:rPr>
      </w:pPr>
    </w:p>
    <w:p w:rsidR="005830A5" w:rsidRPr="00754E56" w:rsidRDefault="005830A5" w:rsidP="00754E56">
      <w:pPr>
        <w:pStyle w:val="1"/>
        <w:numPr>
          <w:ilvl w:val="0"/>
          <w:numId w:val="4"/>
        </w:numPr>
        <w:spacing w:line="360" w:lineRule="auto"/>
        <w:jc w:val="center"/>
        <w:rPr>
          <w:b/>
          <w:sz w:val="28"/>
          <w:szCs w:val="28"/>
        </w:rPr>
      </w:pPr>
      <w:r w:rsidRPr="00BE25A8">
        <w:rPr>
          <w:b/>
          <w:sz w:val="28"/>
          <w:szCs w:val="28"/>
        </w:rPr>
        <w:t>Последствия</w:t>
      </w:r>
      <w:r>
        <w:rPr>
          <w:b/>
          <w:sz w:val="28"/>
          <w:szCs w:val="28"/>
        </w:rPr>
        <w:t xml:space="preserve"> </w:t>
      </w:r>
    </w:p>
    <w:p w:rsidR="005830A5" w:rsidRPr="003008E3" w:rsidRDefault="005830A5" w:rsidP="00B160EA">
      <w:pPr>
        <w:pStyle w:val="a7"/>
        <w:spacing w:after="0" w:line="360" w:lineRule="auto"/>
        <w:ind w:firstLine="709"/>
        <w:jc w:val="both"/>
        <w:rPr>
          <w:sz w:val="28"/>
          <w:szCs w:val="28"/>
        </w:rPr>
      </w:pPr>
      <w:r w:rsidRPr="003008E3">
        <w:rPr>
          <w:sz w:val="28"/>
          <w:szCs w:val="28"/>
        </w:rPr>
        <w:t>Чем обременительнее для страны накопленный внешний долг, тем в большей мере его обслуживание вовлекается во взаимодействие с функционированием всей национальной экономики и ее финансовой сферы.</w:t>
      </w:r>
    </w:p>
    <w:p w:rsidR="005830A5" w:rsidRPr="003008E3" w:rsidRDefault="005830A5" w:rsidP="00B160EA">
      <w:pPr>
        <w:pStyle w:val="a7"/>
        <w:spacing w:after="0" w:line="360" w:lineRule="auto"/>
        <w:ind w:firstLine="709"/>
        <w:jc w:val="both"/>
        <w:rPr>
          <w:sz w:val="28"/>
          <w:szCs w:val="28"/>
        </w:rPr>
      </w:pPr>
      <w:r w:rsidRPr="003008E3">
        <w:rPr>
          <w:sz w:val="28"/>
          <w:szCs w:val="28"/>
        </w:rPr>
        <w:t>Обозначим характер взаимодействия внешних заимствований с соответствующими сферами экономики страны. Прежде всего, важен характер опасности чрезмерного роста внешнего долга с позиций государственного бюджета, денежно-кредитной системы, международной кредитоспособности страны. Для</w:t>
      </w:r>
      <w:r>
        <w:rPr>
          <w:sz w:val="28"/>
          <w:szCs w:val="28"/>
        </w:rPr>
        <w:t xml:space="preserve"> государственного бюджета в 3-х</w:t>
      </w:r>
      <w:r w:rsidRPr="003008E3">
        <w:rPr>
          <w:sz w:val="28"/>
          <w:szCs w:val="28"/>
        </w:rPr>
        <w:t>звенном кредитном цикле (привлечение, использование, погашение) неблагоприятные последствия чрезмерного возрастания внешнего долга связаны в основном со стадией его погашения; новые же займы для текущего бюджетного периода, наоборот, сулят возможность ослабить нагрузку на налоговые и другие обычные доходные источники, позволяют более гибко маневрировать на всех стадиях бюджетного процесса. В то же время неблагоприятно может складываться график платежей по внешнему долгу. В любом случае степень и последствия взаимодействия зависят главным образом от относительной величины накопившегося внешнего долга.</w:t>
      </w:r>
    </w:p>
    <w:p w:rsidR="005830A5" w:rsidRPr="00754E56" w:rsidRDefault="005830A5" w:rsidP="00B160EA">
      <w:pPr>
        <w:pStyle w:val="a7"/>
        <w:spacing w:after="0" w:line="360" w:lineRule="auto"/>
        <w:ind w:firstLine="709"/>
        <w:jc w:val="both"/>
        <w:rPr>
          <w:sz w:val="28"/>
          <w:szCs w:val="28"/>
        </w:rPr>
      </w:pPr>
      <w:r w:rsidRPr="003008E3">
        <w:rPr>
          <w:sz w:val="28"/>
          <w:szCs w:val="28"/>
        </w:rPr>
        <w:t>У платежного баланса аналогичный характер взаимодействия с долговым циклом: на смену желанным дополнительным валютным поступлениям приходит период расплаты по долгу. Здесь в целом высокая степень взаимодействия, поскольку именно сальдо по текущим статьям платежного баланса может выступать основным ограничителем во внешних заимствованиях и управлении инвалютным долгом, а при определенных обстоятельствах — даже диктовать необходимость отсрочки долговых платежей. В условиях обременительного внешнего долга существенно возрастают трудности в укреплении доверия к национальной валюте, противодействии инфляции, в обеспечении необходимыми валютными резервами и валютной конвертируемости. Особое место при этом занимает вопрос о возможных неблагоприятных последствиях в случае чрезмерной девальвации национальной валюты, относительно занижения ее реального курса. Увеличение в подобных условиях реального бремени платежей по внешнему долгу подтверждается практикой ряда стран.</w:t>
      </w:r>
      <w:r w:rsidRPr="00754E56">
        <w:rPr>
          <w:sz w:val="28"/>
          <w:szCs w:val="28"/>
        </w:rPr>
        <w:t>[7]</w:t>
      </w:r>
    </w:p>
    <w:p w:rsidR="005830A5" w:rsidRPr="003008E3" w:rsidRDefault="005830A5" w:rsidP="00B160EA">
      <w:pPr>
        <w:pStyle w:val="a7"/>
        <w:spacing w:after="0" w:line="360" w:lineRule="auto"/>
        <w:ind w:firstLine="709"/>
        <w:jc w:val="both"/>
        <w:rPr>
          <w:sz w:val="28"/>
          <w:szCs w:val="28"/>
        </w:rPr>
      </w:pPr>
      <w:r w:rsidRPr="003008E3">
        <w:rPr>
          <w:sz w:val="28"/>
          <w:szCs w:val="28"/>
        </w:rPr>
        <w:t>Согласно введенному в 1994г. порядку формирования российского государственного бюджета все платежи в нем по внешнему долгу учитываются теперь в рублевом эквиваленте. Это ограничивает возможности России увеличивать долговые выплаты, поскольку она имеет обязательства перед МВФ в отношении предельных размеров бюджетного дефицита. При заниженном курсе рубля искусственно завышается рублевый эквивалент бюджетных расходов по долговым платежам, а тем самым и размеры бюджетного дефицита.</w:t>
      </w:r>
    </w:p>
    <w:p w:rsidR="005830A5" w:rsidRPr="003008E3" w:rsidRDefault="005830A5" w:rsidP="00B160EA">
      <w:pPr>
        <w:pStyle w:val="a7"/>
        <w:spacing w:after="0" w:line="360" w:lineRule="auto"/>
        <w:ind w:firstLine="709"/>
        <w:jc w:val="both"/>
        <w:rPr>
          <w:sz w:val="28"/>
          <w:szCs w:val="28"/>
        </w:rPr>
      </w:pPr>
      <w:r w:rsidRPr="003008E3">
        <w:rPr>
          <w:sz w:val="28"/>
          <w:szCs w:val="28"/>
        </w:rPr>
        <w:t>Одним из элементов управления внешним долгом страны является разработка программы внешних заимствований. Ряд основных положений по этому вопросу предусмотрен правительственным постановлением от 16 октября 1993г. №1060 и федеральным законом от 26 декабря 1994г. №76-Ф3. Предельным размером государственных внешних заимствований является ежегодно утверждаемый в форме федерального закона максимальный объем использования кредитов на предстоящий финансовый год. Как правило, он не должен превышать годового объема платежей по обслуживанию и выплате основной суммы государственного внешнего долга. Ежегодно правительством подготавливается программа государственных внешних заимствований и предоставляемых внешних кредитов с выделением кредитов (займов), каждый из которых превышает 100 млн. долл.</w:t>
      </w:r>
    </w:p>
    <w:p w:rsidR="005830A5" w:rsidRPr="003008E3" w:rsidRDefault="005830A5" w:rsidP="00B160EA">
      <w:pPr>
        <w:pStyle w:val="a7"/>
        <w:spacing w:after="0" w:line="360" w:lineRule="auto"/>
        <w:ind w:firstLine="709"/>
        <w:jc w:val="both"/>
        <w:rPr>
          <w:sz w:val="28"/>
          <w:szCs w:val="28"/>
        </w:rPr>
      </w:pPr>
      <w:r w:rsidRPr="003008E3">
        <w:rPr>
          <w:sz w:val="28"/>
          <w:szCs w:val="28"/>
        </w:rPr>
        <w:t>Ограничителем размеров внешних заимствований может служить установка на поддержание в определенных пределах показателей долговой зависимости, используемых в мировой практике, в том числе на основе сопоставления  задолженности и долговых платежей с ВВП и экспортом. Необходимо учитывать, что для России, как и для других стран с большой территорией, объективно закономерен относительно низкий удельный вес экспорта в национальном продукте. Именно по этой причине, а также из-за неполной еще интеграции в мировую экономику нам, видимо, следует отдавать предпочтение не ВВП, а экспорту в качестве базы для индикатора уровня долговой зависимости.</w:t>
      </w:r>
    </w:p>
    <w:p w:rsidR="005830A5" w:rsidRPr="00E24FB4" w:rsidRDefault="005830A5" w:rsidP="00B160EA">
      <w:pPr>
        <w:pStyle w:val="a7"/>
        <w:spacing w:after="0" w:line="360" w:lineRule="auto"/>
        <w:ind w:firstLine="709"/>
        <w:jc w:val="both"/>
        <w:rPr>
          <w:sz w:val="28"/>
          <w:szCs w:val="28"/>
        </w:rPr>
      </w:pPr>
      <w:r w:rsidRPr="003008E3">
        <w:rPr>
          <w:sz w:val="28"/>
          <w:szCs w:val="28"/>
        </w:rPr>
        <w:t xml:space="preserve">Для оценки остроты долговой проблемы существуют разные критерии. Наиболее типичные из них связывают размер долга и потребности его погашения и выплаты процентов с величиной экспорта, от которого зависят потенциальные возможности обслуживания кредитов. </w:t>
      </w:r>
      <w:r w:rsidRPr="00E24FB4">
        <w:rPr>
          <w:sz w:val="28"/>
          <w:szCs w:val="28"/>
        </w:rPr>
        <w:t>[11]</w:t>
      </w:r>
    </w:p>
    <w:p w:rsidR="005830A5" w:rsidRPr="003008E3" w:rsidRDefault="005830A5" w:rsidP="00B160EA">
      <w:pPr>
        <w:pStyle w:val="a7"/>
        <w:spacing w:after="0" w:line="360" w:lineRule="auto"/>
        <w:ind w:firstLine="709"/>
        <w:jc w:val="both"/>
        <w:rPr>
          <w:sz w:val="28"/>
          <w:szCs w:val="28"/>
        </w:rPr>
      </w:pPr>
      <w:r w:rsidRPr="003008E3">
        <w:rPr>
          <w:sz w:val="28"/>
          <w:szCs w:val="28"/>
        </w:rPr>
        <w:t xml:space="preserve">Границей опасности считается превышение суммы долга по сравнению с экспортом в 2 раза, повышенной опасности </w:t>
      </w:r>
      <w:r>
        <w:rPr>
          <w:sz w:val="28"/>
          <w:szCs w:val="28"/>
        </w:rPr>
        <w:t>–</w:t>
      </w:r>
      <w:r w:rsidRPr="003008E3">
        <w:rPr>
          <w:sz w:val="28"/>
          <w:szCs w:val="28"/>
        </w:rPr>
        <w:t xml:space="preserve"> в 3 раза. По данным за 1995 год, величина задолженности превышала общую сумму экспорта немногим более чем в 1,5 раза, а экспорта в страны дальнего зарубежья </w:t>
      </w:r>
      <w:r>
        <w:rPr>
          <w:sz w:val="28"/>
          <w:szCs w:val="28"/>
        </w:rPr>
        <w:t>–</w:t>
      </w:r>
      <w:r w:rsidRPr="003008E3">
        <w:rPr>
          <w:sz w:val="28"/>
          <w:szCs w:val="28"/>
        </w:rPr>
        <w:t xml:space="preserve"> примерно в 1,9 раза. Она по этому критерию не достигла еще опасной черты, хотя нужен тщательный контроль, чтобы вплотную не приблизиться к ней. </w:t>
      </w:r>
    </w:p>
    <w:p w:rsidR="005830A5" w:rsidRPr="003008E3" w:rsidRDefault="005830A5" w:rsidP="00B160EA">
      <w:pPr>
        <w:pStyle w:val="a7"/>
        <w:spacing w:after="0" w:line="360" w:lineRule="auto"/>
        <w:ind w:firstLine="709"/>
        <w:jc w:val="both"/>
        <w:rPr>
          <w:sz w:val="28"/>
          <w:szCs w:val="28"/>
        </w:rPr>
      </w:pPr>
      <w:r w:rsidRPr="003008E3">
        <w:rPr>
          <w:sz w:val="28"/>
          <w:szCs w:val="28"/>
        </w:rPr>
        <w:t xml:space="preserve">В соответствии с условиями погашение реструктуризируемой части долга начнется в 2002 году и должно завершиться в 2020 году. Не реструктуризированными остались лишь долги коммерческим фирмам, на долю которых приходится порядка 5-6% суммы долга бывшего СССР. </w:t>
      </w:r>
    </w:p>
    <w:p w:rsidR="005830A5" w:rsidRPr="003008E3" w:rsidRDefault="005830A5" w:rsidP="00B160EA">
      <w:pPr>
        <w:pStyle w:val="a7"/>
        <w:spacing w:after="0" w:line="360" w:lineRule="auto"/>
        <w:ind w:firstLine="709"/>
        <w:jc w:val="both"/>
        <w:rPr>
          <w:sz w:val="28"/>
          <w:szCs w:val="28"/>
        </w:rPr>
      </w:pPr>
      <w:r w:rsidRPr="003008E3">
        <w:rPr>
          <w:sz w:val="28"/>
          <w:szCs w:val="28"/>
        </w:rPr>
        <w:t xml:space="preserve">Однако проблема требует постоянного внимания и контроля. Посильность к тому времени погашения долга будет зависеть от трех основных факторов: масштабов роста производства и доходов бюджета, темпов роста экспорта, обеспечения устойчивого активного сальдо торгового и платежного балансов и накопления валютных резервов. </w:t>
      </w:r>
    </w:p>
    <w:p w:rsidR="005830A5" w:rsidRPr="003008E3" w:rsidRDefault="005830A5" w:rsidP="00B160EA">
      <w:pPr>
        <w:pStyle w:val="a7"/>
        <w:spacing w:after="0" w:line="360" w:lineRule="auto"/>
        <w:ind w:firstLine="709"/>
        <w:jc w:val="both"/>
        <w:rPr>
          <w:sz w:val="28"/>
          <w:szCs w:val="28"/>
        </w:rPr>
      </w:pPr>
      <w:r w:rsidRPr="003008E3">
        <w:rPr>
          <w:sz w:val="28"/>
          <w:szCs w:val="28"/>
        </w:rPr>
        <w:t>Особого внимания требует ограничение наращивания нового долга. Целесообразно также использовать при необходимости такую форму уменьшения задолженности, как продажа в обмен на долг части акций российских предприятий.</w:t>
      </w:r>
    </w:p>
    <w:p w:rsidR="005830A5" w:rsidRDefault="005830A5" w:rsidP="00B160EA">
      <w:pPr>
        <w:spacing w:line="360" w:lineRule="auto"/>
        <w:ind w:firstLine="709"/>
        <w:jc w:val="both"/>
        <w:rPr>
          <w:sz w:val="28"/>
          <w:szCs w:val="28"/>
        </w:rPr>
      </w:pPr>
      <w:r w:rsidRPr="003008E3">
        <w:rPr>
          <w:sz w:val="28"/>
          <w:szCs w:val="28"/>
        </w:rPr>
        <w:t>Государственный долг, особенно при условии его возрастания, вызывает определенные негативные последствия для национальной экономики.</w:t>
      </w:r>
    </w:p>
    <w:p w:rsidR="005830A5" w:rsidRPr="003008E3" w:rsidRDefault="005830A5" w:rsidP="00B160EA">
      <w:pPr>
        <w:spacing w:line="360" w:lineRule="auto"/>
        <w:ind w:firstLine="709"/>
        <w:jc w:val="both"/>
        <w:rPr>
          <w:sz w:val="28"/>
          <w:szCs w:val="28"/>
        </w:rPr>
      </w:pPr>
      <w:r w:rsidRPr="003008E3">
        <w:rPr>
          <w:sz w:val="28"/>
          <w:szCs w:val="28"/>
        </w:rPr>
        <w:t>Рассмотрим основные последствия накопления государственного долга.</w:t>
      </w:r>
    </w:p>
    <w:p w:rsidR="005830A5" w:rsidRPr="003008E3" w:rsidRDefault="005830A5" w:rsidP="00B160EA">
      <w:pPr>
        <w:spacing w:line="360" w:lineRule="auto"/>
        <w:ind w:firstLine="709"/>
        <w:jc w:val="both"/>
        <w:rPr>
          <w:sz w:val="28"/>
          <w:szCs w:val="28"/>
        </w:rPr>
      </w:pPr>
      <w:r w:rsidRPr="003008E3">
        <w:rPr>
          <w:sz w:val="28"/>
          <w:szCs w:val="28"/>
        </w:rPr>
        <w:t xml:space="preserve">Во-первых, государственный долг приводит к перераспределению доходов среди населения в пользу держателей государственных ценных бумаг, которые, как правило, являются наиболее имущей частью общества. В свою очередь это ведет к углублению расслоения в обществе и росту социальной напряженности. </w:t>
      </w:r>
    </w:p>
    <w:p w:rsidR="005830A5" w:rsidRPr="003008E3" w:rsidRDefault="005830A5" w:rsidP="00B160EA">
      <w:pPr>
        <w:spacing w:line="360" w:lineRule="auto"/>
        <w:ind w:firstLine="709"/>
        <w:jc w:val="both"/>
        <w:rPr>
          <w:sz w:val="28"/>
          <w:szCs w:val="28"/>
        </w:rPr>
      </w:pPr>
      <w:r w:rsidRPr="003008E3">
        <w:rPr>
          <w:sz w:val="28"/>
          <w:szCs w:val="28"/>
        </w:rPr>
        <w:t xml:space="preserve">Во-вторых, поиски источников погашения приводят к необходимости повышения налогов и усилению государственного вмешательства в экономику, что отрицательно сказывается на хозяйственной активности. </w:t>
      </w:r>
    </w:p>
    <w:p w:rsidR="005830A5" w:rsidRPr="003008E3" w:rsidRDefault="005830A5" w:rsidP="00B160EA">
      <w:pPr>
        <w:spacing w:line="360" w:lineRule="auto"/>
        <w:ind w:firstLine="709"/>
        <w:jc w:val="both"/>
        <w:rPr>
          <w:sz w:val="28"/>
          <w:szCs w:val="28"/>
        </w:rPr>
      </w:pPr>
      <w:r w:rsidRPr="003008E3">
        <w:rPr>
          <w:sz w:val="28"/>
          <w:szCs w:val="28"/>
        </w:rPr>
        <w:t xml:space="preserve">В-третьих, возможно переложение долгового бремени на будущие поколения. Если государственные займы были истрачены на текущее потребление, а не на инвестиции и модернизацию производства, доходы от которых дали бы возможность расплатиться с долгами то рост долга и процентов по нему приведет к снижению темпов роста и ограничению потребления в будущем. </w:t>
      </w:r>
    </w:p>
    <w:p w:rsidR="005830A5" w:rsidRPr="003008E3" w:rsidRDefault="005830A5" w:rsidP="00B160EA">
      <w:pPr>
        <w:spacing w:line="360" w:lineRule="auto"/>
        <w:ind w:firstLine="709"/>
        <w:jc w:val="both"/>
        <w:rPr>
          <w:sz w:val="28"/>
          <w:szCs w:val="28"/>
        </w:rPr>
      </w:pPr>
      <w:r w:rsidRPr="003008E3">
        <w:rPr>
          <w:sz w:val="28"/>
          <w:szCs w:val="28"/>
        </w:rPr>
        <w:t xml:space="preserve">В-четвертых, быстро растущие издержки по процентам всё более затрудняют сокращение бюджетного дефицита, так как выплаты процентов по государственному долгу оборачиваются новыми расходами бюджета, новыми займами для расчета по старым долгам. </w:t>
      </w:r>
    </w:p>
    <w:p w:rsidR="005830A5" w:rsidRPr="003008E3" w:rsidRDefault="005830A5" w:rsidP="00B160EA">
      <w:pPr>
        <w:spacing w:line="360" w:lineRule="auto"/>
        <w:ind w:firstLine="709"/>
        <w:jc w:val="both"/>
        <w:rPr>
          <w:sz w:val="28"/>
          <w:szCs w:val="28"/>
        </w:rPr>
      </w:pPr>
      <w:r w:rsidRPr="003008E3">
        <w:rPr>
          <w:sz w:val="28"/>
          <w:szCs w:val="28"/>
        </w:rPr>
        <w:t>В-пятых, рост внешнего долга способствует усилению зависимости страны от других государств, что ограничивает возможности ведения самостоятельной внешней политики с целью обеспечения собственных интересов. Также значительный и возрастающий внешний долг вызывает значительные трудности при получении новых кредитов.</w:t>
      </w:r>
    </w:p>
    <w:p w:rsidR="005830A5" w:rsidRPr="005B4FF1" w:rsidRDefault="005830A5" w:rsidP="00B160EA">
      <w:pPr>
        <w:spacing w:line="360" w:lineRule="auto"/>
        <w:ind w:firstLine="709"/>
        <w:jc w:val="both"/>
        <w:rPr>
          <w:sz w:val="28"/>
          <w:szCs w:val="28"/>
        </w:rPr>
      </w:pPr>
      <w:r w:rsidRPr="003008E3">
        <w:rPr>
          <w:sz w:val="28"/>
          <w:szCs w:val="28"/>
        </w:rPr>
        <w:t xml:space="preserve"> Возникновение и рост государственного долга обусловливают необходимость управления им. </w:t>
      </w:r>
    </w:p>
    <w:p w:rsidR="005830A5" w:rsidRPr="00754E56" w:rsidRDefault="005830A5" w:rsidP="00B160EA">
      <w:pPr>
        <w:spacing w:line="360" w:lineRule="auto"/>
        <w:ind w:firstLine="709"/>
        <w:jc w:val="both"/>
        <w:rPr>
          <w:sz w:val="28"/>
          <w:szCs w:val="28"/>
        </w:rPr>
      </w:pPr>
      <w:r w:rsidRPr="003008E3">
        <w:rPr>
          <w:i/>
          <w:iCs/>
          <w:sz w:val="28"/>
          <w:szCs w:val="28"/>
        </w:rPr>
        <w:t>Управление государственным долгом –</w:t>
      </w:r>
      <w:r w:rsidRPr="003008E3">
        <w:rPr>
          <w:sz w:val="28"/>
          <w:szCs w:val="28"/>
        </w:rPr>
        <w:t xml:space="preserve"> это совокупность финансовых мероприятий государства, связанных с погашением и регулированию суммы </w:t>
      </w:r>
      <w:r w:rsidRPr="005B4FF1">
        <w:rPr>
          <w:sz w:val="28"/>
          <w:szCs w:val="28"/>
        </w:rPr>
        <w:t>государственного кредита, а так же организация мероприятий по привлечению новых заемных средств.</w:t>
      </w:r>
    </w:p>
    <w:p w:rsidR="005830A5" w:rsidRPr="005B4FF1" w:rsidRDefault="005830A5" w:rsidP="00B160EA">
      <w:pPr>
        <w:pStyle w:val="ac"/>
        <w:spacing w:before="0" w:beforeAutospacing="0" w:after="0" w:afterAutospacing="0" w:line="360" w:lineRule="auto"/>
        <w:ind w:firstLine="709"/>
        <w:jc w:val="both"/>
        <w:rPr>
          <w:sz w:val="28"/>
          <w:szCs w:val="28"/>
        </w:rPr>
      </w:pPr>
      <w:r w:rsidRPr="005B4FF1">
        <w:rPr>
          <w:b/>
          <w:bCs/>
          <w:sz w:val="28"/>
          <w:szCs w:val="28"/>
        </w:rPr>
        <w:t xml:space="preserve">Основные задачи по управлению долгом: </w:t>
      </w:r>
    </w:p>
    <w:p w:rsidR="005830A5" w:rsidRPr="005B4FF1" w:rsidRDefault="005830A5" w:rsidP="00B160EA">
      <w:pPr>
        <w:pStyle w:val="ac"/>
        <w:numPr>
          <w:ilvl w:val="0"/>
          <w:numId w:val="13"/>
        </w:numPr>
        <w:spacing w:before="0" w:beforeAutospacing="0" w:after="0" w:afterAutospacing="0" w:line="360" w:lineRule="auto"/>
        <w:jc w:val="both"/>
        <w:rPr>
          <w:sz w:val="28"/>
          <w:szCs w:val="28"/>
        </w:rPr>
      </w:pPr>
      <w:r w:rsidRPr="005B4FF1">
        <w:rPr>
          <w:sz w:val="28"/>
          <w:szCs w:val="28"/>
        </w:rPr>
        <w:t>сокращение объемов в</w:t>
      </w:r>
      <w:r>
        <w:rPr>
          <w:sz w:val="28"/>
          <w:szCs w:val="28"/>
        </w:rPr>
        <w:t xml:space="preserve">нешних долговых обязательств и, </w:t>
      </w:r>
      <w:r w:rsidRPr="005B4FF1">
        <w:rPr>
          <w:sz w:val="28"/>
          <w:szCs w:val="28"/>
        </w:rPr>
        <w:t xml:space="preserve">соответственно, стоимости их обслуживания; </w:t>
      </w:r>
    </w:p>
    <w:p w:rsidR="005830A5" w:rsidRDefault="005830A5" w:rsidP="00B160EA">
      <w:pPr>
        <w:pStyle w:val="ac"/>
        <w:numPr>
          <w:ilvl w:val="0"/>
          <w:numId w:val="13"/>
        </w:numPr>
        <w:spacing w:before="0" w:beforeAutospacing="0" w:after="0" w:afterAutospacing="0" w:line="360" w:lineRule="auto"/>
        <w:jc w:val="both"/>
        <w:rPr>
          <w:sz w:val="28"/>
          <w:szCs w:val="28"/>
        </w:rPr>
      </w:pPr>
      <w:r w:rsidRPr="005B4FF1">
        <w:rPr>
          <w:sz w:val="28"/>
          <w:szCs w:val="28"/>
        </w:rPr>
        <w:t xml:space="preserve">оптимизация структуры внешнего долга, увеличение доли его рыночной составляющей; </w:t>
      </w:r>
    </w:p>
    <w:p w:rsidR="005830A5" w:rsidRPr="005B4FF1" w:rsidRDefault="005830A5" w:rsidP="00B160EA">
      <w:pPr>
        <w:pStyle w:val="ac"/>
        <w:numPr>
          <w:ilvl w:val="0"/>
          <w:numId w:val="13"/>
        </w:numPr>
        <w:spacing w:before="0" w:beforeAutospacing="0" w:after="0" w:afterAutospacing="0" w:line="360" w:lineRule="auto"/>
        <w:jc w:val="both"/>
        <w:rPr>
          <w:sz w:val="28"/>
          <w:szCs w:val="28"/>
        </w:rPr>
      </w:pPr>
      <w:r w:rsidRPr="005B4FF1">
        <w:rPr>
          <w:sz w:val="28"/>
          <w:szCs w:val="28"/>
        </w:rPr>
        <w:t xml:space="preserve">оптимизация графика платежей по внешнему долгу, устранение пиков платежей; </w:t>
      </w:r>
    </w:p>
    <w:p w:rsidR="005830A5" w:rsidRPr="005B4FF1" w:rsidRDefault="005830A5" w:rsidP="00B160EA">
      <w:pPr>
        <w:pStyle w:val="ac"/>
        <w:numPr>
          <w:ilvl w:val="0"/>
          <w:numId w:val="13"/>
        </w:numPr>
        <w:spacing w:before="0" w:beforeAutospacing="0" w:after="0" w:afterAutospacing="0" w:line="360" w:lineRule="auto"/>
        <w:jc w:val="both"/>
        <w:rPr>
          <w:sz w:val="28"/>
          <w:szCs w:val="28"/>
        </w:rPr>
      </w:pPr>
      <w:r w:rsidRPr="005B4FF1">
        <w:rPr>
          <w:sz w:val="28"/>
          <w:szCs w:val="28"/>
        </w:rPr>
        <w:t xml:space="preserve">рефинансирование внешнего долга за счет внутренних заимствований без существенного ухудшения структуры долга по срокам платежей; </w:t>
      </w:r>
    </w:p>
    <w:p w:rsidR="005830A5" w:rsidRPr="005B4FF1" w:rsidRDefault="005830A5" w:rsidP="00B160EA">
      <w:pPr>
        <w:pStyle w:val="ac"/>
        <w:numPr>
          <w:ilvl w:val="0"/>
          <w:numId w:val="13"/>
        </w:numPr>
        <w:spacing w:before="0" w:beforeAutospacing="0" w:after="0" w:afterAutospacing="0" w:line="360" w:lineRule="auto"/>
        <w:jc w:val="both"/>
        <w:rPr>
          <w:sz w:val="28"/>
          <w:szCs w:val="28"/>
        </w:rPr>
      </w:pPr>
      <w:r w:rsidRPr="005B4FF1">
        <w:rPr>
          <w:sz w:val="28"/>
          <w:szCs w:val="28"/>
        </w:rPr>
        <w:t xml:space="preserve">повышение эффективности использования заемных средств. </w:t>
      </w:r>
    </w:p>
    <w:p w:rsidR="005830A5" w:rsidRPr="005B4FF1" w:rsidRDefault="005830A5" w:rsidP="00B160EA">
      <w:pPr>
        <w:pStyle w:val="ac"/>
        <w:spacing w:before="0" w:beforeAutospacing="0" w:after="0" w:afterAutospacing="0" w:line="360" w:lineRule="auto"/>
        <w:ind w:firstLine="709"/>
        <w:jc w:val="both"/>
        <w:rPr>
          <w:sz w:val="28"/>
          <w:szCs w:val="28"/>
        </w:rPr>
      </w:pPr>
      <w:r w:rsidRPr="005B4FF1">
        <w:rPr>
          <w:sz w:val="28"/>
          <w:szCs w:val="28"/>
        </w:rPr>
        <w:t>Существует необходимость законодательного реформирования системы управления госдолгом Российской Федерации и первоочередного проведения необходимых мероприятий, к которым можно отнести:</w:t>
      </w:r>
    </w:p>
    <w:p w:rsidR="005830A5" w:rsidRPr="005B4FF1" w:rsidRDefault="005830A5" w:rsidP="00B160EA">
      <w:pPr>
        <w:pStyle w:val="ac"/>
        <w:spacing w:before="0" w:beforeAutospacing="0" w:after="0" w:afterAutospacing="0" w:line="360" w:lineRule="auto"/>
        <w:jc w:val="both"/>
        <w:rPr>
          <w:sz w:val="28"/>
          <w:szCs w:val="28"/>
        </w:rPr>
      </w:pPr>
      <w:r w:rsidRPr="005B4FF1">
        <w:rPr>
          <w:sz w:val="28"/>
          <w:szCs w:val="28"/>
        </w:rPr>
        <w:t xml:space="preserve">разработку и принятие Федерального закона о внесении в Бюджетный кодекс Российской Федерации по внесению поправок в части, касающейся вопросов управления государственным долгом; </w:t>
      </w:r>
    </w:p>
    <w:p w:rsidR="005830A5" w:rsidRPr="005B4FF1" w:rsidRDefault="005830A5" w:rsidP="00B160EA">
      <w:pPr>
        <w:pStyle w:val="ac"/>
        <w:numPr>
          <w:ilvl w:val="0"/>
          <w:numId w:val="14"/>
        </w:numPr>
        <w:spacing w:before="0" w:beforeAutospacing="0" w:after="0" w:afterAutospacing="0" w:line="360" w:lineRule="auto"/>
        <w:jc w:val="both"/>
        <w:rPr>
          <w:sz w:val="28"/>
          <w:szCs w:val="28"/>
        </w:rPr>
      </w:pPr>
      <w:r w:rsidRPr="005B4FF1">
        <w:rPr>
          <w:sz w:val="28"/>
          <w:szCs w:val="28"/>
        </w:rPr>
        <w:t xml:space="preserve">разработку и принятие федерального закона о государственном долге Российской Федерации; </w:t>
      </w:r>
    </w:p>
    <w:p w:rsidR="005830A5" w:rsidRPr="005B4FF1" w:rsidRDefault="005830A5" w:rsidP="00B160EA">
      <w:pPr>
        <w:pStyle w:val="ac"/>
        <w:numPr>
          <w:ilvl w:val="0"/>
          <w:numId w:val="14"/>
        </w:numPr>
        <w:spacing w:before="0" w:beforeAutospacing="0" w:after="0" w:afterAutospacing="0" w:line="360" w:lineRule="auto"/>
        <w:jc w:val="both"/>
        <w:rPr>
          <w:sz w:val="28"/>
          <w:szCs w:val="28"/>
        </w:rPr>
      </w:pPr>
      <w:r w:rsidRPr="005B4FF1">
        <w:rPr>
          <w:sz w:val="28"/>
          <w:szCs w:val="28"/>
        </w:rPr>
        <w:t xml:space="preserve">разработку и утверждение нормативных документов, регламентирующих деятельность Внешэкономбанка в качестве агента по обслуживанию государственного внешнего долга и государственных внешних финансовых активов; </w:t>
      </w:r>
    </w:p>
    <w:p w:rsidR="005830A5" w:rsidRPr="005B4FF1" w:rsidRDefault="005830A5" w:rsidP="00B160EA">
      <w:pPr>
        <w:pStyle w:val="ac"/>
        <w:numPr>
          <w:ilvl w:val="0"/>
          <w:numId w:val="14"/>
        </w:numPr>
        <w:spacing w:before="0" w:beforeAutospacing="0" w:after="0" w:afterAutospacing="0" w:line="360" w:lineRule="auto"/>
        <w:jc w:val="both"/>
        <w:rPr>
          <w:sz w:val="28"/>
          <w:szCs w:val="28"/>
        </w:rPr>
      </w:pPr>
      <w:r w:rsidRPr="005B4FF1">
        <w:rPr>
          <w:sz w:val="28"/>
          <w:szCs w:val="28"/>
        </w:rPr>
        <w:t xml:space="preserve">создание единой базы данных по государственному долгу Российской Федерации; </w:t>
      </w:r>
    </w:p>
    <w:p w:rsidR="005830A5" w:rsidRPr="005B4FF1" w:rsidRDefault="005830A5" w:rsidP="00B160EA">
      <w:pPr>
        <w:pStyle w:val="ac"/>
        <w:numPr>
          <w:ilvl w:val="0"/>
          <w:numId w:val="14"/>
        </w:numPr>
        <w:spacing w:before="0" w:beforeAutospacing="0" w:after="0" w:afterAutospacing="0" w:line="360" w:lineRule="auto"/>
        <w:jc w:val="both"/>
        <w:rPr>
          <w:sz w:val="28"/>
          <w:szCs w:val="28"/>
        </w:rPr>
      </w:pPr>
      <w:r w:rsidRPr="005B4FF1">
        <w:rPr>
          <w:sz w:val="28"/>
          <w:szCs w:val="28"/>
        </w:rPr>
        <w:t xml:space="preserve">разработку и утверждение единого порядка ведения Государственной долговой книги Российской Федерации, субъекта Российской Федерации и муниципальной долговой книги; </w:t>
      </w:r>
    </w:p>
    <w:p w:rsidR="005830A5" w:rsidRPr="005B4FF1" w:rsidRDefault="005830A5" w:rsidP="00B160EA">
      <w:pPr>
        <w:pStyle w:val="ac"/>
        <w:numPr>
          <w:ilvl w:val="0"/>
          <w:numId w:val="14"/>
        </w:numPr>
        <w:spacing w:before="0" w:beforeAutospacing="0" w:after="0" w:afterAutospacing="0" w:line="360" w:lineRule="auto"/>
        <w:jc w:val="both"/>
        <w:rPr>
          <w:sz w:val="28"/>
          <w:szCs w:val="28"/>
        </w:rPr>
      </w:pPr>
      <w:r w:rsidRPr="005B4FF1">
        <w:rPr>
          <w:sz w:val="28"/>
          <w:szCs w:val="28"/>
        </w:rPr>
        <w:t>разработку критериев и механизмов оценки эффективности заемной и долговой политики.</w:t>
      </w:r>
      <w:r w:rsidRPr="00754E56">
        <w:rPr>
          <w:sz w:val="28"/>
          <w:szCs w:val="28"/>
        </w:rPr>
        <w:t>[4]</w:t>
      </w:r>
    </w:p>
    <w:p w:rsidR="005830A5" w:rsidRPr="005B4FF1" w:rsidRDefault="005830A5" w:rsidP="00B160EA">
      <w:pPr>
        <w:pStyle w:val="ac"/>
        <w:spacing w:before="0" w:beforeAutospacing="0" w:after="0" w:afterAutospacing="0" w:line="360" w:lineRule="auto"/>
        <w:ind w:firstLine="709"/>
        <w:jc w:val="both"/>
        <w:rPr>
          <w:sz w:val="28"/>
          <w:szCs w:val="28"/>
        </w:rPr>
      </w:pPr>
      <w:r w:rsidRPr="005B4FF1">
        <w:rPr>
          <w:sz w:val="28"/>
          <w:szCs w:val="28"/>
        </w:rPr>
        <w:t xml:space="preserve">Существуют два основных пути решения: - усиление административного контроля за финансовыми потоками, дополненное ужесточением законодательства и осуществление системных институциональных изменений, создающих благоприятный инвестиционный климат. </w:t>
      </w:r>
    </w:p>
    <w:p w:rsidR="005830A5" w:rsidRPr="005B4FF1" w:rsidRDefault="005830A5" w:rsidP="00B160EA">
      <w:pPr>
        <w:pStyle w:val="ac"/>
        <w:spacing w:before="0" w:beforeAutospacing="0" w:after="0" w:afterAutospacing="0" w:line="360" w:lineRule="auto"/>
        <w:ind w:firstLine="709"/>
        <w:jc w:val="both"/>
        <w:rPr>
          <w:sz w:val="28"/>
          <w:szCs w:val="28"/>
        </w:rPr>
      </w:pPr>
      <w:r w:rsidRPr="005B4FF1">
        <w:rPr>
          <w:b/>
          <w:bCs/>
          <w:sz w:val="28"/>
          <w:szCs w:val="28"/>
        </w:rPr>
        <w:t>Первый путь</w:t>
      </w:r>
      <w:r w:rsidRPr="005B4FF1">
        <w:rPr>
          <w:sz w:val="28"/>
          <w:szCs w:val="28"/>
        </w:rPr>
        <w:t xml:space="preserve"> </w:t>
      </w:r>
      <w:r>
        <w:rPr>
          <w:sz w:val="28"/>
          <w:szCs w:val="28"/>
        </w:rPr>
        <w:t>–</w:t>
      </w:r>
      <w:r w:rsidRPr="005B4FF1">
        <w:rPr>
          <w:sz w:val="28"/>
          <w:szCs w:val="28"/>
        </w:rPr>
        <w:t xml:space="preserve"> это осуществление административных мер против стандартных схем нелегального вывоза капитала </w:t>
      </w:r>
      <w:r>
        <w:rPr>
          <w:sz w:val="28"/>
          <w:szCs w:val="28"/>
        </w:rPr>
        <w:t>–</w:t>
      </w:r>
      <w:r w:rsidRPr="005B4FF1">
        <w:rPr>
          <w:sz w:val="28"/>
          <w:szCs w:val="28"/>
        </w:rPr>
        <w:t xml:space="preserve"> занижения экспортных цен, невозврата валютной выручки, фиктивных импортных контрактов с авансовой оплатой и завышенными ценами, коррупции на таможне, расчетов через оффшоры. </w:t>
      </w:r>
    </w:p>
    <w:p w:rsidR="005830A5" w:rsidRPr="005B4FF1" w:rsidRDefault="005830A5" w:rsidP="00B160EA">
      <w:pPr>
        <w:pStyle w:val="ac"/>
        <w:spacing w:before="0" w:beforeAutospacing="0" w:after="0" w:afterAutospacing="0" w:line="360" w:lineRule="auto"/>
        <w:ind w:firstLine="709"/>
        <w:jc w:val="both"/>
        <w:rPr>
          <w:sz w:val="28"/>
          <w:szCs w:val="28"/>
        </w:rPr>
      </w:pPr>
      <w:r w:rsidRPr="005B4FF1">
        <w:rPr>
          <w:b/>
          <w:bCs/>
          <w:sz w:val="28"/>
          <w:szCs w:val="28"/>
        </w:rPr>
        <w:t>Второй путь</w:t>
      </w:r>
      <w:r w:rsidRPr="005B4FF1">
        <w:rPr>
          <w:sz w:val="28"/>
          <w:szCs w:val="28"/>
        </w:rPr>
        <w:t xml:space="preserve"> для России предпочтительнее. Меры по укреплению доверия к российской экономике должны включать в себя: улучшение налоговой системы и налогового администрирования; сбалансированность бюджета; обеспечение надежной работы банковской системы; защиту прав кредиторов и инвесторов; прозрачность финансовой отчетности всех предприятий и организаций; борьба с преступностью и коррупцией, резкое улучшение работы прокуратуры и судебной системы; строгое соблюдение федеральных законов на всей территории РФ, прекращение произвола и избирательных привилегий со стороны региональных и местных властей. </w:t>
      </w:r>
    </w:p>
    <w:p w:rsidR="005830A5" w:rsidRPr="00E24FB4" w:rsidRDefault="005830A5" w:rsidP="00B160EA">
      <w:pPr>
        <w:pStyle w:val="ac"/>
        <w:spacing w:before="0" w:beforeAutospacing="0" w:after="0" w:afterAutospacing="0" w:line="360" w:lineRule="auto"/>
        <w:ind w:firstLine="709"/>
        <w:jc w:val="both"/>
        <w:rPr>
          <w:sz w:val="28"/>
          <w:szCs w:val="28"/>
        </w:rPr>
      </w:pPr>
      <w:r w:rsidRPr="005B4FF1">
        <w:rPr>
          <w:sz w:val="28"/>
          <w:szCs w:val="28"/>
        </w:rPr>
        <w:t xml:space="preserve">Россия может продержаться максимум год без рефинансирования и реструктуризации своих внешних долгов,  без новых займов на погашение старых, списания части долга и рассрочки платежа. Федеральный бюджет не приходится рассматривать в качестве основного гаранта платежеспособности, поскольку нагрузку в 12-15 млрд. долл. в год он не выдержит. В противном случае все надежды на экономический рост, за счет которого и может пополняться доходная часть бюджета, можно оставить. Другие факторы платежеспособности тоже не работают. Следовательно </w:t>
      </w:r>
      <w:r>
        <w:rPr>
          <w:sz w:val="28"/>
          <w:szCs w:val="28"/>
        </w:rPr>
        <w:t>–</w:t>
      </w:r>
      <w:r w:rsidRPr="005B4FF1">
        <w:rPr>
          <w:sz w:val="28"/>
          <w:szCs w:val="28"/>
        </w:rPr>
        <w:t xml:space="preserve"> нужно вести переговоры до победного конца</w:t>
      </w:r>
      <w:r>
        <w:rPr>
          <w:sz w:val="28"/>
          <w:szCs w:val="28"/>
        </w:rPr>
        <w:t>.</w:t>
      </w:r>
      <w:r w:rsidRPr="005B4FF1">
        <w:rPr>
          <w:sz w:val="28"/>
          <w:szCs w:val="28"/>
        </w:rPr>
        <w:t xml:space="preserve"> </w:t>
      </w:r>
      <w:r w:rsidRPr="00E24FB4">
        <w:rPr>
          <w:sz w:val="28"/>
          <w:szCs w:val="28"/>
        </w:rPr>
        <w:t>[1]</w:t>
      </w:r>
    </w:p>
    <w:p w:rsidR="005830A5" w:rsidRPr="00BE25A8" w:rsidRDefault="005830A5" w:rsidP="00450A71">
      <w:pPr>
        <w:spacing w:line="360" w:lineRule="auto"/>
        <w:ind w:left="390"/>
        <w:jc w:val="both"/>
        <w:rPr>
          <w:b/>
          <w:sz w:val="28"/>
          <w:szCs w:val="28"/>
        </w:rPr>
      </w:pPr>
    </w:p>
    <w:p w:rsidR="005830A5" w:rsidRDefault="005830A5" w:rsidP="00450A71">
      <w:pPr>
        <w:pStyle w:val="1"/>
        <w:spacing w:line="360" w:lineRule="auto"/>
        <w:ind w:left="390"/>
        <w:jc w:val="both"/>
        <w:rPr>
          <w:b/>
          <w:sz w:val="28"/>
          <w:szCs w:val="28"/>
        </w:rPr>
      </w:pPr>
    </w:p>
    <w:p w:rsidR="005830A5" w:rsidRDefault="005830A5" w:rsidP="00450A71">
      <w:pPr>
        <w:pStyle w:val="1"/>
        <w:spacing w:line="360" w:lineRule="auto"/>
        <w:ind w:left="390"/>
        <w:jc w:val="both"/>
        <w:rPr>
          <w:b/>
          <w:sz w:val="28"/>
          <w:szCs w:val="28"/>
        </w:rPr>
      </w:pPr>
    </w:p>
    <w:p w:rsidR="005830A5" w:rsidRDefault="005830A5" w:rsidP="00450A71">
      <w:pPr>
        <w:pStyle w:val="1"/>
        <w:spacing w:line="360" w:lineRule="auto"/>
        <w:ind w:left="390"/>
        <w:jc w:val="both"/>
        <w:rPr>
          <w:b/>
          <w:sz w:val="28"/>
          <w:szCs w:val="28"/>
        </w:rPr>
      </w:pPr>
    </w:p>
    <w:p w:rsidR="005830A5" w:rsidRDefault="005830A5" w:rsidP="00450A71">
      <w:pPr>
        <w:pStyle w:val="1"/>
        <w:spacing w:line="360" w:lineRule="auto"/>
        <w:ind w:left="390"/>
        <w:jc w:val="both"/>
        <w:rPr>
          <w:b/>
          <w:sz w:val="28"/>
          <w:szCs w:val="28"/>
        </w:rPr>
      </w:pPr>
    </w:p>
    <w:p w:rsidR="005830A5" w:rsidRDefault="005830A5" w:rsidP="00450A71">
      <w:pPr>
        <w:pStyle w:val="1"/>
        <w:spacing w:line="360" w:lineRule="auto"/>
        <w:ind w:left="390"/>
        <w:jc w:val="both"/>
        <w:rPr>
          <w:b/>
          <w:sz w:val="28"/>
          <w:szCs w:val="28"/>
        </w:rPr>
      </w:pPr>
    </w:p>
    <w:p w:rsidR="005830A5" w:rsidRDefault="005830A5" w:rsidP="00450A71">
      <w:pPr>
        <w:pStyle w:val="1"/>
        <w:spacing w:line="360" w:lineRule="auto"/>
        <w:ind w:left="390"/>
        <w:jc w:val="both"/>
        <w:rPr>
          <w:b/>
          <w:sz w:val="28"/>
          <w:szCs w:val="28"/>
        </w:rPr>
      </w:pPr>
    </w:p>
    <w:p w:rsidR="005830A5" w:rsidRDefault="005830A5" w:rsidP="00450A71">
      <w:pPr>
        <w:pStyle w:val="1"/>
        <w:spacing w:line="360" w:lineRule="auto"/>
        <w:ind w:left="390"/>
        <w:jc w:val="both"/>
        <w:rPr>
          <w:b/>
          <w:sz w:val="28"/>
          <w:szCs w:val="28"/>
        </w:rPr>
      </w:pPr>
    </w:p>
    <w:p w:rsidR="005830A5" w:rsidRDefault="005830A5" w:rsidP="00450A71">
      <w:pPr>
        <w:pStyle w:val="1"/>
        <w:spacing w:line="360" w:lineRule="auto"/>
        <w:ind w:left="390"/>
        <w:jc w:val="both"/>
        <w:rPr>
          <w:b/>
          <w:sz w:val="28"/>
          <w:szCs w:val="28"/>
        </w:rPr>
      </w:pPr>
    </w:p>
    <w:p w:rsidR="005830A5" w:rsidRDefault="005830A5" w:rsidP="00450A71">
      <w:pPr>
        <w:pStyle w:val="1"/>
        <w:spacing w:line="360" w:lineRule="auto"/>
        <w:ind w:left="390"/>
        <w:jc w:val="both"/>
        <w:rPr>
          <w:b/>
          <w:sz w:val="28"/>
          <w:szCs w:val="28"/>
        </w:rPr>
      </w:pPr>
    </w:p>
    <w:p w:rsidR="005830A5" w:rsidRDefault="005830A5" w:rsidP="00450A71">
      <w:pPr>
        <w:pStyle w:val="1"/>
        <w:spacing w:line="360" w:lineRule="auto"/>
        <w:ind w:left="390"/>
        <w:jc w:val="both"/>
        <w:rPr>
          <w:b/>
          <w:sz w:val="28"/>
          <w:szCs w:val="28"/>
        </w:rPr>
      </w:pPr>
    </w:p>
    <w:p w:rsidR="005830A5" w:rsidRDefault="005830A5" w:rsidP="00450A71">
      <w:pPr>
        <w:pStyle w:val="1"/>
        <w:spacing w:line="360" w:lineRule="auto"/>
        <w:ind w:left="390"/>
        <w:jc w:val="both"/>
        <w:rPr>
          <w:b/>
          <w:sz w:val="28"/>
          <w:szCs w:val="28"/>
        </w:rPr>
      </w:pPr>
    </w:p>
    <w:p w:rsidR="005830A5" w:rsidRDefault="005830A5" w:rsidP="00450A71">
      <w:pPr>
        <w:pStyle w:val="1"/>
        <w:spacing w:line="360" w:lineRule="auto"/>
        <w:ind w:left="390"/>
        <w:jc w:val="both"/>
        <w:rPr>
          <w:b/>
          <w:sz w:val="28"/>
          <w:szCs w:val="28"/>
        </w:rPr>
      </w:pPr>
    </w:p>
    <w:p w:rsidR="005830A5" w:rsidRPr="00E24FB4" w:rsidRDefault="005830A5" w:rsidP="00B160EA">
      <w:pPr>
        <w:pStyle w:val="1"/>
        <w:spacing w:line="360" w:lineRule="auto"/>
        <w:ind w:left="390"/>
        <w:jc w:val="center"/>
        <w:rPr>
          <w:b/>
          <w:sz w:val="28"/>
          <w:szCs w:val="28"/>
        </w:rPr>
      </w:pPr>
      <w:r w:rsidRPr="00F70E5D">
        <w:rPr>
          <w:b/>
          <w:sz w:val="28"/>
          <w:szCs w:val="28"/>
        </w:rPr>
        <w:t>Заключение</w:t>
      </w:r>
    </w:p>
    <w:p w:rsidR="005830A5" w:rsidRPr="00F70E5D" w:rsidRDefault="005830A5" w:rsidP="00B160EA">
      <w:pPr>
        <w:pStyle w:val="a7"/>
        <w:spacing w:after="0" w:line="360" w:lineRule="auto"/>
        <w:ind w:firstLine="540"/>
        <w:jc w:val="both"/>
        <w:rPr>
          <w:sz w:val="28"/>
          <w:szCs w:val="28"/>
        </w:rPr>
      </w:pPr>
      <w:r w:rsidRPr="00F70E5D">
        <w:rPr>
          <w:sz w:val="28"/>
          <w:szCs w:val="28"/>
        </w:rPr>
        <w:t xml:space="preserve">Бюджетная система Российской Федерации чрезвычайно сложна, как сложны и все ее составляющие: федеральный бюджет, бюджеты субъектов Федерации, местные бюджеты. Федеральный бюджет балансирует доходы и расходы государства в целом, осуществляет необходимое перераспределение доходов между социальными группами, между регионами. Территориальные же бюджеты способствуют осуществлению конкретных программ на местах. И то, и другое жизненно важно для функционирования экономики страны и успешного ее развития. </w:t>
      </w:r>
    </w:p>
    <w:p w:rsidR="005830A5" w:rsidRPr="00F70E5D" w:rsidRDefault="005830A5" w:rsidP="00B160EA">
      <w:pPr>
        <w:pStyle w:val="ac"/>
        <w:spacing w:before="0" w:beforeAutospacing="0" w:after="0" w:afterAutospacing="0" w:line="360" w:lineRule="auto"/>
        <w:ind w:firstLine="540"/>
        <w:jc w:val="both"/>
        <w:rPr>
          <w:sz w:val="28"/>
          <w:szCs w:val="28"/>
        </w:rPr>
      </w:pPr>
      <w:r w:rsidRPr="00F70E5D">
        <w:rPr>
          <w:sz w:val="28"/>
          <w:szCs w:val="28"/>
        </w:rPr>
        <w:t>В Бюджетн</w:t>
      </w:r>
      <w:r>
        <w:rPr>
          <w:sz w:val="28"/>
          <w:szCs w:val="28"/>
        </w:rPr>
        <w:t>ом послании президента РФ "О бю</w:t>
      </w:r>
      <w:r w:rsidRPr="00F70E5D">
        <w:rPr>
          <w:sz w:val="28"/>
          <w:szCs w:val="28"/>
        </w:rPr>
        <w:t xml:space="preserve">джетной политике на 2002 год" отмечалось: "Стратегия в </w:t>
      </w:r>
      <w:r>
        <w:rPr>
          <w:sz w:val="28"/>
          <w:szCs w:val="28"/>
        </w:rPr>
        <w:t>области управления государствен</w:t>
      </w:r>
      <w:r w:rsidRPr="00F70E5D">
        <w:rPr>
          <w:sz w:val="28"/>
          <w:szCs w:val="28"/>
        </w:rPr>
        <w:t>ным долгом остается важнейшим направлением бюджетной п</w:t>
      </w:r>
      <w:r>
        <w:rPr>
          <w:sz w:val="28"/>
          <w:szCs w:val="28"/>
        </w:rPr>
        <w:t>олитики. Она должна быть нацеле</w:t>
      </w:r>
      <w:r w:rsidRPr="00F70E5D">
        <w:rPr>
          <w:sz w:val="28"/>
          <w:szCs w:val="28"/>
        </w:rPr>
        <w:t>на на смягчение пиков платежей, на улучшение структуры до</w:t>
      </w:r>
      <w:r>
        <w:rPr>
          <w:sz w:val="28"/>
          <w:szCs w:val="28"/>
        </w:rPr>
        <w:t>лга и снижение стоимости его об</w:t>
      </w:r>
      <w:r w:rsidRPr="00F70E5D">
        <w:rPr>
          <w:sz w:val="28"/>
          <w:szCs w:val="28"/>
        </w:rPr>
        <w:t>служивания. Для этого следует создать единую систему управления государственным долгом, включающ</w:t>
      </w:r>
      <w:r>
        <w:rPr>
          <w:sz w:val="28"/>
          <w:szCs w:val="28"/>
        </w:rPr>
        <w:t>ую в себя всеобъемлющую и унифи</w:t>
      </w:r>
      <w:r w:rsidRPr="00F70E5D">
        <w:rPr>
          <w:sz w:val="28"/>
          <w:szCs w:val="28"/>
        </w:rPr>
        <w:t>цированную си</w:t>
      </w:r>
      <w:r>
        <w:rPr>
          <w:sz w:val="28"/>
          <w:szCs w:val="28"/>
        </w:rPr>
        <w:t>стему учета государственных дол</w:t>
      </w:r>
      <w:r w:rsidRPr="00F70E5D">
        <w:rPr>
          <w:sz w:val="28"/>
          <w:szCs w:val="28"/>
        </w:rPr>
        <w:t>говых обязательств, выработку и реализацию единой стратегии управления государственным долгом. Потре</w:t>
      </w:r>
      <w:r>
        <w:rPr>
          <w:sz w:val="28"/>
          <w:szCs w:val="28"/>
        </w:rPr>
        <w:t>буется внести существенные изме</w:t>
      </w:r>
      <w:r w:rsidRPr="00F70E5D">
        <w:rPr>
          <w:sz w:val="28"/>
          <w:szCs w:val="28"/>
        </w:rPr>
        <w:t>нения в нормативные документы, касающиес</w:t>
      </w:r>
      <w:r>
        <w:rPr>
          <w:sz w:val="28"/>
          <w:szCs w:val="28"/>
        </w:rPr>
        <w:t>я го</w:t>
      </w:r>
      <w:r w:rsidRPr="00F70E5D">
        <w:rPr>
          <w:sz w:val="28"/>
          <w:szCs w:val="28"/>
        </w:rPr>
        <w:t>сударственного</w:t>
      </w:r>
      <w:r>
        <w:rPr>
          <w:sz w:val="28"/>
          <w:szCs w:val="28"/>
        </w:rPr>
        <w:t xml:space="preserve"> долга и государственных заимст</w:t>
      </w:r>
      <w:r w:rsidRPr="00F70E5D">
        <w:rPr>
          <w:sz w:val="28"/>
          <w:szCs w:val="28"/>
        </w:rPr>
        <w:t>вований, актив</w:t>
      </w:r>
      <w:r>
        <w:rPr>
          <w:sz w:val="28"/>
          <w:szCs w:val="28"/>
        </w:rPr>
        <w:t>но использовать известные в меж</w:t>
      </w:r>
      <w:r w:rsidRPr="00F70E5D">
        <w:rPr>
          <w:sz w:val="28"/>
          <w:szCs w:val="28"/>
        </w:rPr>
        <w:t>дународной практике рыночные механизмы</w:t>
      </w:r>
      <w:r>
        <w:rPr>
          <w:sz w:val="28"/>
          <w:szCs w:val="28"/>
        </w:rPr>
        <w:t xml:space="preserve"> для улучшения структуры долга"</w:t>
      </w:r>
    </w:p>
    <w:p w:rsidR="005830A5" w:rsidRPr="00F70E5D" w:rsidRDefault="005830A5" w:rsidP="00B160EA">
      <w:pPr>
        <w:pStyle w:val="ac"/>
        <w:spacing w:before="0" w:beforeAutospacing="0" w:after="0" w:afterAutospacing="0" w:line="360" w:lineRule="auto"/>
        <w:ind w:firstLine="540"/>
        <w:jc w:val="both"/>
        <w:rPr>
          <w:sz w:val="28"/>
          <w:szCs w:val="28"/>
        </w:rPr>
      </w:pPr>
      <w:r w:rsidRPr="00F70E5D">
        <w:rPr>
          <w:sz w:val="28"/>
          <w:szCs w:val="28"/>
        </w:rPr>
        <w:t>Полезно дать оценку имеющейся на сегодняшний момент долговой ситуации в российской экономике, поскольку период</w:t>
      </w:r>
      <w:r>
        <w:rPr>
          <w:sz w:val="28"/>
          <w:szCs w:val="28"/>
        </w:rPr>
        <w:t>ически возникает дискуссия о до</w:t>
      </w:r>
      <w:r w:rsidRPr="00F70E5D">
        <w:rPr>
          <w:sz w:val="28"/>
          <w:szCs w:val="28"/>
        </w:rPr>
        <w:t>пустимости дефи</w:t>
      </w:r>
      <w:r>
        <w:rPr>
          <w:sz w:val="28"/>
          <w:szCs w:val="28"/>
        </w:rPr>
        <w:t>цита российского бюджета. Дейст</w:t>
      </w:r>
      <w:r w:rsidRPr="00F70E5D">
        <w:rPr>
          <w:sz w:val="28"/>
          <w:szCs w:val="28"/>
        </w:rPr>
        <w:t>вительно, зачем с</w:t>
      </w:r>
      <w:r>
        <w:rPr>
          <w:sz w:val="28"/>
          <w:szCs w:val="28"/>
        </w:rPr>
        <w:t>водить федеральный бюджет с про</w:t>
      </w:r>
      <w:r w:rsidRPr="00F70E5D">
        <w:rPr>
          <w:sz w:val="28"/>
          <w:szCs w:val="28"/>
        </w:rPr>
        <w:t>фицитом, если в фазе устойчивого экономического роста такая стратегия не приносит пользы? До 2012г. профицит бюджета необходим. Дело в том, что в нашей стране на протяжении дл</w:t>
      </w:r>
      <w:r>
        <w:rPr>
          <w:sz w:val="28"/>
          <w:szCs w:val="28"/>
        </w:rPr>
        <w:t>ительного периода (вплоть до де</w:t>
      </w:r>
      <w:r w:rsidRPr="00F70E5D">
        <w:rPr>
          <w:sz w:val="28"/>
          <w:szCs w:val="28"/>
        </w:rPr>
        <w:t>фолта 1998г.) уп</w:t>
      </w:r>
      <w:r>
        <w:rPr>
          <w:sz w:val="28"/>
          <w:szCs w:val="28"/>
        </w:rPr>
        <w:t xml:space="preserve">равление долгом было ошибочным – </w:t>
      </w:r>
      <w:r w:rsidRPr="00F70E5D">
        <w:rPr>
          <w:sz w:val="28"/>
          <w:szCs w:val="28"/>
        </w:rPr>
        <w:t>федеральный бюджет сводился с дефицитом в фазе длительного экономического спада. Нарушался целый перечень макроэкономических ограничений на размер долга. Заемные д</w:t>
      </w:r>
      <w:r>
        <w:rPr>
          <w:sz w:val="28"/>
          <w:szCs w:val="28"/>
        </w:rPr>
        <w:t>енежные ресурсы тратились на по</w:t>
      </w:r>
      <w:r w:rsidRPr="00F70E5D">
        <w:rPr>
          <w:sz w:val="28"/>
          <w:szCs w:val="28"/>
        </w:rPr>
        <w:t>требительские цел</w:t>
      </w:r>
      <w:r>
        <w:rPr>
          <w:sz w:val="28"/>
          <w:szCs w:val="28"/>
        </w:rPr>
        <w:t>и, а не на инвестиционные. Нару</w:t>
      </w:r>
      <w:r w:rsidRPr="00F70E5D">
        <w:rPr>
          <w:sz w:val="28"/>
          <w:szCs w:val="28"/>
        </w:rPr>
        <w:t xml:space="preserve">шался критерий </w:t>
      </w:r>
      <w:r>
        <w:rPr>
          <w:sz w:val="28"/>
          <w:szCs w:val="28"/>
        </w:rPr>
        <w:t>социальной справедливости. Нару</w:t>
      </w:r>
      <w:r w:rsidRPr="00F70E5D">
        <w:rPr>
          <w:sz w:val="28"/>
          <w:szCs w:val="28"/>
        </w:rPr>
        <w:t>шался критерий у</w:t>
      </w:r>
      <w:r>
        <w:rPr>
          <w:sz w:val="28"/>
          <w:szCs w:val="28"/>
        </w:rPr>
        <w:t>стойчивости динамики объема дол</w:t>
      </w:r>
      <w:r w:rsidRPr="00F70E5D">
        <w:rPr>
          <w:sz w:val="28"/>
          <w:szCs w:val="28"/>
        </w:rPr>
        <w:t>га. Займы на рынк</w:t>
      </w:r>
      <w:r>
        <w:rPr>
          <w:sz w:val="28"/>
          <w:szCs w:val="28"/>
        </w:rPr>
        <w:t>е внутреннего долга истощали ин</w:t>
      </w:r>
      <w:r w:rsidRPr="00F70E5D">
        <w:rPr>
          <w:sz w:val="28"/>
          <w:szCs w:val="28"/>
        </w:rPr>
        <w:t>вестиционные и кредитные потоки в реальный сектор экономики. Отсутствовали механизмы ограничения размера внешнего долга. Для трансформации госд</w:t>
      </w:r>
      <w:r>
        <w:rPr>
          <w:sz w:val="28"/>
          <w:szCs w:val="28"/>
        </w:rPr>
        <w:t>олга в механизм ускорения эконо</w:t>
      </w:r>
      <w:r w:rsidRPr="00F70E5D">
        <w:rPr>
          <w:sz w:val="28"/>
          <w:szCs w:val="28"/>
        </w:rPr>
        <w:t>мического развития необходимо погасить ту часть долга, которая обра</w:t>
      </w:r>
      <w:r>
        <w:rPr>
          <w:sz w:val="28"/>
          <w:szCs w:val="28"/>
        </w:rPr>
        <w:t>зовалась в ходе реформ с наруше</w:t>
      </w:r>
      <w:r w:rsidRPr="00F70E5D">
        <w:rPr>
          <w:sz w:val="28"/>
          <w:szCs w:val="28"/>
        </w:rPr>
        <w:t xml:space="preserve">нием практически </w:t>
      </w:r>
      <w:r>
        <w:rPr>
          <w:sz w:val="28"/>
          <w:szCs w:val="28"/>
        </w:rPr>
        <w:t>всех макроэкономических критери</w:t>
      </w:r>
      <w:r w:rsidRPr="00F70E5D">
        <w:rPr>
          <w:sz w:val="28"/>
          <w:szCs w:val="28"/>
        </w:rPr>
        <w:t>ев. Для этого необходим профицит бюджета. Новые государственные займы необходимо использовать в соответствии с м</w:t>
      </w:r>
      <w:r>
        <w:rPr>
          <w:sz w:val="28"/>
          <w:szCs w:val="28"/>
        </w:rPr>
        <w:t>акроэкономической теорией. Пога</w:t>
      </w:r>
      <w:r w:rsidRPr="00F70E5D">
        <w:rPr>
          <w:sz w:val="28"/>
          <w:szCs w:val="28"/>
        </w:rPr>
        <w:t>сить указанную часть госдолга, по оценкам, ранее 2012г. не представляется возможным. Если оценивать н</w:t>
      </w:r>
      <w:r>
        <w:rPr>
          <w:sz w:val="28"/>
          <w:szCs w:val="28"/>
        </w:rPr>
        <w:t>е только текущее состояние феде</w:t>
      </w:r>
      <w:r w:rsidRPr="00F70E5D">
        <w:rPr>
          <w:sz w:val="28"/>
          <w:szCs w:val="28"/>
        </w:rPr>
        <w:t xml:space="preserve">рального бюджета, </w:t>
      </w:r>
      <w:r>
        <w:rPr>
          <w:sz w:val="28"/>
          <w:szCs w:val="28"/>
        </w:rPr>
        <w:t>а его перспективы хотя бы на де</w:t>
      </w:r>
      <w:r w:rsidRPr="00F70E5D">
        <w:rPr>
          <w:sz w:val="28"/>
          <w:szCs w:val="28"/>
        </w:rPr>
        <w:t>сятилетний период,</w:t>
      </w:r>
      <w:r>
        <w:rPr>
          <w:sz w:val="28"/>
          <w:szCs w:val="28"/>
        </w:rPr>
        <w:t xml:space="preserve"> то выгода от досрочного погаше</w:t>
      </w:r>
      <w:r w:rsidRPr="00F70E5D">
        <w:rPr>
          <w:sz w:val="28"/>
          <w:szCs w:val="28"/>
        </w:rPr>
        <w:t>ния долга очевидна.</w:t>
      </w:r>
    </w:p>
    <w:p w:rsidR="005830A5" w:rsidRDefault="005830A5" w:rsidP="00B160EA">
      <w:pPr>
        <w:pStyle w:val="ac"/>
        <w:spacing w:before="0" w:beforeAutospacing="0" w:after="0" w:afterAutospacing="0" w:line="360" w:lineRule="auto"/>
        <w:ind w:firstLine="708"/>
        <w:jc w:val="both"/>
        <w:rPr>
          <w:sz w:val="28"/>
          <w:szCs w:val="28"/>
        </w:rPr>
      </w:pPr>
      <w:r w:rsidRPr="00F70E5D">
        <w:rPr>
          <w:sz w:val="28"/>
          <w:szCs w:val="28"/>
        </w:rPr>
        <w:t>Если же от такой стратегии отказаться, т. е. эту час</w:t>
      </w:r>
      <w:r>
        <w:rPr>
          <w:sz w:val="28"/>
          <w:szCs w:val="28"/>
        </w:rPr>
        <w:t>ть госдолга не погашать, а рефи</w:t>
      </w:r>
      <w:r w:rsidRPr="00F70E5D">
        <w:rPr>
          <w:sz w:val="28"/>
          <w:szCs w:val="28"/>
        </w:rPr>
        <w:t>нансировать, то в обозримой перспективе госдолг ост</w:t>
      </w:r>
      <w:r>
        <w:rPr>
          <w:sz w:val="28"/>
          <w:szCs w:val="28"/>
        </w:rPr>
        <w:t>анется проблемным элементом. Не</w:t>
      </w:r>
      <w:r w:rsidRPr="00F70E5D">
        <w:rPr>
          <w:sz w:val="28"/>
          <w:szCs w:val="28"/>
        </w:rPr>
        <w:t>эффективное ис</w:t>
      </w:r>
      <w:r>
        <w:rPr>
          <w:sz w:val="28"/>
          <w:szCs w:val="28"/>
        </w:rPr>
        <w:t>пользование заемных денежных ре</w:t>
      </w:r>
      <w:r w:rsidRPr="00F70E5D">
        <w:rPr>
          <w:sz w:val="28"/>
          <w:szCs w:val="28"/>
        </w:rPr>
        <w:t>сурсов в период реформ превратило госдолг в чужеродный элемент в структуре российской экономики. Возможность обслуживания внутренней и внешней задолженности сохранится, но для трансформирования госдолга в механизм ускорения экономиче</w:t>
      </w:r>
      <w:r>
        <w:rPr>
          <w:sz w:val="28"/>
          <w:szCs w:val="28"/>
        </w:rPr>
        <w:t>ского развития этого недостаточ</w:t>
      </w:r>
      <w:r w:rsidRPr="00F70E5D">
        <w:rPr>
          <w:sz w:val="28"/>
          <w:szCs w:val="28"/>
        </w:rPr>
        <w:t>но. Нужны прорабо</w:t>
      </w:r>
      <w:r>
        <w:rPr>
          <w:sz w:val="28"/>
          <w:szCs w:val="28"/>
        </w:rPr>
        <w:t>танная научная теория государст</w:t>
      </w:r>
      <w:r w:rsidRPr="00F70E5D">
        <w:rPr>
          <w:sz w:val="28"/>
          <w:szCs w:val="28"/>
        </w:rPr>
        <w:t>венного долга и план ее реализации на практике.</w:t>
      </w:r>
    </w:p>
    <w:p w:rsidR="005830A5" w:rsidRDefault="005830A5" w:rsidP="00B160EA">
      <w:pPr>
        <w:pStyle w:val="a7"/>
        <w:spacing w:after="0" w:line="360" w:lineRule="auto"/>
        <w:ind w:firstLine="540"/>
        <w:jc w:val="both"/>
        <w:rPr>
          <w:sz w:val="28"/>
          <w:szCs w:val="28"/>
        </w:rPr>
      </w:pPr>
      <w:r w:rsidRPr="00F70E5D">
        <w:rPr>
          <w:sz w:val="28"/>
          <w:szCs w:val="28"/>
        </w:rPr>
        <w:t xml:space="preserve">И налицо вывод </w:t>
      </w:r>
      <w:r>
        <w:rPr>
          <w:sz w:val="28"/>
          <w:szCs w:val="28"/>
        </w:rPr>
        <w:t>–</w:t>
      </w:r>
      <w:r w:rsidRPr="00F70E5D">
        <w:rPr>
          <w:sz w:val="28"/>
          <w:szCs w:val="28"/>
        </w:rPr>
        <w:t xml:space="preserve"> оптимальное функционирование бюджетного механизма возможно лишь при двух основополагающих условиях: правильного построения межбюджетных отношений между бюджетами различных уровней и четкого, справедливого баланса его доходов и расходов. Именно тогда возможно говорить о стабильной и быстрорастущей экономике.</w:t>
      </w:r>
    </w:p>
    <w:p w:rsidR="005830A5" w:rsidRPr="00F70E5D" w:rsidRDefault="005830A5" w:rsidP="00B160EA">
      <w:pPr>
        <w:pStyle w:val="a7"/>
        <w:spacing w:after="0" w:line="360" w:lineRule="auto"/>
        <w:ind w:firstLine="540"/>
        <w:jc w:val="both"/>
        <w:rPr>
          <w:sz w:val="28"/>
          <w:szCs w:val="28"/>
        </w:rPr>
      </w:pPr>
      <w:r w:rsidRPr="00F70E5D">
        <w:rPr>
          <w:sz w:val="28"/>
          <w:szCs w:val="28"/>
        </w:rPr>
        <w:t>Проблема государственного бюджета, конечно, не стоит так остро, как несколько лет назад, но проблема государственного долга по-прежнему висит на нас как бремя. Ведь есть же поговорка: «Когда берешь в долг помни: берешь чужие, а отдаешь свои!».</w:t>
      </w:r>
    </w:p>
    <w:p w:rsidR="005830A5" w:rsidRPr="00F70E5D" w:rsidRDefault="005830A5" w:rsidP="00F70E5D">
      <w:pPr>
        <w:pStyle w:val="ac"/>
        <w:spacing w:before="0" w:beforeAutospacing="0" w:after="0" w:afterAutospacing="0" w:line="360" w:lineRule="auto"/>
        <w:ind w:firstLine="708"/>
        <w:jc w:val="center"/>
        <w:rPr>
          <w:b/>
          <w:sz w:val="28"/>
          <w:szCs w:val="28"/>
        </w:rPr>
      </w:pPr>
      <w:r w:rsidRPr="00F70E5D">
        <w:rPr>
          <w:b/>
          <w:sz w:val="28"/>
          <w:szCs w:val="28"/>
        </w:rPr>
        <w:t>Список использованной литературы</w:t>
      </w:r>
    </w:p>
    <w:p w:rsidR="005830A5" w:rsidRPr="003008E3" w:rsidRDefault="005830A5" w:rsidP="007A4B0C">
      <w:pPr>
        <w:numPr>
          <w:ilvl w:val="0"/>
          <w:numId w:val="10"/>
        </w:numPr>
        <w:spacing w:line="360" w:lineRule="auto"/>
        <w:ind w:left="357" w:hanging="357"/>
        <w:jc w:val="both"/>
        <w:rPr>
          <w:spacing w:val="-2"/>
          <w:sz w:val="28"/>
          <w:szCs w:val="28"/>
        </w:rPr>
      </w:pPr>
      <w:r w:rsidRPr="003008E3">
        <w:rPr>
          <w:spacing w:val="-2"/>
          <w:sz w:val="28"/>
          <w:szCs w:val="28"/>
        </w:rPr>
        <w:t>Бескова И.А. Управление государственным долгом.//Финансы.</w:t>
      </w:r>
      <w:r w:rsidRPr="003008E3">
        <w:rPr>
          <w:sz w:val="28"/>
          <w:szCs w:val="28"/>
        </w:rPr>
        <w:t>–</w:t>
      </w:r>
      <w:r w:rsidRPr="003008E3">
        <w:rPr>
          <w:spacing w:val="-2"/>
          <w:sz w:val="28"/>
          <w:szCs w:val="28"/>
        </w:rPr>
        <w:t>2000.</w:t>
      </w:r>
      <w:r w:rsidRPr="003008E3">
        <w:rPr>
          <w:sz w:val="28"/>
          <w:szCs w:val="28"/>
        </w:rPr>
        <w:t>–</w:t>
      </w:r>
      <w:r w:rsidRPr="003008E3">
        <w:rPr>
          <w:spacing w:val="-2"/>
          <w:sz w:val="28"/>
          <w:szCs w:val="28"/>
        </w:rPr>
        <w:t xml:space="preserve">№6. </w:t>
      </w:r>
    </w:p>
    <w:p w:rsidR="005830A5" w:rsidRPr="007D3F30" w:rsidRDefault="005830A5" w:rsidP="007D3F30">
      <w:pPr>
        <w:numPr>
          <w:ilvl w:val="0"/>
          <w:numId w:val="10"/>
        </w:numPr>
        <w:spacing w:line="360" w:lineRule="auto"/>
        <w:ind w:left="357" w:hanging="357"/>
        <w:jc w:val="both"/>
        <w:rPr>
          <w:sz w:val="28"/>
          <w:szCs w:val="28"/>
        </w:rPr>
      </w:pPr>
      <w:r w:rsidRPr="003008E3">
        <w:rPr>
          <w:sz w:val="28"/>
          <w:szCs w:val="28"/>
        </w:rPr>
        <w:t>Бюджетный кодекс РФ</w:t>
      </w:r>
    </w:p>
    <w:p w:rsidR="005830A5" w:rsidRPr="003008E3" w:rsidRDefault="005830A5" w:rsidP="007A4B0C">
      <w:pPr>
        <w:numPr>
          <w:ilvl w:val="0"/>
          <w:numId w:val="10"/>
        </w:numPr>
        <w:spacing w:line="360" w:lineRule="auto"/>
        <w:ind w:left="357" w:hanging="357"/>
        <w:jc w:val="both"/>
        <w:rPr>
          <w:sz w:val="28"/>
          <w:szCs w:val="28"/>
        </w:rPr>
      </w:pPr>
      <w:r w:rsidRPr="003008E3">
        <w:rPr>
          <w:sz w:val="28"/>
          <w:szCs w:val="28"/>
        </w:rPr>
        <w:t>А.М.Бабич, Л.Н.Павлова. Государственные и муниципальные финансы.– М.: Юнити,2000.</w:t>
      </w:r>
    </w:p>
    <w:p w:rsidR="005830A5" w:rsidRPr="003008E3" w:rsidRDefault="005830A5" w:rsidP="007A4B0C">
      <w:pPr>
        <w:numPr>
          <w:ilvl w:val="0"/>
          <w:numId w:val="10"/>
        </w:numPr>
        <w:spacing w:line="360" w:lineRule="auto"/>
        <w:ind w:left="357" w:hanging="357"/>
        <w:jc w:val="both"/>
        <w:rPr>
          <w:sz w:val="28"/>
          <w:szCs w:val="28"/>
        </w:rPr>
      </w:pPr>
      <w:r w:rsidRPr="003008E3">
        <w:rPr>
          <w:sz w:val="28"/>
          <w:szCs w:val="28"/>
        </w:rPr>
        <w:t>Златкис Б.И. Проблемы создания системы управления государственным долгом в РФ.//Финансы.–2000.–№7.</w:t>
      </w:r>
    </w:p>
    <w:p w:rsidR="005830A5" w:rsidRPr="003008E3" w:rsidRDefault="005830A5" w:rsidP="007A4B0C">
      <w:pPr>
        <w:numPr>
          <w:ilvl w:val="0"/>
          <w:numId w:val="10"/>
        </w:numPr>
        <w:spacing w:line="360" w:lineRule="auto"/>
        <w:ind w:left="357" w:hanging="357"/>
        <w:jc w:val="both"/>
        <w:rPr>
          <w:sz w:val="28"/>
          <w:szCs w:val="28"/>
        </w:rPr>
      </w:pPr>
      <w:r w:rsidRPr="003008E3">
        <w:rPr>
          <w:sz w:val="28"/>
          <w:szCs w:val="28"/>
        </w:rPr>
        <w:t>Красавина Л.Н., Баранова Е.П. Внешний долг России: уроки и перспективы.//Деньги и кредит.–2001.–№9.</w:t>
      </w:r>
    </w:p>
    <w:p w:rsidR="005830A5" w:rsidRPr="003008E3" w:rsidRDefault="005830A5" w:rsidP="007A4B0C">
      <w:pPr>
        <w:numPr>
          <w:ilvl w:val="0"/>
          <w:numId w:val="10"/>
        </w:numPr>
        <w:spacing w:line="360" w:lineRule="auto"/>
        <w:ind w:left="357" w:hanging="357"/>
        <w:jc w:val="both"/>
        <w:rPr>
          <w:sz w:val="28"/>
          <w:szCs w:val="28"/>
        </w:rPr>
      </w:pPr>
      <w:r w:rsidRPr="003008E3">
        <w:rPr>
          <w:sz w:val="28"/>
          <w:szCs w:val="28"/>
        </w:rPr>
        <w:t>Крупнов Ю.С. Кредитование государств центральными банками.//Финансы.–2000.–№9.</w:t>
      </w:r>
    </w:p>
    <w:p w:rsidR="005830A5" w:rsidRPr="003008E3" w:rsidRDefault="005830A5" w:rsidP="007A4B0C">
      <w:pPr>
        <w:numPr>
          <w:ilvl w:val="0"/>
          <w:numId w:val="10"/>
        </w:numPr>
        <w:spacing w:line="360" w:lineRule="auto"/>
        <w:ind w:left="357" w:hanging="357"/>
        <w:jc w:val="both"/>
        <w:rPr>
          <w:sz w:val="28"/>
          <w:szCs w:val="28"/>
        </w:rPr>
      </w:pPr>
      <w:r w:rsidRPr="003008E3">
        <w:rPr>
          <w:sz w:val="28"/>
          <w:szCs w:val="28"/>
        </w:rPr>
        <w:t>Рыбалко Г.П. Зарубежный опыт управления государственным долгом.//Финансы.–2001.–№3.</w:t>
      </w:r>
    </w:p>
    <w:p w:rsidR="005830A5" w:rsidRPr="003008E3" w:rsidRDefault="005830A5" w:rsidP="007A4B0C">
      <w:pPr>
        <w:numPr>
          <w:ilvl w:val="0"/>
          <w:numId w:val="10"/>
        </w:numPr>
        <w:spacing w:line="360" w:lineRule="auto"/>
        <w:ind w:left="357" w:hanging="357"/>
        <w:jc w:val="both"/>
        <w:rPr>
          <w:sz w:val="28"/>
          <w:szCs w:val="28"/>
        </w:rPr>
      </w:pPr>
      <w:r w:rsidRPr="003008E3">
        <w:rPr>
          <w:sz w:val="28"/>
          <w:szCs w:val="28"/>
        </w:rPr>
        <w:t>Смирнов О.В. Государственный внешний долг России: проблемы и перспективы.//Финансы.–2001.–№10.</w:t>
      </w:r>
    </w:p>
    <w:p w:rsidR="005830A5" w:rsidRPr="003008E3" w:rsidRDefault="005830A5" w:rsidP="007A4B0C">
      <w:pPr>
        <w:numPr>
          <w:ilvl w:val="0"/>
          <w:numId w:val="10"/>
        </w:numPr>
        <w:spacing w:line="360" w:lineRule="auto"/>
        <w:ind w:left="357" w:hanging="357"/>
        <w:jc w:val="both"/>
        <w:rPr>
          <w:spacing w:val="-4"/>
          <w:sz w:val="28"/>
          <w:szCs w:val="28"/>
        </w:rPr>
      </w:pPr>
      <w:r w:rsidRPr="003008E3">
        <w:rPr>
          <w:spacing w:val="-4"/>
          <w:sz w:val="28"/>
          <w:szCs w:val="28"/>
        </w:rPr>
        <w:t>Соснин А.Е. Государственный долг – благо или зло?//Финансы.</w:t>
      </w:r>
      <w:r w:rsidRPr="003008E3">
        <w:rPr>
          <w:sz w:val="28"/>
          <w:szCs w:val="28"/>
        </w:rPr>
        <w:t>–2001.–</w:t>
      </w:r>
      <w:r w:rsidRPr="003008E3">
        <w:rPr>
          <w:spacing w:val="-4"/>
          <w:sz w:val="28"/>
          <w:szCs w:val="28"/>
        </w:rPr>
        <w:t>№4.</w:t>
      </w:r>
    </w:p>
    <w:p w:rsidR="005830A5" w:rsidRPr="003008E3" w:rsidRDefault="005830A5" w:rsidP="007A4B0C">
      <w:pPr>
        <w:numPr>
          <w:ilvl w:val="0"/>
          <w:numId w:val="10"/>
        </w:numPr>
        <w:spacing w:line="360" w:lineRule="auto"/>
        <w:ind w:left="357" w:hanging="357"/>
        <w:jc w:val="both"/>
        <w:rPr>
          <w:sz w:val="28"/>
          <w:szCs w:val="28"/>
        </w:rPr>
      </w:pPr>
      <w:r w:rsidRPr="003008E3">
        <w:rPr>
          <w:sz w:val="28"/>
          <w:szCs w:val="28"/>
        </w:rPr>
        <w:t>«О внутреннем долге РФ». Федеральный закон от 1993г.</w:t>
      </w:r>
    </w:p>
    <w:p w:rsidR="005830A5" w:rsidRPr="003008E3" w:rsidRDefault="005830A5" w:rsidP="007A4B0C">
      <w:pPr>
        <w:numPr>
          <w:ilvl w:val="0"/>
          <w:numId w:val="10"/>
        </w:numPr>
        <w:spacing w:line="360" w:lineRule="auto"/>
        <w:ind w:left="357" w:hanging="357"/>
        <w:jc w:val="both"/>
        <w:rPr>
          <w:sz w:val="28"/>
          <w:szCs w:val="28"/>
        </w:rPr>
      </w:pPr>
      <w:r w:rsidRPr="003008E3">
        <w:rPr>
          <w:sz w:val="28"/>
          <w:szCs w:val="28"/>
        </w:rPr>
        <w:t>Финансы капитализма / Под ред. Б.Г.Болдырева– М.: Финансы и статистика.–1990г.</w:t>
      </w:r>
    </w:p>
    <w:p w:rsidR="005830A5" w:rsidRPr="003008E3" w:rsidRDefault="005830A5" w:rsidP="007A4B0C">
      <w:pPr>
        <w:numPr>
          <w:ilvl w:val="0"/>
          <w:numId w:val="10"/>
        </w:numPr>
        <w:spacing w:line="360" w:lineRule="auto"/>
        <w:ind w:left="357" w:hanging="357"/>
        <w:jc w:val="both"/>
        <w:rPr>
          <w:sz w:val="28"/>
          <w:szCs w:val="28"/>
        </w:rPr>
      </w:pPr>
      <w:r w:rsidRPr="003008E3">
        <w:rPr>
          <w:sz w:val="28"/>
          <w:szCs w:val="28"/>
        </w:rPr>
        <w:t>Финансы, денежное обращение и кредит / Под ред. В.К.Сенчагова – М.: Проспект.–2001г.</w:t>
      </w:r>
    </w:p>
    <w:p w:rsidR="005830A5" w:rsidRPr="003008E3" w:rsidRDefault="005830A5" w:rsidP="007A4B0C">
      <w:pPr>
        <w:numPr>
          <w:ilvl w:val="0"/>
          <w:numId w:val="10"/>
        </w:numPr>
        <w:spacing w:line="360" w:lineRule="auto"/>
        <w:ind w:left="357" w:hanging="357"/>
        <w:jc w:val="both"/>
        <w:rPr>
          <w:sz w:val="28"/>
          <w:szCs w:val="28"/>
        </w:rPr>
      </w:pPr>
      <w:r w:rsidRPr="003008E3">
        <w:rPr>
          <w:sz w:val="28"/>
          <w:szCs w:val="28"/>
        </w:rPr>
        <w:t>Финансы / Под ред. М.В.Романовского– М.: Юрайт.–2000.</w:t>
      </w:r>
    </w:p>
    <w:p w:rsidR="005830A5" w:rsidRPr="003008E3" w:rsidRDefault="005830A5" w:rsidP="007A4B0C">
      <w:pPr>
        <w:numPr>
          <w:ilvl w:val="0"/>
          <w:numId w:val="10"/>
        </w:numPr>
        <w:spacing w:line="360" w:lineRule="auto"/>
        <w:ind w:left="357" w:hanging="357"/>
        <w:jc w:val="both"/>
        <w:rPr>
          <w:sz w:val="28"/>
          <w:szCs w:val="28"/>
        </w:rPr>
      </w:pPr>
      <w:r w:rsidRPr="003008E3">
        <w:rPr>
          <w:sz w:val="28"/>
          <w:szCs w:val="28"/>
        </w:rPr>
        <w:t xml:space="preserve">Финансы / Под ред. </w:t>
      </w:r>
      <w:r w:rsidRPr="003008E3">
        <w:rPr>
          <w:sz w:val="28"/>
          <w:szCs w:val="28"/>
          <w:lang w:val="en-US"/>
        </w:rPr>
        <w:t>C</w:t>
      </w:r>
      <w:r w:rsidRPr="003008E3">
        <w:rPr>
          <w:sz w:val="28"/>
          <w:szCs w:val="28"/>
        </w:rPr>
        <w:t>.И.Лушина.– Москва.–2000.</w:t>
      </w:r>
    </w:p>
    <w:p w:rsidR="005830A5" w:rsidRPr="003008E3" w:rsidRDefault="005830A5" w:rsidP="007A4B0C">
      <w:pPr>
        <w:numPr>
          <w:ilvl w:val="0"/>
          <w:numId w:val="10"/>
        </w:numPr>
        <w:spacing w:line="360" w:lineRule="auto"/>
        <w:ind w:left="357" w:hanging="357"/>
        <w:jc w:val="both"/>
        <w:rPr>
          <w:spacing w:val="-6"/>
          <w:sz w:val="28"/>
          <w:szCs w:val="28"/>
        </w:rPr>
      </w:pPr>
      <w:r w:rsidRPr="003008E3">
        <w:rPr>
          <w:spacing w:val="-6"/>
          <w:sz w:val="28"/>
          <w:szCs w:val="28"/>
        </w:rPr>
        <w:t>ХейфецБ.А.</w:t>
      </w:r>
      <w:r>
        <w:rPr>
          <w:spacing w:val="-6"/>
          <w:sz w:val="28"/>
          <w:szCs w:val="28"/>
        </w:rPr>
        <w:t xml:space="preserve"> </w:t>
      </w:r>
      <w:r w:rsidRPr="003008E3">
        <w:rPr>
          <w:spacing w:val="-6"/>
          <w:sz w:val="28"/>
          <w:szCs w:val="28"/>
        </w:rPr>
        <w:t>Внешний долг и американский ленд-лиз.//Финансы.</w:t>
      </w:r>
      <w:r w:rsidRPr="003008E3">
        <w:rPr>
          <w:sz w:val="28"/>
          <w:szCs w:val="28"/>
        </w:rPr>
        <w:t>–2001.–</w:t>
      </w:r>
      <w:r w:rsidRPr="003008E3">
        <w:rPr>
          <w:spacing w:val="-6"/>
          <w:sz w:val="28"/>
          <w:szCs w:val="28"/>
        </w:rPr>
        <w:t>№8.</w:t>
      </w:r>
    </w:p>
    <w:p w:rsidR="005830A5" w:rsidRPr="003008E3" w:rsidRDefault="005830A5" w:rsidP="007A4B0C">
      <w:pPr>
        <w:numPr>
          <w:ilvl w:val="0"/>
          <w:numId w:val="10"/>
        </w:numPr>
        <w:spacing w:line="360" w:lineRule="auto"/>
        <w:ind w:left="357" w:hanging="357"/>
        <w:jc w:val="both"/>
        <w:rPr>
          <w:sz w:val="28"/>
          <w:szCs w:val="28"/>
        </w:rPr>
      </w:pPr>
      <w:r w:rsidRPr="003008E3">
        <w:rPr>
          <w:sz w:val="28"/>
          <w:szCs w:val="28"/>
          <w:lang w:val="en-US"/>
        </w:rPr>
        <w:t>http</w:t>
      </w:r>
      <w:r w:rsidRPr="003008E3">
        <w:rPr>
          <w:sz w:val="28"/>
          <w:szCs w:val="28"/>
        </w:rPr>
        <w:t>//</w:t>
      </w:r>
      <w:r w:rsidRPr="003008E3">
        <w:rPr>
          <w:sz w:val="28"/>
          <w:szCs w:val="28"/>
          <w:lang w:val="en-US"/>
        </w:rPr>
        <w:t>www</w:t>
      </w:r>
      <w:r w:rsidRPr="003008E3">
        <w:rPr>
          <w:sz w:val="28"/>
          <w:szCs w:val="28"/>
        </w:rPr>
        <w:t>.</w:t>
      </w:r>
      <w:r w:rsidRPr="003008E3">
        <w:rPr>
          <w:sz w:val="28"/>
          <w:szCs w:val="28"/>
          <w:lang w:val="en-US"/>
        </w:rPr>
        <w:t>cbr</w:t>
      </w:r>
      <w:r w:rsidRPr="003008E3">
        <w:rPr>
          <w:sz w:val="28"/>
          <w:szCs w:val="28"/>
        </w:rPr>
        <w:t>.</w:t>
      </w:r>
      <w:r w:rsidRPr="003008E3">
        <w:rPr>
          <w:sz w:val="28"/>
          <w:szCs w:val="28"/>
          <w:lang w:val="en-US"/>
        </w:rPr>
        <w:t>ru</w:t>
      </w:r>
    </w:p>
    <w:p w:rsidR="005830A5" w:rsidRPr="003008E3" w:rsidRDefault="005830A5" w:rsidP="007A4B0C">
      <w:pPr>
        <w:numPr>
          <w:ilvl w:val="0"/>
          <w:numId w:val="10"/>
        </w:numPr>
        <w:spacing w:line="360" w:lineRule="auto"/>
        <w:ind w:left="357" w:hanging="357"/>
        <w:jc w:val="both"/>
        <w:rPr>
          <w:sz w:val="28"/>
          <w:szCs w:val="28"/>
        </w:rPr>
      </w:pPr>
      <w:r w:rsidRPr="003008E3">
        <w:rPr>
          <w:sz w:val="28"/>
          <w:szCs w:val="28"/>
          <w:lang w:val="en-US"/>
        </w:rPr>
        <w:t>http</w:t>
      </w:r>
      <w:r w:rsidRPr="003008E3">
        <w:rPr>
          <w:sz w:val="28"/>
          <w:szCs w:val="28"/>
        </w:rPr>
        <w:t>//</w:t>
      </w:r>
      <w:r w:rsidRPr="003008E3">
        <w:rPr>
          <w:sz w:val="28"/>
          <w:szCs w:val="28"/>
          <w:lang w:val="en-US"/>
        </w:rPr>
        <w:t>www</w:t>
      </w:r>
      <w:r w:rsidRPr="003008E3">
        <w:rPr>
          <w:sz w:val="28"/>
          <w:szCs w:val="28"/>
        </w:rPr>
        <w:t>.</w:t>
      </w:r>
      <w:r w:rsidRPr="003008E3">
        <w:rPr>
          <w:sz w:val="28"/>
          <w:szCs w:val="28"/>
          <w:lang w:val="en-US"/>
        </w:rPr>
        <w:t>minfin</w:t>
      </w:r>
      <w:r w:rsidRPr="003008E3">
        <w:rPr>
          <w:sz w:val="28"/>
          <w:szCs w:val="28"/>
        </w:rPr>
        <w:t>.</w:t>
      </w:r>
      <w:r w:rsidRPr="003008E3">
        <w:rPr>
          <w:sz w:val="28"/>
          <w:szCs w:val="28"/>
          <w:lang w:val="en-US"/>
        </w:rPr>
        <w:t>ru</w:t>
      </w:r>
    </w:p>
    <w:p w:rsidR="005830A5" w:rsidRPr="003008E3" w:rsidRDefault="005830A5" w:rsidP="007A4B0C">
      <w:pPr>
        <w:numPr>
          <w:ilvl w:val="0"/>
          <w:numId w:val="10"/>
        </w:numPr>
        <w:spacing w:line="360" w:lineRule="auto"/>
        <w:ind w:left="357" w:hanging="357"/>
        <w:jc w:val="both"/>
        <w:rPr>
          <w:sz w:val="28"/>
          <w:szCs w:val="28"/>
        </w:rPr>
      </w:pPr>
      <w:r w:rsidRPr="003008E3">
        <w:rPr>
          <w:sz w:val="28"/>
          <w:szCs w:val="28"/>
          <w:lang w:val="en-US"/>
        </w:rPr>
        <w:t>http</w:t>
      </w:r>
      <w:r w:rsidRPr="003008E3">
        <w:rPr>
          <w:sz w:val="28"/>
          <w:szCs w:val="28"/>
        </w:rPr>
        <w:t>//</w:t>
      </w:r>
      <w:r w:rsidRPr="003008E3">
        <w:rPr>
          <w:sz w:val="28"/>
          <w:szCs w:val="28"/>
          <w:lang w:val="en-US"/>
        </w:rPr>
        <w:t>www</w:t>
      </w:r>
      <w:r w:rsidRPr="003008E3">
        <w:rPr>
          <w:sz w:val="28"/>
          <w:szCs w:val="28"/>
        </w:rPr>
        <w:t>.</w:t>
      </w:r>
      <w:r w:rsidRPr="003008E3">
        <w:rPr>
          <w:sz w:val="28"/>
          <w:szCs w:val="28"/>
          <w:lang w:val="en-US"/>
        </w:rPr>
        <w:t>cir</w:t>
      </w:r>
      <w:r w:rsidRPr="003008E3">
        <w:rPr>
          <w:sz w:val="28"/>
          <w:szCs w:val="28"/>
        </w:rPr>
        <w:t>.</w:t>
      </w:r>
      <w:r w:rsidRPr="003008E3">
        <w:rPr>
          <w:sz w:val="28"/>
          <w:szCs w:val="28"/>
          <w:lang w:val="en-US"/>
        </w:rPr>
        <w:t>ru</w:t>
      </w:r>
    </w:p>
    <w:p w:rsidR="005830A5" w:rsidRPr="003008E3" w:rsidRDefault="005830A5" w:rsidP="007A4B0C">
      <w:pPr>
        <w:numPr>
          <w:ilvl w:val="0"/>
          <w:numId w:val="10"/>
        </w:numPr>
        <w:spacing w:line="360" w:lineRule="auto"/>
        <w:ind w:left="357" w:hanging="357"/>
        <w:jc w:val="both"/>
        <w:rPr>
          <w:sz w:val="28"/>
          <w:szCs w:val="28"/>
        </w:rPr>
      </w:pPr>
      <w:r w:rsidRPr="003008E3">
        <w:rPr>
          <w:sz w:val="28"/>
          <w:szCs w:val="28"/>
          <w:lang w:val="en-US"/>
        </w:rPr>
        <w:t>http</w:t>
      </w:r>
      <w:r w:rsidRPr="003008E3">
        <w:rPr>
          <w:sz w:val="28"/>
          <w:szCs w:val="28"/>
        </w:rPr>
        <w:t>//</w:t>
      </w:r>
      <w:r w:rsidRPr="003008E3">
        <w:rPr>
          <w:sz w:val="28"/>
          <w:szCs w:val="28"/>
          <w:lang w:val="en-US"/>
        </w:rPr>
        <w:t>www</w:t>
      </w:r>
      <w:r w:rsidRPr="003008E3">
        <w:rPr>
          <w:sz w:val="28"/>
          <w:szCs w:val="28"/>
        </w:rPr>
        <w:t>.</w:t>
      </w:r>
      <w:r w:rsidRPr="003008E3">
        <w:rPr>
          <w:sz w:val="28"/>
          <w:szCs w:val="28"/>
          <w:lang w:val="en-US"/>
        </w:rPr>
        <w:t>finam</w:t>
      </w:r>
      <w:r w:rsidRPr="003008E3">
        <w:rPr>
          <w:sz w:val="28"/>
          <w:szCs w:val="28"/>
        </w:rPr>
        <w:t>.</w:t>
      </w:r>
      <w:r w:rsidRPr="003008E3">
        <w:rPr>
          <w:sz w:val="28"/>
          <w:szCs w:val="28"/>
          <w:lang w:val="en-US"/>
        </w:rPr>
        <w:t>ru</w:t>
      </w:r>
    </w:p>
    <w:p w:rsidR="005830A5" w:rsidRDefault="005830A5" w:rsidP="007A4B0C">
      <w:pPr>
        <w:pStyle w:val="ac"/>
        <w:numPr>
          <w:ilvl w:val="0"/>
          <w:numId w:val="10"/>
        </w:numPr>
        <w:spacing w:before="0" w:beforeAutospacing="0" w:after="0" w:afterAutospacing="0" w:line="360" w:lineRule="auto"/>
        <w:jc w:val="both"/>
        <w:rPr>
          <w:sz w:val="28"/>
          <w:szCs w:val="28"/>
        </w:rPr>
      </w:pPr>
      <w:r w:rsidRPr="004811EE">
        <w:rPr>
          <w:sz w:val="28"/>
          <w:szCs w:val="28"/>
        </w:rPr>
        <w:t>http://www.rian.ru</w:t>
      </w:r>
    </w:p>
    <w:p w:rsidR="005830A5" w:rsidRDefault="005830A5" w:rsidP="007D3F30">
      <w:pPr>
        <w:pStyle w:val="ac"/>
        <w:spacing w:before="0" w:beforeAutospacing="0" w:after="0" w:afterAutospacing="0" w:line="360" w:lineRule="auto"/>
        <w:jc w:val="center"/>
        <w:rPr>
          <w:b/>
          <w:sz w:val="28"/>
          <w:szCs w:val="28"/>
          <w:lang w:val="en-US"/>
        </w:rPr>
      </w:pPr>
    </w:p>
    <w:p w:rsidR="005830A5" w:rsidRDefault="005830A5" w:rsidP="007D3F30">
      <w:pPr>
        <w:pStyle w:val="ac"/>
        <w:spacing w:before="0" w:beforeAutospacing="0" w:after="0" w:afterAutospacing="0" w:line="360" w:lineRule="auto"/>
        <w:jc w:val="center"/>
        <w:rPr>
          <w:b/>
          <w:sz w:val="28"/>
          <w:szCs w:val="28"/>
        </w:rPr>
      </w:pPr>
      <w:r w:rsidRPr="007D3F30">
        <w:rPr>
          <w:b/>
          <w:sz w:val="28"/>
          <w:szCs w:val="28"/>
        </w:rPr>
        <w:t>Приложения</w:t>
      </w:r>
    </w:p>
    <w:p w:rsidR="005830A5" w:rsidRDefault="005830A5" w:rsidP="007D3F30">
      <w:pPr>
        <w:pStyle w:val="a7"/>
        <w:spacing w:after="0"/>
        <w:ind w:firstLine="227"/>
        <w:jc w:val="right"/>
        <w:rPr>
          <w:sz w:val="28"/>
          <w:szCs w:val="28"/>
        </w:rPr>
      </w:pPr>
      <w:r w:rsidRPr="00BE25A8">
        <w:rPr>
          <w:sz w:val="28"/>
          <w:szCs w:val="28"/>
        </w:rPr>
        <w:t>Таблица 1</w:t>
      </w:r>
    </w:p>
    <w:p w:rsidR="005830A5" w:rsidRDefault="005830A5" w:rsidP="007D3F30">
      <w:pPr>
        <w:pStyle w:val="a7"/>
        <w:spacing w:after="0"/>
        <w:ind w:firstLine="227"/>
        <w:jc w:val="right"/>
        <w:rPr>
          <w:sz w:val="28"/>
          <w:szCs w:val="28"/>
        </w:rPr>
      </w:pPr>
    </w:p>
    <w:tbl>
      <w:tblPr>
        <w:tblW w:w="9889" w:type="dxa"/>
        <w:tblLook w:val="00A0" w:firstRow="1" w:lastRow="0" w:firstColumn="1" w:lastColumn="0" w:noHBand="0" w:noVBand="0"/>
      </w:tblPr>
      <w:tblGrid>
        <w:gridCol w:w="5283"/>
        <w:gridCol w:w="70"/>
        <w:gridCol w:w="2130"/>
        <w:gridCol w:w="280"/>
        <w:gridCol w:w="2126"/>
      </w:tblGrid>
      <w:tr w:rsidR="005830A5" w:rsidRPr="00043A38" w:rsidTr="001B282A">
        <w:trPr>
          <w:trHeight w:val="765"/>
        </w:trPr>
        <w:tc>
          <w:tcPr>
            <w:tcW w:w="9889" w:type="dxa"/>
            <w:gridSpan w:val="5"/>
            <w:tcBorders>
              <w:top w:val="nil"/>
              <w:left w:val="nil"/>
              <w:bottom w:val="nil"/>
              <w:right w:val="nil"/>
            </w:tcBorders>
            <w:vAlign w:val="bottom"/>
          </w:tcPr>
          <w:p w:rsidR="005830A5" w:rsidRPr="00450A71" w:rsidRDefault="005830A5" w:rsidP="001B282A">
            <w:pPr>
              <w:jc w:val="center"/>
              <w:rPr>
                <w:sz w:val="28"/>
                <w:szCs w:val="28"/>
              </w:rPr>
            </w:pPr>
            <w:r w:rsidRPr="00450A71">
              <w:rPr>
                <w:sz w:val="28"/>
                <w:szCs w:val="28"/>
              </w:rPr>
              <w:t>Структура государственного внешнего</w:t>
            </w:r>
            <w:r>
              <w:rPr>
                <w:sz w:val="28"/>
                <w:szCs w:val="28"/>
              </w:rPr>
              <w:t xml:space="preserve"> долга Российской Федерации* по</w:t>
            </w:r>
            <w:r w:rsidRPr="001B282A">
              <w:rPr>
                <w:sz w:val="28"/>
                <w:szCs w:val="28"/>
              </w:rPr>
              <w:t xml:space="preserve"> </w:t>
            </w:r>
            <w:r w:rsidRPr="00450A71">
              <w:rPr>
                <w:sz w:val="28"/>
                <w:szCs w:val="28"/>
              </w:rPr>
              <w:t>состоянию на 1 апреля 2010 года</w:t>
            </w:r>
          </w:p>
        </w:tc>
      </w:tr>
      <w:tr w:rsidR="005830A5" w:rsidRPr="00043A38" w:rsidTr="001B282A">
        <w:trPr>
          <w:trHeight w:val="255"/>
        </w:trPr>
        <w:tc>
          <w:tcPr>
            <w:tcW w:w="5353" w:type="dxa"/>
            <w:gridSpan w:val="2"/>
            <w:tcBorders>
              <w:top w:val="nil"/>
              <w:left w:val="nil"/>
              <w:bottom w:val="nil"/>
              <w:right w:val="nil"/>
            </w:tcBorders>
            <w:vAlign w:val="bottom"/>
          </w:tcPr>
          <w:p w:rsidR="005830A5" w:rsidRPr="00450A71" w:rsidRDefault="005830A5" w:rsidP="007D3F30"/>
        </w:tc>
        <w:tc>
          <w:tcPr>
            <w:tcW w:w="2410" w:type="dxa"/>
            <w:gridSpan w:val="2"/>
            <w:tcBorders>
              <w:top w:val="nil"/>
              <w:left w:val="nil"/>
              <w:bottom w:val="nil"/>
              <w:right w:val="nil"/>
            </w:tcBorders>
            <w:vAlign w:val="bottom"/>
          </w:tcPr>
          <w:p w:rsidR="005830A5" w:rsidRPr="00450A71" w:rsidRDefault="005830A5" w:rsidP="007D3F30"/>
        </w:tc>
        <w:tc>
          <w:tcPr>
            <w:tcW w:w="2126" w:type="dxa"/>
            <w:tcBorders>
              <w:top w:val="nil"/>
              <w:left w:val="nil"/>
              <w:bottom w:val="nil"/>
              <w:right w:val="nil"/>
            </w:tcBorders>
            <w:noWrap/>
            <w:vAlign w:val="bottom"/>
          </w:tcPr>
          <w:p w:rsidR="005830A5" w:rsidRPr="00450A71" w:rsidRDefault="005830A5" w:rsidP="007D3F30"/>
        </w:tc>
      </w:tr>
      <w:tr w:rsidR="005830A5" w:rsidRPr="00043A38" w:rsidTr="001B282A">
        <w:trPr>
          <w:trHeight w:val="270"/>
        </w:trPr>
        <w:tc>
          <w:tcPr>
            <w:tcW w:w="5353" w:type="dxa"/>
            <w:gridSpan w:val="2"/>
            <w:tcBorders>
              <w:top w:val="nil"/>
              <w:left w:val="nil"/>
              <w:bottom w:val="nil"/>
              <w:right w:val="nil"/>
            </w:tcBorders>
            <w:vAlign w:val="bottom"/>
          </w:tcPr>
          <w:p w:rsidR="005830A5" w:rsidRPr="00450A71" w:rsidRDefault="005830A5" w:rsidP="007D3F30"/>
        </w:tc>
        <w:tc>
          <w:tcPr>
            <w:tcW w:w="2410" w:type="dxa"/>
            <w:gridSpan w:val="2"/>
            <w:tcBorders>
              <w:top w:val="nil"/>
              <w:left w:val="nil"/>
              <w:bottom w:val="nil"/>
              <w:right w:val="nil"/>
            </w:tcBorders>
            <w:vAlign w:val="bottom"/>
          </w:tcPr>
          <w:p w:rsidR="005830A5" w:rsidRPr="00450A71" w:rsidRDefault="005830A5" w:rsidP="007D3F30">
            <w:pPr>
              <w:jc w:val="center"/>
            </w:pPr>
          </w:p>
        </w:tc>
        <w:tc>
          <w:tcPr>
            <w:tcW w:w="2126" w:type="dxa"/>
            <w:tcBorders>
              <w:top w:val="nil"/>
              <w:left w:val="nil"/>
              <w:bottom w:val="nil"/>
              <w:right w:val="nil"/>
            </w:tcBorders>
            <w:vAlign w:val="bottom"/>
          </w:tcPr>
          <w:p w:rsidR="005830A5" w:rsidRPr="00450A71" w:rsidRDefault="005830A5" w:rsidP="007D3F30">
            <w:pPr>
              <w:jc w:val="center"/>
            </w:pPr>
          </w:p>
        </w:tc>
      </w:tr>
      <w:tr w:rsidR="005830A5" w:rsidRPr="00043A38" w:rsidTr="001B282A">
        <w:trPr>
          <w:trHeight w:val="735"/>
        </w:trPr>
        <w:tc>
          <w:tcPr>
            <w:tcW w:w="5353" w:type="dxa"/>
            <w:gridSpan w:val="2"/>
            <w:tcBorders>
              <w:top w:val="single" w:sz="8" w:space="0" w:color="auto"/>
              <w:left w:val="single" w:sz="8" w:space="0" w:color="auto"/>
              <w:bottom w:val="double" w:sz="6" w:space="0" w:color="auto"/>
              <w:right w:val="single" w:sz="4" w:space="0" w:color="auto"/>
            </w:tcBorders>
            <w:vAlign w:val="center"/>
          </w:tcPr>
          <w:p w:rsidR="005830A5" w:rsidRPr="00450A71" w:rsidRDefault="005830A5" w:rsidP="007D3F30">
            <w:pPr>
              <w:jc w:val="center"/>
              <w:rPr>
                <w:sz w:val="28"/>
                <w:szCs w:val="28"/>
              </w:rPr>
            </w:pPr>
            <w:r w:rsidRPr="00450A71">
              <w:rPr>
                <w:sz w:val="28"/>
                <w:szCs w:val="28"/>
              </w:rPr>
              <w:t>Категория долга</w:t>
            </w:r>
          </w:p>
        </w:tc>
        <w:tc>
          <w:tcPr>
            <w:tcW w:w="2410" w:type="dxa"/>
            <w:gridSpan w:val="2"/>
            <w:tcBorders>
              <w:top w:val="single" w:sz="8" w:space="0" w:color="auto"/>
              <w:left w:val="nil"/>
              <w:bottom w:val="double" w:sz="6" w:space="0" w:color="auto"/>
              <w:right w:val="single" w:sz="4" w:space="0" w:color="auto"/>
            </w:tcBorders>
            <w:vAlign w:val="bottom"/>
          </w:tcPr>
          <w:p w:rsidR="005830A5" w:rsidRPr="00450A71" w:rsidRDefault="005830A5" w:rsidP="007D3F30">
            <w:pPr>
              <w:jc w:val="center"/>
              <w:rPr>
                <w:sz w:val="28"/>
                <w:szCs w:val="28"/>
              </w:rPr>
            </w:pPr>
            <w:r w:rsidRPr="00450A71">
              <w:rPr>
                <w:sz w:val="28"/>
                <w:szCs w:val="28"/>
              </w:rPr>
              <w:t>млн. долларов США</w:t>
            </w:r>
          </w:p>
        </w:tc>
        <w:tc>
          <w:tcPr>
            <w:tcW w:w="2126" w:type="dxa"/>
            <w:tcBorders>
              <w:top w:val="single" w:sz="8" w:space="0" w:color="auto"/>
              <w:left w:val="nil"/>
              <w:bottom w:val="double" w:sz="6" w:space="0" w:color="auto"/>
              <w:right w:val="single" w:sz="8" w:space="0" w:color="auto"/>
            </w:tcBorders>
            <w:vAlign w:val="center"/>
          </w:tcPr>
          <w:p w:rsidR="005830A5" w:rsidRPr="00450A71" w:rsidRDefault="005830A5" w:rsidP="007D3F30">
            <w:pPr>
              <w:jc w:val="center"/>
              <w:rPr>
                <w:sz w:val="28"/>
                <w:szCs w:val="28"/>
              </w:rPr>
            </w:pPr>
            <w:r w:rsidRPr="00450A71">
              <w:rPr>
                <w:sz w:val="28"/>
                <w:szCs w:val="28"/>
              </w:rPr>
              <w:t>млн. евро**</w:t>
            </w:r>
          </w:p>
        </w:tc>
      </w:tr>
      <w:tr w:rsidR="005830A5" w:rsidRPr="00043A38" w:rsidTr="001B282A">
        <w:trPr>
          <w:trHeight w:val="1455"/>
        </w:trPr>
        <w:tc>
          <w:tcPr>
            <w:tcW w:w="5353" w:type="dxa"/>
            <w:gridSpan w:val="2"/>
            <w:tcBorders>
              <w:top w:val="nil"/>
              <w:left w:val="single" w:sz="8" w:space="0" w:color="auto"/>
              <w:bottom w:val="single" w:sz="4" w:space="0" w:color="auto"/>
              <w:right w:val="single" w:sz="4" w:space="0" w:color="auto"/>
            </w:tcBorders>
            <w:vAlign w:val="bottom"/>
          </w:tcPr>
          <w:p w:rsidR="005830A5" w:rsidRPr="00450A71" w:rsidRDefault="005830A5" w:rsidP="007D3F30">
            <w:pPr>
              <w:rPr>
                <w:sz w:val="28"/>
                <w:szCs w:val="28"/>
              </w:rPr>
            </w:pPr>
            <w:r w:rsidRPr="00450A71">
              <w:rPr>
                <w:sz w:val="28"/>
                <w:szCs w:val="28"/>
              </w:rPr>
              <w:t>Государственный внешний  долг Российской Федерации (включая  обязательства бывшего Союза  ССР, принятые Российской Федерацией )</w:t>
            </w:r>
          </w:p>
        </w:tc>
        <w:tc>
          <w:tcPr>
            <w:tcW w:w="2410" w:type="dxa"/>
            <w:gridSpan w:val="2"/>
            <w:tcBorders>
              <w:top w:val="single" w:sz="4" w:space="0" w:color="auto"/>
              <w:left w:val="nil"/>
              <w:bottom w:val="single" w:sz="4" w:space="0" w:color="auto"/>
              <w:right w:val="single" w:sz="4" w:space="0" w:color="auto"/>
            </w:tcBorders>
            <w:vAlign w:val="bottom"/>
          </w:tcPr>
          <w:p w:rsidR="005830A5" w:rsidRPr="00450A71" w:rsidRDefault="005830A5" w:rsidP="007D3F30">
            <w:pPr>
              <w:jc w:val="center"/>
              <w:rPr>
                <w:sz w:val="28"/>
                <w:szCs w:val="28"/>
              </w:rPr>
            </w:pPr>
            <w:r w:rsidRPr="00450A71">
              <w:rPr>
                <w:sz w:val="28"/>
                <w:szCs w:val="28"/>
              </w:rPr>
              <w:t>36 484,1</w:t>
            </w:r>
          </w:p>
        </w:tc>
        <w:tc>
          <w:tcPr>
            <w:tcW w:w="2126" w:type="dxa"/>
            <w:tcBorders>
              <w:top w:val="nil"/>
              <w:left w:val="nil"/>
              <w:bottom w:val="single" w:sz="4" w:space="0" w:color="auto"/>
              <w:right w:val="single" w:sz="8" w:space="0" w:color="auto"/>
            </w:tcBorders>
            <w:noWrap/>
            <w:vAlign w:val="bottom"/>
          </w:tcPr>
          <w:p w:rsidR="005830A5" w:rsidRPr="00450A71" w:rsidRDefault="005830A5" w:rsidP="007D3F30">
            <w:pPr>
              <w:jc w:val="center"/>
              <w:rPr>
                <w:sz w:val="28"/>
                <w:szCs w:val="28"/>
              </w:rPr>
            </w:pPr>
            <w:r w:rsidRPr="00450A71">
              <w:rPr>
                <w:sz w:val="28"/>
                <w:szCs w:val="28"/>
              </w:rPr>
              <w:t>26 983,2</w:t>
            </w:r>
          </w:p>
        </w:tc>
      </w:tr>
      <w:tr w:rsidR="005830A5" w:rsidRPr="00043A38" w:rsidTr="001B282A">
        <w:trPr>
          <w:trHeight w:val="1080"/>
        </w:trPr>
        <w:tc>
          <w:tcPr>
            <w:tcW w:w="5353" w:type="dxa"/>
            <w:gridSpan w:val="2"/>
            <w:tcBorders>
              <w:top w:val="nil"/>
              <w:left w:val="single" w:sz="8" w:space="0" w:color="auto"/>
              <w:bottom w:val="single" w:sz="4" w:space="0" w:color="auto"/>
              <w:right w:val="single" w:sz="4" w:space="0" w:color="auto"/>
            </w:tcBorders>
            <w:vAlign w:val="bottom"/>
          </w:tcPr>
          <w:p w:rsidR="005830A5" w:rsidRPr="00450A71" w:rsidRDefault="005830A5" w:rsidP="007D3F30">
            <w:pPr>
              <w:rPr>
                <w:sz w:val="28"/>
                <w:szCs w:val="28"/>
              </w:rPr>
            </w:pPr>
            <w:r w:rsidRPr="00450A71">
              <w:rPr>
                <w:sz w:val="28"/>
                <w:szCs w:val="28"/>
              </w:rPr>
              <w:t>Задолженность перед официальными кредиторами - членами Парижского клуба,</w:t>
            </w:r>
            <w:r w:rsidRPr="00450A71">
              <w:rPr>
                <w:sz w:val="28"/>
                <w:szCs w:val="28"/>
              </w:rPr>
              <w:br/>
              <w:t>не являвшаяся предметом реструктуризации</w:t>
            </w:r>
          </w:p>
        </w:tc>
        <w:tc>
          <w:tcPr>
            <w:tcW w:w="2410" w:type="dxa"/>
            <w:gridSpan w:val="2"/>
            <w:tcBorders>
              <w:top w:val="nil"/>
              <w:left w:val="nil"/>
              <w:bottom w:val="single" w:sz="4" w:space="0" w:color="auto"/>
              <w:right w:val="single" w:sz="4" w:space="0" w:color="auto"/>
            </w:tcBorders>
            <w:vAlign w:val="bottom"/>
          </w:tcPr>
          <w:p w:rsidR="005830A5" w:rsidRPr="00450A71" w:rsidRDefault="005830A5" w:rsidP="007D3F30">
            <w:pPr>
              <w:jc w:val="center"/>
              <w:rPr>
                <w:sz w:val="28"/>
                <w:szCs w:val="28"/>
              </w:rPr>
            </w:pPr>
            <w:r w:rsidRPr="00450A71">
              <w:rPr>
                <w:sz w:val="28"/>
                <w:szCs w:val="28"/>
              </w:rPr>
              <w:t>902,0</w:t>
            </w:r>
          </w:p>
        </w:tc>
        <w:tc>
          <w:tcPr>
            <w:tcW w:w="2126" w:type="dxa"/>
            <w:tcBorders>
              <w:top w:val="nil"/>
              <w:left w:val="nil"/>
              <w:bottom w:val="single" w:sz="4" w:space="0" w:color="auto"/>
              <w:right w:val="single" w:sz="8" w:space="0" w:color="auto"/>
            </w:tcBorders>
            <w:noWrap/>
            <w:vAlign w:val="bottom"/>
          </w:tcPr>
          <w:p w:rsidR="005830A5" w:rsidRPr="00450A71" w:rsidRDefault="005830A5" w:rsidP="007D3F30">
            <w:pPr>
              <w:jc w:val="center"/>
              <w:rPr>
                <w:sz w:val="28"/>
                <w:szCs w:val="28"/>
              </w:rPr>
            </w:pPr>
            <w:r w:rsidRPr="00450A71">
              <w:rPr>
                <w:sz w:val="28"/>
                <w:szCs w:val="28"/>
              </w:rPr>
              <w:t>667,1</w:t>
            </w:r>
          </w:p>
        </w:tc>
      </w:tr>
      <w:tr w:rsidR="005830A5" w:rsidRPr="00043A38" w:rsidTr="001B282A">
        <w:trPr>
          <w:trHeight w:val="720"/>
        </w:trPr>
        <w:tc>
          <w:tcPr>
            <w:tcW w:w="5353" w:type="dxa"/>
            <w:gridSpan w:val="2"/>
            <w:tcBorders>
              <w:top w:val="nil"/>
              <w:left w:val="single" w:sz="8" w:space="0" w:color="auto"/>
              <w:bottom w:val="single" w:sz="4" w:space="0" w:color="auto"/>
              <w:right w:val="single" w:sz="4" w:space="0" w:color="auto"/>
            </w:tcBorders>
            <w:vAlign w:val="bottom"/>
          </w:tcPr>
          <w:p w:rsidR="005830A5" w:rsidRPr="00450A71" w:rsidRDefault="005830A5" w:rsidP="007D3F30">
            <w:pPr>
              <w:rPr>
                <w:sz w:val="28"/>
                <w:szCs w:val="28"/>
              </w:rPr>
            </w:pPr>
            <w:r w:rsidRPr="00450A71">
              <w:rPr>
                <w:sz w:val="28"/>
                <w:szCs w:val="28"/>
              </w:rPr>
              <w:t>Задолженность перед официальными кредиторами - не членами Парижского клуба</w:t>
            </w:r>
          </w:p>
        </w:tc>
        <w:tc>
          <w:tcPr>
            <w:tcW w:w="2410" w:type="dxa"/>
            <w:gridSpan w:val="2"/>
            <w:tcBorders>
              <w:top w:val="nil"/>
              <w:left w:val="nil"/>
              <w:bottom w:val="single" w:sz="4" w:space="0" w:color="auto"/>
              <w:right w:val="single" w:sz="4" w:space="0" w:color="auto"/>
            </w:tcBorders>
            <w:vAlign w:val="bottom"/>
          </w:tcPr>
          <w:p w:rsidR="005830A5" w:rsidRPr="00450A71" w:rsidRDefault="005830A5" w:rsidP="007D3F30">
            <w:pPr>
              <w:jc w:val="center"/>
              <w:rPr>
                <w:sz w:val="28"/>
                <w:szCs w:val="28"/>
              </w:rPr>
            </w:pPr>
            <w:r w:rsidRPr="00450A71">
              <w:rPr>
                <w:sz w:val="28"/>
                <w:szCs w:val="28"/>
              </w:rPr>
              <w:t>1 811,2</w:t>
            </w:r>
          </w:p>
        </w:tc>
        <w:tc>
          <w:tcPr>
            <w:tcW w:w="2126" w:type="dxa"/>
            <w:tcBorders>
              <w:top w:val="nil"/>
              <w:left w:val="nil"/>
              <w:bottom w:val="single" w:sz="4" w:space="0" w:color="auto"/>
              <w:right w:val="single" w:sz="8" w:space="0" w:color="auto"/>
            </w:tcBorders>
            <w:noWrap/>
            <w:vAlign w:val="bottom"/>
          </w:tcPr>
          <w:p w:rsidR="005830A5" w:rsidRPr="00450A71" w:rsidRDefault="005830A5" w:rsidP="007D3F30">
            <w:pPr>
              <w:jc w:val="center"/>
              <w:rPr>
                <w:sz w:val="28"/>
                <w:szCs w:val="28"/>
              </w:rPr>
            </w:pPr>
            <w:r w:rsidRPr="00450A71">
              <w:rPr>
                <w:sz w:val="28"/>
                <w:szCs w:val="28"/>
              </w:rPr>
              <w:t>1 339,5</w:t>
            </w:r>
          </w:p>
        </w:tc>
      </w:tr>
      <w:tr w:rsidR="005830A5" w:rsidRPr="00043A38" w:rsidTr="001B282A">
        <w:trPr>
          <w:trHeight w:val="720"/>
        </w:trPr>
        <w:tc>
          <w:tcPr>
            <w:tcW w:w="5353" w:type="dxa"/>
            <w:gridSpan w:val="2"/>
            <w:tcBorders>
              <w:top w:val="nil"/>
              <w:left w:val="single" w:sz="8" w:space="0" w:color="auto"/>
              <w:bottom w:val="single" w:sz="4" w:space="0" w:color="auto"/>
              <w:right w:val="single" w:sz="4" w:space="0" w:color="auto"/>
            </w:tcBorders>
            <w:vAlign w:val="bottom"/>
          </w:tcPr>
          <w:p w:rsidR="005830A5" w:rsidRPr="00450A71" w:rsidRDefault="005830A5" w:rsidP="007D3F30">
            <w:pPr>
              <w:rPr>
                <w:sz w:val="28"/>
                <w:szCs w:val="28"/>
              </w:rPr>
            </w:pPr>
            <w:r w:rsidRPr="00450A71">
              <w:rPr>
                <w:sz w:val="28"/>
                <w:szCs w:val="28"/>
              </w:rPr>
              <w:t>Задолженность перед официальными кредиторами - бывшими странами СЭВ</w:t>
            </w:r>
          </w:p>
        </w:tc>
        <w:tc>
          <w:tcPr>
            <w:tcW w:w="2410" w:type="dxa"/>
            <w:gridSpan w:val="2"/>
            <w:tcBorders>
              <w:top w:val="nil"/>
              <w:left w:val="nil"/>
              <w:bottom w:val="single" w:sz="4" w:space="0" w:color="auto"/>
              <w:right w:val="single" w:sz="4" w:space="0" w:color="auto"/>
            </w:tcBorders>
            <w:vAlign w:val="bottom"/>
          </w:tcPr>
          <w:p w:rsidR="005830A5" w:rsidRPr="00450A71" w:rsidRDefault="005830A5" w:rsidP="007D3F30">
            <w:pPr>
              <w:jc w:val="center"/>
              <w:rPr>
                <w:sz w:val="28"/>
                <w:szCs w:val="28"/>
              </w:rPr>
            </w:pPr>
            <w:r w:rsidRPr="00450A71">
              <w:rPr>
                <w:sz w:val="28"/>
                <w:szCs w:val="28"/>
              </w:rPr>
              <w:t>1 265,5</w:t>
            </w:r>
          </w:p>
        </w:tc>
        <w:tc>
          <w:tcPr>
            <w:tcW w:w="2126" w:type="dxa"/>
            <w:tcBorders>
              <w:top w:val="nil"/>
              <w:left w:val="nil"/>
              <w:bottom w:val="single" w:sz="4" w:space="0" w:color="auto"/>
              <w:right w:val="single" w:sz="8" w:space="0" w:color="auto"/>
            </w:tcBorders>
            <w:noWrap/>
            <w:vAlign w:val="bottom"/>
          </w:tcPr>
          <w:p w:rsidR="005830A5" w:rsidRPr="00450A71" w:rsidRDefault="005830A5" w:rsidP="007D3F30">
            <w:pPr>
              <w:jc w:val="center"/>
              <w:rPr>
                <w:sz w:val="28"/>
                <w:szCs w:val="28"/>
              </w:rPr>
            </w:pPr>
            <w:r w:rsidRPr="00450A71">
              <w:rPr>
                <w:sz w:val="28"/>
                <w:szCs w:val="28"/>
              </w:rPr>
              <w:t>936,0</w:t>
            </w:r>
          </w:p>
        </w:tc>
      </w:tr>
      <w:tr w:rsidR="005830A5" w:rsidRPr="00043A38" w:rsidTr="001B282A">
        <w:trPr>
          <w:trHeight w:val="360"/>
        </w:trPr>
        <w:tc>
          <w:tcPr>
            <w:tcW w:w="5353" w:type="dxa"/>
            <w:gridSpan w:val="2"/>
            <w:tcBorders>
              <w:top w:val="nil"/>
              <w:left w:val="single" w:sz="8" w:space="0" w:color="auto"/>
              <w:bottom w:val="single" w:sz="4" w:space="0" w:color="auto"/>
              <w:right w:val="single" w:sz="4" w:space="0" w:color="auto"/>
            </w:tcBorders>
            <w:vAlign w:val="bottom"/>
          </w:tcPr>
          <w:p w:rsidR="005830A5" w:rsidRPr="00450A71" w:rsidRDefault="005830A5" w:rsidP="007D3F30">
            <w:pPr>
              <w:rPr>
                <w:sz w:val="28"/>
                <w:szCs w:val="28"/>
              </w:rPr>
            </w:pPr>
            <w:r w:rsidRPr="00450A71">
              <w:rPr>
                <w:sz w:val="28"/>
                <w:szCs w:val="28"/>
              </w:rPr>
              <w:t>Коммерческая задолженность бывшего СССР***</w:t>
            </w:r>
          </w:p>
        </w:tc>
        <w:tc>
          <w:tcPr>
            <w:tcW w:w="2410" w:type="dxa"/>
            <w:gridSpan w:val="2"/>
            <w:tcBorders>
              <w:top w:val="nil"/>
              <w:left w:val="nil"/>
              <w:bottom w:val="single" w:sz="4" w:space="0" w:color="auto"/>
              <w:right w:val="single" w:sz="4" w:space="0" w:color="auto"/>
            </w:tcBorders>
            <w:vAlign w:val="bottom"/>
          </w:tcPr>
          <w:p w:rsidR="005830A5" w:rsidRPr="00450A71" w:rsidRDefault="005830A5" w:rsidP="007D3F30">
            <w:pPr>
              <w:jc w:val="center"/>
              <w:rPr>
                <w:sz w:val="28"/>
                <w:szCs w:val="28"/>
              </w:rPr>
            </w:pPr>
            <w:r w:rsidRPr="00450A71">
              <w:rPr>
                <w:sz w:val="28"/>
                <w:szCs w:val="28"/>
              </w:rPr>
              <w:t>813,2</w:t>
            </w:r>
          </w:p>
        </w:tc>
        <w:tc>
          <w:tcPr>
            <w:tcW w:w="2126" w:type="dxa"/>
            <w:tcBorders>
              <w:top w:val="nil"/>
              <w:left w:val="nil"/>
              <w:bottom w:val="single" w:sz="4" w:space="0" w:color="auto"/>
              <w:right w:val="single" w:sz="8" w:space="0" w:color="auto"/>
            </w:tcBorders>
            <w:noWrap/>
            <w:vAlign w:val="bottom"/>
          </w:tcPr>
          <w:p w:rsidR="005830A5" w:rsidRPr="00450A71" w:rsidRDefault="005830A5" w:rsidP="007D3F30">
            <w:pPr>
              <w:jc w:val="center"/>
              <w:rPr>
                <w:sz w:val="28"/>
                <w:szCs w:val="28"/>
              </w:rPr>
            </w:pPr>
            <w:r w:rsidRPr="00450A71">
              <w:rPr>
                <w:sz w:val="28"/>
                <w:szCs w:val="28"/>
              </w:rPr>
              <w:t>601,4</w:t>
            </w:r>
          </w:p>
        </w:tc>
      </w:tr>
      <w:tr w:rsidR="005830A5" w:rsidRPr="00043A38" w:rsidTr="001B282A">
        <w:trPr>
          <w:trHeight w:val="720"/>
        </w:trPr>
        <w:tc>
          <w:tcPr>
            <w:tcW w:w="5353" w:type="dxa"/>
            <w:gridSpan w:val="2"/>
            <w:tcBorders>
              <w:top w:val="nil"/>
              <w:left w:val="single" w:sz="8" w:space="0" w:color="auto"/>
              <w:bottom w:val="single" w:sz="4" w:space="0" w:color="auto"/>
              <w:right w:val="single" w:sz="4" w:space="0" w:color="auto"/>
            </w:tcBorders>
            <w:vAlign w:val="bottom"/>
          </w:tcPr>
          <w:p w:rsidR="005830A5" w:rsidRPr="00450A71" w:rsidRDefault="005830A5" w:rsidP="007D3F30">
            <w:pPr>
              <w:rPr>
                <w:sz w:val="28"/>
                <w:szCs w:val="28"/>
              </w:rPr>
            </w:pPr>
            <w:r w:rsidRPr="00450A71">
              <w:rPr>
                <w:sz w:val="28"/>
                <w:szCs w:val="28"/>
              </w:rPr>
              <w:t>Задолженность перед международными финансовыми организациями</w:t>
            </w:r>
          </w:p>
        </w:tc>
        <w:tc>
          <w:tcPr>
            <w:tcW w:w="2410" w:type="dxa"/>
            <w:gridSpan w:val="2"/>
            <w:tcBorders>
              <w:top w:val="nil"/>
              <w:left w:val="nil"/>
              <w:bottom w:val="single" w:sz="4" w:space="0" w:color="auto"/>
              <w:right w:val="single" w:sz="4" w:space="0" w:color="auto"/>
            </w:tcBorders>
            <w:vAlign w:val="bottom"/>
          </w:tcPr>
          <w:p w:rsidR="005830A5" w:rsidRPr="00450A71" w:rsidRDefault="005830A5" w:rsidP="007D3F30">
            <w:pPr>
              <w:jc w:val="center"/>
              <w:rPr>
                <w:sz w:val="28"/>
                <w:szCs w:val="28"/>
              </w:rPr>
            </w:pPr>
            <w:r w:rsidRPr="00450A71">
              <w:rPr>
                <w:sz w:val="28"/>
                <w:szCs w:val="28"/>
              </w:rPr>
              <w:t>3 588,9</w:t>
            </w:r>
          </w:p>
        </w:tc>
        <w:tc>
          <w:tcPr>
            <w:tcW w:w="2126" w:type="dxa"/>
            <w:tcBorders>
              <w:top w:val="nil"/>
              <w:left w:val="nil"/>
              <w:bottom w:val="single" w:sz="4" w:space="0" w:color="auto"/>
              <w:right w:val="single" w:sz="8" w:space="0" w:color="auto"/>
            </w:tcBorders>
            <w:noWrap/>
            <w:vAlign w:val="bottom"/>
          </w:tcPr>
          <w:p w:rsidR="005830A5" w:rsidRPr="00450A71" w:rsidRDefault="005830A5" w:rsidP="007D3F30">
            <w:pPr>
              <w:jc w:val="center"/>
              <w:rPr>
                <w:sz w:val="28"/>
                <w:szCs w:val="28"/>
              </w:rPr>
            </w:pPr>
            <w:r w:rsidRPr="00450A71">
              <w:rPr>
                <w:sz w:val="28"/>
                <w:szCs w:val="28"/>
              </w:rPr>
              <w:t>2 654,3</w:t>
            </w:r>
          </w:p>
        </w:tc>
      </w:tr>
      <w:tr w:rsidR="005830A5" w:rsidRPr="00043A38" w:rsidTr="001B282A">
        <w:trPr>
          <w:trHeight w:val="360"/>
        </w:trPr>
        <w:tc>
          <w:tcPr>
            <w:tcW w:w="5353" w:type="dxa"/>
            <w:gridSpan w:val="2"/>
            <w:tcBorders>
              <w:top w:val="nil"/>
              <w:left w:val="single" w:sz="8" w:space="0" w:color="auto"/>
              <w:bottom w:val="single" w:sz="4" w:space="0" w:color="auto"/>
              <w:right w:val="single" w:sz="4" w:space="0" w:color="auto"/>
            </w:tcBorders>
            <w:vAlign w:val="bottom"/>
          </w:tcPr>
          <w:p w:rsidR="005830A5" w:rsidRPr="00450A71" w:rsidRDefault="005830A5" w:rsidP="007D3F30">
            <w:pPr>
              <w:rPr>
                <w:sz w:val="28"/>
                <w:szCs w:val="28"/>
              </w:rPr>
            </w:pPr>
            <w:r w:rsidRPr="00450A71">
              <w:rPr>
                <w:sz w:val="28"/>
                <w:szCs w:val="28"/>
              </w:rPr>
              <w:t>Задолженность по еврооблигационным займам</w:t>
            </w:r>
          </w:p>
        </w:tc>
        <w:tc>
          <w:tcPr>
            <w:tcW w:w="2410" w:type="dxa"/>
            <w:gridSpan w:val="2"/>
            <w:tcBorders>
              <w:top w:val="nil"/>
              <w:left w:val="nil"/>
              <w:bottom w:val="single" w:sz="4" w:space="0" w:color="auto"/>
              <w:right w:val="single" w:sz="4" w:space="0" w:color="auto"/>
            </w:tcBorders>
            <w:vAlign w:val="bottom"/>
          </w:tcPr>
          <w:p w:rsidR="005830A5" w:rsidRPr="00450A71" w:rsidRDefault="005830A5" w:rsidP="007D3F30">
            <w:pPr>
              <w:jc w:val="center"/>
              <w:rPr>
                <w:sz w:val="28"/>
                <w:szCs w:val="28"/>
              </w:rPr>
            </w:pPr>
            <w:r w:rsidRPr="00450A71">
              <w:rPr>
                <w:sz w:val="28"/>
                <w:szCs w:val="28"/>
              </w:rPr>
              <w:t>25 487,0</w:t>
            </w:r>
          </w:p>
        </w:tc>
        <w:tc>
          <w:tcPr>
            <w:tcW w:w="2126" w:type="dxa"/>
            <w:tcBorders>
              <w:top w:val="nil"/>
              <w:left w:val="nil"/>
              <w:bottom w:val="single" w:sz="4" w:space="0" w:color="auto"/>
              <w:right w:val="single" w:sz="8" w:space="0" w:color="auto"/>
            </w:tcBorders>
            <w:noWrap/>
            <w:vAlign w:val="bottom"/>
          </w:tcPr>
          <w:p w:rsidR="005830A5" w:rsidRPr="00450A71" w:rsidRDefault="005830A5" w:rsidP="007D3F30">
            <w:pPr>
              <w:jc w:val="center"/>
              <w:rPr>
                <w:sz w:val="28"/>
                <w:szCs w:val="28"/>
              </w:rPr>
            </w:pPr>
            <w:r w:rsidRPr="00450A71">
              <w:rPr>
                <w:sz w:val="28"/>
                <w:szCs w:val="28"/>
              </w:rPr>
              <w:t>18 849,9</w:t>
            </w:r>
          </w:p>
        </w:tc>
      </w:tr>
      <w:tr w:rsidR="005830A5" w:rsidRPr="00043A38" w:rsidTr="001B282A">
        <w:trPr>
          <w:trHeight w:val="300"/>
        </w:trPr>
        <w:tc>
          <w:tcPr>
            <w:tcW w:w="5353" w:type="dxa"/>
            <w:gridSpan w:val="2"/>
            <w:tcBorders>
              <w:top w:val="nil"/>
              <w:left w:val="single" w:sz="8" w:space="0" w:color="auto"/>
              <w:bottom w:val="single" w:sz="4" w:space="0" w:color="auto"/>
              <w:right w:val="single" w:sz="4" w:space="0" w:color="auto"/>
            </w:tcBorders>
            <w:vAlign w:val="bottom"/>
          </w:tcPr>
          <w:p w:rsidR="005830A5" w:rsidRPr="00450A71" w:rsidRDefault="005830A5" w:rsidP="007D3F30">
            <w:pPr>
              <w:rPr>
                <w:sz w:val="24"/>
                <w:szCs w:val="24"/>
              </w:rPr>
            </w:pPr>
            <w:r w:rsidRPr="00450A71">
              <w:rPr>
                <w:sz w:val="24"/>
                <w:szCs w:val="24"/>
              </w:rPr>
              <w:t xml:space="preserve">     внешний облигационный заем 2030 года</w:t>
            </w:r>
          </w:p>
        </w:tc>
        <w:tc>
          <w:tcPr>
            <w:tcW w:w="2410" w:type="dxa"/>
            <w:gridSpan w:val="2"/>
            <w:tcBorders>
              <w:top w:val="nil"/>
              <w:left w:val="nil"/>
              <w:bottom w:val="single" w:sz="4" w:space="0" w:color="auto"/>
              <w:right w:val="single" w:sz="4" w:space="0" w:color="auto"/>
            </w:tcBorders>
            <w:vAlign w:val="bottom"/>
          </w:tcPr>
          <w:p w:rsidR="005830A5" w:rsidRPr="00450A71" w:rsidRDefault="005830A5" w:rsidP="007D3F30">
            <w:pPr>
              <w:jc w:val="center"/>
              <w:rPr>
                <w:sz w:val="24"/>
                <w:szCs w:val="24"/>
              </w:rPr>
            </w:pPr>
            <w:r w:rsidRPr="00450A71">
              <w:rPr>
                <w:sz w:val="24"/>
                <w:szCs w:val="24"/>
              </w:rPr>
              <w:t>19 520,7</w:t>
            </w:r>
          </w:p>
        </w:tc>
        <w:tc>
          <w:tcPr>
            <w:tcW w:w="2126" w:type="dxa"/>
            <w:tcBorders>
              <w:top w:val="nil"/>
              <w:left w:val="nil"/>
              <w:bottom w:val="single" w:sz="4" w:space="0" w:color="auto"/>
              <w:right w:val="single" w:sz="8" w:space="0" w:color="auto"/>
            </w:tcBorders>
            <w:noWrap/>
            <w:vAlign w:val="bottom"/>
          </w:tcPr>
          <w:p w:rsidR="005830A5" w:rsidRPr="00450A71" w:rsidRDefault="005830A5" w:rsidP="007D3F30">
            <w:pPr>
              <w:jc w:val="center"/>
              <w:rPr>
                <w:sz w:val="24"/>
                <w:szCs w:val="24"/>
              </w:rPr>
            </w:pPr>
            <w:r w:rsidRPr="00450A71">
              <w:rPr>
                <w:sz w:val="24"/>
                <w:szCs w:val="24"/>
              </w:rPr>
              <w:t>14 437,3</w:t>
            </w:r>
          </w:p>
        </w:tc>
      </w:tr>
      <w:tr w:rsidR="005830A5" w:rsidRPr="00043A38" w:rsidTr="001B282A">
        <w:trPr>
          <w:trHeight w:val="300"/>
        </w:trPr>
        <w:tc>
          <w:tcPr>
            <w:tcW w:w="5353" w:type="dxa"/>
            <w:gridSpan w:val="2"/>
            <w:tcBorders>
              <w:top w:val="nil"/>
              <w:left w:val="single" w:sz="8" w:space="0" w:color="auto"/>
              <w:bottom w:val="single" w:sz="4" w:space="0" w:color="auto"/>
              <w:right w:val="single" w:sz="4" w:space="0" w:color="auto"/>
            </w:tcBorders>
            <w:vAlign w:val="bottom"/>
          </w:tcPr>
          <w:p w:rsidR="005830A5" w:rsidRPr="00450A71" w:rsidRDefault="005830A5" w:rsidP="007D3F30">
            <w:pPr>
              <w:rPr>
                <w:sz w:val="24"/>
                <w:szCs w:val="24"/>
              </w:rPr>
            </w:pPr>
            <w:r w:rsidRPr="00450A71">
              <w:rPr>
                <w:sz w:val="24"/>
                <w:szCs w:val="24"/>
              </w:rPr>
              <w:t xml:space="preserve">     внешний облигационный заем 2018 года</w:t>
            </w:r>
          </w:p>
        </w:tc>
        <w:tc>
          <w:tcPr>
            <w:tcW w:w="2410" w:type="dxa"/>
            <w:gridSpan w:val="2"/>
            <w:tcBorders>
              <w:top w:val="nil"/>
              <w:left w:val="nil"/>
              <w:bottom w:val="single" w:sz="4" w:space="0" w:color="auto"/>
              <w:right w:val="single" w:sz="4" w:space="0" w:color="auto"/>
            </w:tcBorders>
            <w:vAlign w:val="bottom"/>
          </w:tcPr>
          <w:p w:rsidR="005830A5" w:rsidRPr="00450A71" w:rsidRDefault="005830A5" w:rsidP="007D3F30">
            <w:pPr>
              <w:jc w:val="center"/>
              <w:rPr>
                <w:sz w:val="24"/>
                <w:szCs w:val="24"/>
              </w:rPr>
            </w:pPr>
            <w:r w:rsidRPr="00450A71">
              <w:rPr>
                <w:sz w:val="24"/>
                <w:szCs w:val="24"/>
              </w:rPr>
              <w:t>3 466,4</w:t>
            </w:r>
          </w:p>
        </w:tc>
        <w:tc>
          <w:tcPr>
            <w:tcW w:w="2126" w:type="dxa"/>
            <w:tcBorders>
              <w:top w:val="nil"/>
              <w:left w:val="nil"/>
              <w:bottom w:val="single" w:sz="4" w:space="0" w:color="auto"/>
              <w:right w:val="single" w:sz="8" w:space="0" w:color="auto"/>
            </w:tcBorders>
            <w:noWrap/>
            <w:vAlign w:val="bottom"/>
          </w:tcPr>
          <w:p w:rsidR="005830A5" w:rsidRPr="00450A71" w:rsidRDefault="005830A5" w:rsidP="007D3F30">
            <w:pPr>
              <w:jc w:val="center"/>
              <w:rPr>
                <w:sz w:val="24"/>
                <w:szCs w:val="24"/>
              </w:rPr>
            </w:pPr>
            <w:r w:rsidRPr="00450A71">
              <w:rPr>
                <w:sz w:val="24"/>
                <w:szCs w:val="24"/>
              </w:rPr>
              <w:t>2 563,7</w:t>
            </w:r>
          </w:p>
        </w:tc>
      </w:tr>
      <w:tr w:rsidR="005830A5" w:rsidRPr="00043A38" w:rsidTr="001B282A">
        <w:trPr>
          <w:trHeight w:val="300"/>
        </w:trPr>
        <w:tc>
          <w:tcPr>
            <w:tcW w:w="5353" w:type="dxa"/>
            <w:gridSpan w:val="2"/>
            <w:tcBorders>
              <w:top w:val="nil"/>
              <w:left w:val="single" w:sz="8" w:space="0" w:color="auto"/>
              <w:bottom w:val="single" w:sz="4" w:space="0" w:color="auto"/>
              <w:right w:val="single" w:sz="4" w:space="0" w:color="auto"/>
            </w:tcBorders>
            <w:vAlign w:val="bottom"/>
          </w:tcPr>
          <w:p w:rsidR="005830A5" w:rsidRPr="00450A71" w:rsidRDefault="005830A5" w:rsidP="007D3F30">
            <w:pPr>
              <w:rPr>
                <w:sz w:val="24"/>
                <w:szCs w:val="24"/>
              </w:rPr>
            </w:pPr>
            <w:r w:rsidRPr="00450A71">
              <w:rPr>
                <w:sz w:val="24"/>
                <w:szCs w:val="24"/>
              </w:rPr>
              <w:t xml:space="preserve">     внешний облигационный заем 2028 года</w:t>
            </w:r>
          </w:p>
        </w:tc>
        <w:tc>
          <w:tcPr>
            <w:tcW w:w="2410" w:type="dxa"/>
            <w:gridSpan w:val="2"/>
            <w:tcBorders>
              <w:top w:val="nil"/>
              <w:left w:val="nil"/>
              <w:bottom w:val="single" w:sz="4" w:space="0" w:color="auto"/>
              <w:right w:val="single" w:sz="4" w:space="0" w:color="auto"/>
            </w:tcBorders>
            <w:vAlign w:val="bottom"/>
          </w:tcPr>
          <w:p w:rsidR="005830A5" w:rsidRPr="00450A71" w:rsidRDefault="005830A5" w:rsidP="007D3F30">
            <w:pPr>
              <w:jc w:val="center"/>
              <w:rPr>
                <w:sz w:val="24"/>
                <w:szCs w:val="24"/>
              </w:rPr>
            </w:pPr>
            <w:r w:rsidRPr="00450A71">
              <w:rPr>
                <w:sz w:val="24"/>
                <w:szCs w:val="24"/>
              </w:rPr>
              <w:t>2 499,9</w:t>
            </w:r>
          </w:p>
        </w:tc>
        <w:tc>
          <w:tcPr>
            <w:tcW w:w="2126" w:type="dxa"/>
            <w:tcBorders>
              <w:top w:val="nil"/>
              <w:left w:val="nil"/>
              <w:bottom w:val="single" w:sz="4" w:space="0" w:color="auto"/>
              <w:right w:val="single" w:sz="8" w:space="0" w:color="auto"/>
            </w:tcBorders>
            <w:noWrap/>
            <w:vAlign w:val="bottom"/>
          </w:tcPr>
          <w:p w:rsidR="005830A5" w:rsidRPr="00450A71" w:rsidRDefault="005830A5" w:rsidP="007D3F30">
            <w:pPr>
              <w:jc w:val="center"/>
              <w:rPr>
                <w:sz w:val="24"/>
                <w:szCs w:val="24"/>
              </w:rPr>
            </w:pPr>
            <w:r w:rsidRPr="00450A71">
              <w:rPr>
                <w:sz w:val="24"/>
                <w:szCs w:val="24"/>
              </w:rPr>
              <w:t>1 848,9</w:t>
            </w:r>
          </w:p>
        </w:tc>
      </w:tr>
      <w:tr w:rsidR="005830A5" w:rsidRPr="00043A38" w:rsidTr="001B282A">
        <w:trPr>
          <w:trHeight w:val="360"/>
        </w:trPr>
        <w:tc>
          <w:tcPr>
            <w:tcW w:w="5353" w:type="dxa"/>
            <w:gridSpan w:val="2"/>
            <w:tcBorders>
              <w:top w:val="nil"/>
              <w:left w:val="single" w:sz="8" w:space="0" w:color="auto"/>
              <w:bottom w:val="single" w:sz="4" w:space="0" w:color="auto"/>
              <w:right w:val="single" w:sz="4" w:space="0" w:color="auto"/>
            </w:tcBorders>
            <w:vAlign w:val="bottom"/>
          </w:tcPr>
          <w:p w:rsidR="005830A5" w:rsidRPr="00450A71" w:rsidRDefault="005830A5" w:rsidP="007D3F30">
            <w:pPr>
              <w:rPr>
                <w:sz w:val="28"/>
                <w:szCs w:val="28"/>
              </w:rPr>
            </w:pPr>
            <w:r w:rsidRPr="00450A71">
              <w:rPr>
                <w:sz w:val="28"/>
                <w:szCs w:val="28"/>
              </w:rPr>
              <w:t>Задолженность по ОВГВЗ</w:t>
            </w:r>
          </w:p>
        </w:tc>
        <w:tc>
          <w:tcPr>
            <w:tcW w:w="2410" w:type="dxa"/>
            <w:gridSpan w:val="2"/>
            <w:tcBorders>
              <w:top w:val="nil"/>
              <w:left w:val="nil"/>
              <w:bottom w:val="single" w:sz="4" w:space="0" w:color="auto"/>
              <w:right w:val="single" w:sz="4" w:space="0" w:color="auto"/>
            </w:tcBorders>
            <w:vAlign w:val="bottom"/>
          </w:tcPr>
          <w:p w:rsidR="005830A5" w:rsidRPr="00450A71" w:rsidRDefault="005830A5" w:rsidP="007D3F30">
            <w:pPr>
              <w:jc w:val="center"/>
              <w:rPr>
                <w:sz w:val="28"/>
                <w:szCs w:val="28"/>
              </w:rPr>
            </w:pPr>
            <w:r w:rsidRPr="00450A71">
              <w:rPr>
                <w:sz w:val="28"/>
                <w:szCs w:val="28"/>
              </w:rPr>
              <w:t>1 775,3</w:t>
            </w:r>
          </w:p>
        </w:tc>
        <w:tc>
          <w:tcPr>
            <w:tcW w:w="2126" w:type="dxa"/>
            <w:tcBorders>
              <w:top w:val="nil"/>
              <w:left w:val="nil"/>
              <w:bottom w:val="single" w:sz="4" w:space="0" w:color="auto"/>
              <w:right w:val="single" w:sz="8" w:space="0" w:color="auto"/>
            </w:tcBorders>
            <w:noWrap/>
            <w:vAlign w:val="bottom"/>
          </w:tcPr>
          <w:p w:rsidR="005830A5" w:rsidRPr="00450A71" w:rsidRDefault="005830A5" w:rsidP="007D3F30">
            <w:pPr>
              <w:jc w:val="center"/>
              <w:rPr>
                <w:sz w:val="28"/>
                <w:szCs w:val="28"/>
              </w:rPr>
            </w:pPr>
            <w:r w:rsidRPr="00450A71">
              <w:rPr>
                <w:sz w:val="28"/>
                <w:szCs w:val="28"/>
              </w:rPr>
              <w:t>1 313,0</w:t>
            </w:r>
          </w:p>
        </w:tc>
      </w:tr>
      <w:tr w:rsidR="005830A5" w:rsidRPr="00043A38" w:rsidTr="001B282A">
        <w:trPr>
          <w:trHeight w:val="300"/>
        </w:trPr>
        <w:tc>
          <w:tcPr>
            <w:tcW w:w="5353" w:type="dxa"/>
            <w:gridSpan w:val="2"/>
            <w:tcBorders>
              <w:top w:val="nil"/>
              <w:left w:val="single" w:sz="8" w:space="0" w:color="auto"/>
              <w:bottom w:val="single" w:sz="4" w:space="0" w:color="auto"/>
              <w:right w:val="single" w:sz="4" w:space="0" w:color="auto"/>
            </w:tcBorders>
            <w:vAlign w:val="bottom"/>
          </w:tcPr>
          <w:p w:rsidR="005830A5" w:rsidRPr="00450A71" w:rsidRDefault="005830A5" w:rsidP="007D3F30">
            <w:pPr>
              <w:rPr>
                <w:sz w:val="24"/>
                <w:szCs w:val="24"/>
              </w:rPr>
            </w:pPr>
            <w:r w:rsidRPr="00450A71">
              <w:rPr>
                <w:sz w:val="24"/>
                <w:szCs w:val="24"/>
              </w:rPr>
              <w:t xml:space="preserve">     в том числе:</w:t>
            </w:r>
          </w:p>
        </w:tc>
        <w:tc>
          <w:tcPr>
            <w:tcW w:w="2410" w:type="dxa"/>
            <w:gridSpan w:val="2"/>
            <w:tcBorders>
              <w:top w:val="nil"/>
              <w:left w:val="nil"/>
              <w:bottom w:val="single" w:sz="4" w:space="0" w:color="auto"/>
              <w:right w:val="single" w:sz="4" w:space="0" w:color="auto"/>
            </w:tcBorders>
            <w:vAlign w:val="bottom"/>
          </w:tcPr>
          <w:p w:rsidR="005830A5" w:rsidRPr="00450A71" w:rsidRDefault="005830A5" w:rsidP="007D3F30">
            <w:pPr>
              <w:jc w:val="center"/>
              <w:rPr>
                <w:sz w:val="24"/>
                <w:szCs w:val="24"/>
              </w:rPr>
            </w:pPr>
            <w:r w:rsidRPr="00450A71">
              <w:rPr>
                <w:sz w:val="24"/>
                <w:szCs w:val="24"/>
              </w:rPr>
              <w:t> </w:t>
            </w:r>
          </w:p>
        </w:tc>
        <w:tc>
          <w:tcPr>
            <w:tcW w:w="2126" w:type="dxa"/>
            <w:tcBorders>
              <w:top w:val="nil"/>
              <w:left w:val="nil"/>
              <w:bottom w:val="single" w:sz="4" w:space="0" w:color="auto"/>
              <w:right w:val="single" w:sz="8" w:space="0" w:color="auto"/>
            </w:tcBorders>
            <w:noWrap/>
            <w:vAlign w:val="bottom"/>
          </w:tcPr>
          <w:p w:rsidR="005830A5" w:rsidRPr="00450A71" w:rsidRDefault="005830A5" w:rsidP="007D3F30">
            <w:pPr>
              <w:jc w:val="center"/>
              <w:rPr>
                <w:sz w:val="24"/>
                <w:szCs w:val="24"/>
              </w:rPr>
            </w:pPr>
            <w:r w:rsidRPr="00450A71">
              <w:rPr>
                <w:sz w:val="24"/>
                <w:szCs w:val="24"/>
              </w:rPr>
              <w:t> </w:t>
            </w:r>
          </w:p>
        </w:tc>
      </w:tr>
      <w:tr w:rsidR="005830A5" w:rsidRPr="00043A38" w:rsidTr="001B282A">
        <w:trPr>
          <w:trHeight w:val="300"/>
        </w:trPr>
        <w:tc>
          <w:tcPr>
            <w:tcW w:w="5353" w:type="dxa"/>
            <w:gridSpan w:val="2"/>
            <w:tcBorders>
              <w:top w:val="nil"/>
              <w:left w:val="single" w:sz="8" w:space="0" w:color="auto"/>
              <w:bottom w:val="single" w:sz="4" w:space="0" w:color="auto"/>
              <w:right w:val="single" w:sz="4" w:space="0" w:color="auto"/>
            </w:tcBorders>
            <w:vAlign w:val="bottom"/>
          </w:tcPr>
          <w:p w:rsidR="005830A5" w:rsidRPr="00450A71" w:rsidRDefault="005830A5" w:rsidP="007D3F30">
            <w:pPr>
              <w:rPr>
                <w:sz w:val="24"/>
                <w:szCs w:val="24"/>
              </w:rPr>
            </w:pPr>
            <w:r w:rsidRPr="00450A71">
              <w:rPr>
                <w:sz w:val="24"/>
                <w:szCs w:val="24"/>
              </w:rPr>
              <w:t xml:space="preserve">     ОВГВЗ VII серии</w:t>
            </w:r>
          </w:p>
        </w:tc>
        <w:tc>
          <w:tcPr>
            <w:tcW w:w="2410" w:type="dxa"/>
            <w:gridSpan w:val="2"/>
            <w:tcBorders>
              <w:top w:val="nil"/>
              <w:left w:val="nil"/>
              <w:bottom w:val="single" w:sz="4" w:space="0" w:color="auto"/>
              <w:right w:val="single" w:sz="4" w:space="0" w:color="auto"/>
            </w:tcBorders>
            <w:vAlign w:val="bottom"/>
          </w:tcPr>
          <w:p w:rsidR="005830A5" w:rsidRPr="00450A71" w:rsidRDefault="005830A5" w:rsidP="007D3F30">
            <w:pPr>
              <w:jc w:val="center"/>
              <w:rPr>
                <w:sz w:val="24"/>
                <w:szCs w:val="24"/>
              </w:rPr>
            </w:pPr>
            <w:r w:rsidRPr="00450A71">
              <w:rPr>
                <w:sz w:val="24"/>
                <w:szCs w:val="24"/>
              </w:rPr>
              <w:t>1 750,0</w:t>
            </w:r>
          </w:p>
        </w:tc>
        <w:tc>
          <w:tcPr>
            <w:tcW w:w="2126" w:type="dxa"/>
            <w:tcBorders>
              <w:top w:val="nil"/>
              <w:left w:val="nil"/>
              <w:bottom w:val="single" w:sz="4" w:space="0" w:color="auto"/>
              <w:right w:val="single" w:sz="8" w:space="0" w:color="auto"/>
            </w:tcBorders>
            <w:noWrap/>
            <w:vAlign w:val="bottom"/>
          </w:tcPr>
          <w:p w:rsidR="005830A5" w:rsidRPr="00450A71" w:rsidRDefault="005830A5" w:rsidP="007D3F30">
            <w:pPr>
              <w:jc w:val="center"/>
              <w:rPr>
                <w:sz w:val="24"/>
                <w:szCs w:val="24"/>
              </w:rPr>
            </w:pPr>
            <w:r w:rsidRPr="00450A71">
              <w:rPr>
                <w:sz w:val="24"/>
                <w:szCs w:val="24"/>
              </w:rPr>
              <w:t>1 294,3</w:t>
            </w:r>
          </w:p>
        </w:tc>
      </w:tr>
      <w:tr w:rsidR="005830A5" w:rsidRPr="00043A38" w:rsidTr="001B282A">
        <w:trPr>
          <w:trHeight w:val="735"/>
        </w:trPr>
        <w:tc>
          <w:tcPr>
            <w:tcW w:w="5353" w:type="dxa"/>
            <w:gridSpan w:val="2"/>
            <w:tcBorders>
              <w:top w:val="nil"/>
              <w:left w:val="single" w:sz="8" w:space="0" w:color="auto"/>
              <w:bottom w:val="single" w:sz="8" w:space="0" w:color="auto"/>
              <w:right w:val="single" w:sz="4" w:space="0" w:color="auto"/>
            </w:tcBorders>
            <w:vAlign w:val="bottom"/>
          </w:tcPr>
          <w:p w:rsidR="005830A5" w:rsidRPr="00450A71" w:rsidRDefault="005830A5" w:rsidP="007D3F30">
            <w:pPr>
              <w:rPr>
                <w:sz w:val="28"/>
                <w:szCs w:val="28"/>
              </w:rPr>
            </w:pPr>
            <w:r w:rsidRPr="00450A71">
              <w:rPr>
                <w:sz w:val="28"/>
                <w:szCs w:val="28"/>
              </w:rPr>
              <w:t>Задолженность по гарантиям Российской Федерации в иностранной валюте</w:t>
            </w:r>
          </w:p>
        </w:tc>
        <w:tc>
          <w:tcPr>
            <w:tcW w:w="2410" w:type="dxa"/>
            <w:gridSpan w:val="2"/>
            <w:tcBorders>
              <w:top w:val="nil"/>
              <w:left w:val="nil"/>
              <w:bottom w:val="single" w:sz="8" w:space="0" w:color="auto"/>
              <w:right w:val="single" w:sz="4" w:space="0" w:color="auto"/>
            </w:tcBorders>
            <w:vAlign w:val="bottom"/>
          </w:tcPr>
          <w:p w:rsidR="005830A5" w:rsidRPr="00450A71" w:rsidRDefault="005830A5" w:rsidP="007D3F30">
            <w:pPr>
              <w:jc w:val="center"/>
              <w:rPr>
                <w:sz w:val="28"/>
                <w:szCs w:val="28"/>
              </w:rPr>
            </w:pPr>
            <w:r w:rsidRPr="00450A71">
              <w:rPr>
                <w:sz w:val="28"/>
                <w:szCs w:val="28"/>
              </w:rPr>
              <w:t>841,0</w:t>
            </w:r>
          </w:p>
        </w:tc>
        <w:tc>
          <w:tcPr>
            <w:tcW w:w="2126" w:type="dxa"/>
            <w:tcBorders>
              <w:top w:val="nil"/>
              <w:left w:val="nil"/>
              <w:bottom w:val="single" w:sz="8" w:space="0" w:color="auto"/>
              <w:right w:val="single" w:sz="8" w:space="0" w:color="auto"/>
            </w:tcBorders>
            <w:noWrap/>
            <w:vAlign w:val="bottom"/>
          </w:tcPr>
          <w:p w:rsidR="005830A5" w:rsidRPr="00450A71" w:rsidRDefault="005830A5" w:rsidP="007D3F30">
            <w:pPr>
              <w:jc w:val="center"/>
              <w:rPr>
                <w:sz w:val="28"/>
                <w:szCs w:val="28"/>
              </w:rPr>
            </w:pPr>
            <w:r w:rsidRPr="00450A71">
              <w:rPr>
                <w:sz w:val="28"/>
                <w:szCs w:val="28"/>
              </w:rPr>
              <w:t>622,0</w:t>
            </w:r>
          </w:p>
        </w:tc>
      </w:tr>
      <w:tr w:rsidR="005830A5" w:rsidRPr="00043A38" w:rsidTr="001B282A">
        <w:trPr>
          <w:trHeight w:val="360"/>
        </w:trPr>
        <w:tc>
          <w:tcPr>
            <w:tcW w:w="5353" w:type="dxa"/>
            <w:gridSpan w:val="2"/>
            <w:tcBorders>
              <w:top w:val="nil"/>
              <w:left w:val="nil"/>
              <w:bottom w:val="nil"/>
              <w:right w:val="nil"/>
            </w:tcBorders>
            <w:vAlign w:val="bottom"/>
          </w:tcPr>
          <w:p w:rsidR="005830A5" w:rsidRPr="00043A38" w:rsidRDefault="005830A5" w:rsidP="007D3F30">
            <w:pPr>
              <w:rPr>
                <w:rFonts w:ascii="Arial CYR" w:hAnsi="Arial CYR"/>
                <w:sz w:val="28"/>
                <w:szCs w:val="28"/>
              </w:rPr>
            </w:pPr>
          </w:p>
        </w:tc>
        <w:tc>
          <w:tcPr>
            <w:tcW w:w="2410" w:type="dxa"/>
            <w:gridSpan w:val="2"/>
            <w:tcBorders>
              <w:top w:val="nil"/>
              <w:left w:val="nil"/>
              <w:bottom w:val="nil"/>
              <w:right w:val="nil"/>
            </w:tcBorders>
            <w:vAlign w:val="bottom"/>
          </w:tcPr>
          <w:p w:rsidR="005830A5" w:rsidRPr="00043A38" w:rsidRDefault="005830A5" w:rsidP="007D3F30">
            <w:pPr>
              <w:jc w:val="center"/>
              <w:rPr>
                <w:rFonts w:ascii="Arial CYR" w:hAnsi="Arial CYR"/>
                <w:sz w:val="28"/>
                <w:szCs w:val="28"/>
              </w:rPr>
            </w:pPr>
          </w:p>
        </w:tc>
        <w:tc>
          <w:tcPr>
            <w:tcW w:w="2126" w:type="dxa"/>
            <w:tcBorders>
              <w:top w:val="nil"/>
              <w:left w:val="nil"/>
              <w:bottom w:val="nil"/>
              <w:right w:val="nil"/>
            </w:tcBorders>
            <w:noWrap/>
            <w:vAlign w:val="bottom"/>
          </w:tcPr>
          <w:p w:rsidR="005830A5" w:rsidRPr="00043A38" w:rsidRDefault="005830A5" w:rsidP="007D3F30">
            <w:pPr>
              <w:jc w:val="center"/>
              <w:rPr>
                <w:rFonts w:ascii="Arial CYR" w:hAnsi="Arial CYR"/>
                <w:sz w:val="28"/>
                <w:szCs w:val="28"/>
              </w:rPr>
            </w:pPr>
          </w:p>
        </w:tc>
      </w:tr>
      <w:tr w:rsidR="005830A5" w:rsidRPr="00043A38" w:rsidTr="001B282A">
        <w:trPr>
          <w:trHeight w:val="540"/>
        </w:trPr>
        <w:tc>
          <w:tcPr>
            <w:tcW w:w="9889" w:type="dxa"/>
            <w:gridSpan w:val="5"/>
            <w:tcBorders>
              <w:top w:val="nil"/>
              <w:left w:val="nil"/>
              <w:bottom w:val="nil"/>
              <w:right w:val="nil"/>
            </w:tcBorders>
            <w:vAlign w:val="bottom"/>
          </w:tcPr>
          <w:p w:rsidR="005830A5" w:rsidRPr="00043A38" w:rsidRDefault="005830A5" w:rsidP="007D3F30">
            <w:pPr>
              <w:rPr>
                <w:rFonts w:ascii="Arial CYR" w:hAnsi="Arial CYR"/>
              </w:rPr>
            </w:pPr>
            <w:r w:rsidRPr="00043A38">
              <w:rPr>
                <w:rFonts w:ascii="Arial CYR" w:hAnsi="Arial CYR"/>
              </w:rPr>
              <w:t>* в соответствии со статьей 6 Бюджетного кодекса Российской Федерации внешним долгом являются обязательства, возникающие в иностранной валюте</w:t>
            </w:r>
          </w:p>
        </w:tc>
      </w:tr>
      <w:tr w:rsidR="005830A5" w:rsidRPr="00043A38" w:rsidTr="001B282A">
        <w:trPr>
          <w:trHeight w:val="255"/>
        </w:trPr>
        <w:tc>
          <w:tcPr>
            <w:tcW w:w="5283" w:type="dxa"/>
            <w:tcBorders>
              <w:top w:val="nil"/>
              <w:left w:val="nil"/>
              <w:bottom w:val="nil"/>
              <w:right w:val="nil"/>
            </w:tcBorders>
            <w:vAlign w:val="bottom"/>
          </w:tcPr>
          <w:p w:rsidR="005830A5" w:rsidRPr="00043A38" w:rsidRDefault="005830A5" w:rsidP="007D3F30">
            <w:pPr>
              <w:rPr>
                <w:rFonts w:ascii="Arial CYR" w:hAnsi="Arial CYR"/>
              </w:rPr>
            </w:pPr>
          </w:p>
        </w:tc>
        <w:tc>
          <w:tcPr>
            <w:tcW w:w="2200" w:type="dxa"/>
            <w:gridSpan w:val="2"/>
            <w:tcBorders>
              <w:top w:val="nil"/>
              <w:left w:val="nil"/>
              <w:bottom w:val="nil"/>
              <w:right w:val="nil"/>
            </w:tcBorders>
            <w:vAlign w:val="bottom"/>
          </w:tcPr>
          <w:p w:rsidR="005830A5" w:rsidRPr="00043A38" w:rsidRDefault="005830A5" w:rsidP="007D3F30">
            <w:pPr>
              <w:rPr>
                <w:rFonts w:ascii="Arial CYR" w:hAnsi="Arial CYR"/>
              </w:rPr>
            </w:pPr>
          </w:p>
        </w:tc>
        <w:tc>
          <w:tcPr>
            <w:tcW w:w="2406" w:type="dxa"/>
            <w:gridSpan w:val="2"/>
            <w:tcBorders>
              <w:top w:val="nil"/>
              <w:left w:val="nil"/>
              <w:bottom w:val="nil"/>
              <w:right w:val="nil"/>
            </w:tcBorders>
            <w:vAlign w:val="bottom"/>
          </w:tcPr>
          <w:p w:rsidR="005830A5" w:rsidRPr="00043A38" w:rsidRDefault="005830A5" w:rsidP="007D3F30">
            <w:pPr>
              <w:rPr>
                <w:rFonts w:ascii="Arial CYR" w:hAnsi="Arial CYR"/>
              </w:rPr>
            </w:pPr>
          </w:p>
        </w:tc>
      </w:tr>
      <w:tr w:rsidR="005830A5" w:rsidRPr="00043A38" w:rsidTr="001B282A">
        <w:trPr>
          <w:trHeight w:val="510"/>
        </w:trPr>
        <w:tc>
          <w:tcPr>
            <w:tcW w:w="9889" w:type="dxa"/>
            <w:gridSpan w:val="5"/>
            <w:tcBorders>
              <w:top w:val="nil"/>
              <w:left w:val="nil"/>
              <w:bottom w:val="nil"/>
              <w:right w:val="nil"/>
            </w:tcBorders>
            <w:vAlign w:val="bottom"/>
          </w:tcPr>
          <w:p w:rsidR="005830A5" w:rsidRPr="00043A38" w:rsidRDefault="005830A5" w:rsidP="007D3F30">
            <w:pPr>
              <w:rPr>
                <w:rFonts w:ascii="Arial CYR" w:hAnsi="Arial CYR"/>
              </w:rPr>
            </w:pPr>
            <w:r w:rsidRPr="00043A38">
              <w:rPr>
                <w:rFonts w:ascii="Arial CYR" w:hAnsi="Arial CYR"/>
              </w:rPr>
              <w:t>** объем государственного внешнего долга Российской Федерации в евро исходя из соотношения доллар/евро по курсу Банка России на последний день месяца перед отчетной датой</w:t>
            </w:r>
          </w:p>
        </w:tc>
      </w:tr>
      <w:tr w:rsidR="005830A5" w:rsidRPr="00043A38" w:rsidTr="001B282A">
        <w:trPr>
          <w:trHeight w:val="255"/>
        </w:trPr>
        <w:tc>
          <w:tcPr>
            <w:tcW w:w="5283" w:type="dxa"/>
            <w:tcBorders>
              <w:top w:val="nil"/>
              <w:left w:val="nil"/>
              <w:bottom w:val="nil"/>
              <w:right w:val="nil"/>
            </w:tcBorders>
            <w:vAlign w:val="bottom"/>
          </w:tcPr>
          <w:p w:rsidR="005830A5" w:rsidRPr="00043A38" w:rsidRDefault="005830A5" w:rsidP="007D3F30">
            <w:pPr>
              <w:rPr>
                <w:rFonts w:ascii="Arial CYR" w:hAnsi="Arial CYR"/>
              </w:rPr>
            </w:pPr>
          </w:p>
        </w:tc>
        <w:tc>
          <w:tcPr>
            <w:tcW w:w="2200" w:type="dxa"/>
            <w:gridSpan w:val="2"/>
            <w:tcBorders>
              <w:top w:val="nil"/>
              <w:left w:val="nil"/>
              <w:bottom w:val="nil"/>
              <w:right w:val="nil"/>
            </w:tcBorders>
            <w:vAlign w:val="bottom"/>
          </w:tcPr>
          <w:p w:rsidR="005830A5" w:rsidRPr="00043A38" w:rsidRDefault="005830A5" w:rsidP="007D3F30">
            <w:pPr>
              <w:rPr>
                <w:rFonts w:ascii="Arial CYR" w:hAnsi="Arial CYR"/>
              </w:rPr>
            </w:pPr>
          </w:p>
        </w:tc>
        <w:tc>
          <w:tcPr>
            <w:tcW w:w="2406" w:type="dxa"/>
            <w:gridSpan w:val="2"/>
            <w:tcBorders>
              <w:top w:val="nil"/>
              <w:left w:val="nil"/>
              <w:bottom w:val="nil"/>
              <w:right w:val="nil"/>
            </w:tcBorders>
            <w:noWrap/>
            <w:vAlign w:val="bottom"/>
          </w:tcPr>
          <w:p w:rsidR="005830A5" w:rsidRPr="00043A38" w:rsidRDefault="005830A5" w:rsidP="007D3F30">
            <w:pPr>
              <w:rPr>
                <w:rFonts w:ascii="Arial CYR" w:hAnsi="Arial CYR"/>
              </w:rPr>
            </w:pPr>
          </w:p>
        </w:tc>
      </w:tr>
      <w:tr w:rsidR="005830A5" w:rsidRPr="00043A38" w:rsidTr="001B282A">
        <w:trPr>
          <w:trHeight w:val="495"/>
        </w:trPr>
        <w:tc>
          <w:tcPr>
            <w:tcW w:w="9889" w:type="dxa"/>
            <w:gridSpan w:val="5"/>
            <w:tcBorders>
              <w:top w:val="nil"/>
              <w:left w:val="nil"/>
              <w:bottom w:val="nil"/>
              <w:right w:val="nil"/>
            </w:tcBorders>
            <w:vAlign w:val="bottom"/>
          </w:tcPr>
          <w:p w:rsidR="005830A5" w:rsidRPr="00043A38" w:rsidRDefault="005830A5" w:rsidP="007D3F30">
            <w:pPr>
              <w:rPr>
                <w:rFonts w:ascii="Arial CYR" w:hAnsi="Arial CYR"/>
              </w:rPr>
            </w:pPr>
            <w:r w:rsidRPr="00043A38">
              <w:rPr>
                <w:rFonts w:ascii="Arial CYR" w:hAnsi="Arial CYR"/>
              </w:rPr>
              <w:t>*** обязательства, не урегулированные по завершении переоформления коммерческой задолженности бывшего СССР</w:t>
            </w:r>
          </w:p>
        </w:tc>
      </w:tr>
    </w:tbl>
    <w:p w:rsidR="005830A5" w:rsidRDefault="005830A5" w:rsidP="007D3F30">
      <w:pPr>
        <w:pStyle w:val="ac"/>
        <w:spacing w:before="0" w:beforeAutospacing="0" w:after="0" w:afterAutospacing="0" w:line="360" w:lineRule="auto"/>
        <w:jc w:val="center"/>
        <w:rPr>
          <w:b/>
          <w:sz w:val="28"/>
          <w:szCs w:val="28"/>
        </w:rPr>
      </w:pPr>
    </w:p>
    <w:p w:rsidR="005830A5" w:rsidRPr="003008E3" w:rsidRDefault="005830A5" w:rsidP="007D3F30">
      <w:pPr>
        <w:jc w:val="right"/>
        <w:rPr>
          <w:sz w:val="28"/>
          <w:szCs w:val="28"/>
        </w:rPr>
      </w:pPr>
      <w:r>
        <w:rPr>
          <w:sz w:val="28"/>
          <w:szCs w:val="28"/>
        </w:rPr>
        <w:t>Таблица 2</w:t>
      </w:r>
    </w:p>
    <w:tbl>
      <w:tblPr>
        <w:tblW w:w="7940" w:type="dxa"/>
        <w:jc w:val="center"/>
        <w:tblLook w:val="00A0" w:firstRow="1" w:lastRow="0" w:firstColumn="1" w:lastColumn="0" w:noHBand="0" w:noVBand="0"/>
      </w:tblPr>
      <w:tblGrid>
        <w:gridCol w:w="1791"/>
        <w:gridCol w:w="2708"/>
        <w:gridCol w:w="3441"/>
      </w:tblGrid>
      <w:tr w:rsidR="005830A5" w:rsidRPr="00BE25A8" w:rsidTr="007D3F30">
        <w:trPr>
          <w:trHeight w:val="431"/>
          <w:jc w:val="center"/>
        </w:trPr>
        <w:tc>
          <w:tcPr>
            <w:tcW w:w="7940" w:type="dxa"/>
            <w:gridSpan w:val="3"/>
            <w:tcBorders>
              <w:top w:val="nil"/>
              <w:left w:val="nil"/>
              <w:bottom w:val="nil"/>
              <w:right w:val="nil"/>
            </w:tcBorders>
            <w:vAlign w:val="center"/>
          </w:tcPr>
          <w:p w:rsidR="005830A5" w:rsidRPr="00BE25A8" w:rsidRDefault="005830A5" w:rsidP="007D3F30">
            <w:pPr>
              <w:jc w:val="center"/>
              <w:rPr>
                <w:b/>
                <w:bCs/>
                <w:i/>
                <w:iCs/>
                <w:sz w:val="28"/>
                <w:szCs w:val="28"/>
              </w:rPr>
            </w:pPr>
            <w:r w:rsidRPr="00BE25A8">
              <w:rPr>
                <w:b/>
                <w:bCs/>
                <w:i/>
                <w:iCs/>
                <w:sz w:val="28"/>
                <w:szCs w:val="28"/>
              </w:rPr>
              <w:t xml:space="preserve">Объем государственного внутреннего долга       </w:t>
            </w:r>
            <w:r>
              <w:rPr>
                <w:b/>
                <w:bCs/>
                <w:i/>
                <w:iCs/>
                <w:sz w:val="28"/>
                <w:szCs w:val="28"/>
              </w:rPr>
              <w:t xml:space="preserve">                          </w:t>
            </w:r>
            <w:r w:rsidRPr="00BE25A8">
              <w:rPr>
                <w:b/>
                <w:bCs/>
                <w:i/>
                <w:iCs/>
                <w:sz w:val="28"/>
                <w:szCs w:val="28"/>
              </w:rPr>
              <w:t>Российской Федерации</w:t>
            </w:r>
          </w:p>
        </w:tc>
      </w:tr>
      <w:tr w:rsidR="005830A5" w:rsidRPr="00BE25A8" w:rsidTr="007D3F30">
        <w:trPr>
          <w:trHeight w:val="465"/>
          <w:jc w:val="center"/>
        </w:trPr>
        <w:tc>
          <w:tcPr>
            <w:tcW w:w="1791" w:type="dxa"/>
            <w:tcBorders>
              <w:top w:val="nil"/>
              <w:left w:val="nil"/>
              <w:bottom w:val="nil"/>
              <w:right w:val="nil"/>
            </w:tcBorders>
            <w:noWrap/>
            <w:vAlign w:val="bottom"/>
          </w:tcPr>
          <w:p w:rsidR="005830A5" w:rsidRPr="00BE25A8" w:rsidRDefault="005830A5" w:rsidP="007D3F30">
            <w:pPr>
              <w:jc w:val="both"/>
              <w:rPr>
                <w:sz w:val="28"/>
                <w:szCs w:val="28"/>
              </w:rPr>
            </w:pPr>
          </w:p>
        </w:tc>
        <w:tc>
          <w:tcPr>
            <w:tcW w:w="2708" w:type="dxa"/>
            <w:tcBorders>
              <w:top w:val="nil"/>
              <w:left w:val="nil"/>
              <w:bottom w:val="nil"/>
              <w:right w:val="nil"/>
            </w:tcBorders>
            <w:vAlign w:val="center"/>
          </w:tcPr>
          <w:p w:rsidR="005830A5" w:rsidRPr="00BE25A8" w:rsidRDefault="005830A5" w:rsidP="007D3F30">
            <w:pPr>
              <w:jc w:val="both"/>
              <w:rPr>
                <w:sz w:val="28"/>
                <w:szCs w:val="28"/>
              </w:rPr>
            </w:pPr>
          </w:p>
        </w:tc>
        <w:tc>
          <w:tcPr>
            <w:tcW w:w="3441" w:type="dxa"/>
            <w:tcBorders>
              <w:top w:val="nil"/>
              <w:left w:val="nil"/>
              <w:bottom w:val="nil"/>
              <w:right w:val="nil"/>
            </w:tcBorders>
            <w:vAlign w:val="bottom"/>
          </w:tcPr>
          <w:p w:rsidR="005830A5" w:rsidRPr="00BE25A8" w:rsidRDefault="005830A5" w:rsidP="007D3F30">
            <w:pPr>
              <w:jc w:val="both"/>
              <w:rPr>
                <w:sz w:val="28"/>
                <w:szCs w:val="28"/>
              </w:rPr>
            </w:pPr>
          </w:p>
        </w:tc>
      </w:tr>
      <w:tr w:rsidR="005830A5" w:rsidRPr="00BE25A8" w:rsidTr="007D3F30">
        <w:trPr>
          <w:trHeight w:val="735"/>
          <w:jc w:val="center"/>
        </w:trPr>
        <w:tc>
          <w:tcPr>
            <w:tcW w:w="1791" w:type="dxa"/>
            <w:vMerge w:val="restart"/>
            <w:tcBorders>
              <w:top w:val="single" w:sz="8" w:space="0" w:color="auto"/>
              <w:left w:val="single" w:sz="8" w:space="0" w:color="auto"/>
              <w:bottom w:val="single" w:sz="8" w:space="0" w:color="000000"/>
              <w:right w:val="single" w:sz="4" w:space="0" w:color="auto"/>
            </w:tcBorders>
            <w:noWrap/>
            <w:vAlign w:val="center"/>
          </w:tcPr>
          <w:p w:rsidR="005830A5" w:rsidRPr="00BE25A8" w:rsidRDefault="005830A5" w:rsidP="007D3F30">
            <w:pPr>
              <w:jc w:val="both"/>
              <w:rPr>
                <w:sz w:val="28"/>
                <w:szCs w:val="28"/>
              </w:rPr>
            </w:pPr>
            <w:r w:rsidRPr="00BE25A8">
              <w:rPr>
                <w:sz w:val="28"/>
                <w:szCs w:val="28"/>
              </w:rPr>
              <w:t>По состоянию на</w:t>
            </w:r>
          </w:p>
        </w:tc>
        <w:tc>
          <w:tcPr>
            <w:tcW w:w="6149" w:type="dxa"/>
            <w:gridSpan w:val="2"/>
            <w:tcBorders>
              <w:top w:val="single" w:sz="8" w:space="0" w:color="auto"/>
              <w:left w:val="nil"/>
              <w:bottom w:val="single" w:sz="4" w:space="0" w:color="auto"/>
              <w:right w:val="single" w:sz="8" w:space="0" w:color="000000"/>
            </w:tcBorders>
          </w:tcPr>
          <w:p w:rsidR="005830A5" w:rsidRPr="00BE25A8" w:rsidRDefault="005830A5" w:rsidP="007D3F30">
            <w:pPr>
              <w:jc w:val="both"/>
              <w:rPr>
                <w:sz w:val="28"/>
                <w:szCs w:val="28"/>
              </w:rPr>
            </w:pPr>
            <w:r w:rsidRPr="00BE25A8">
              <w:rPr>
                <w:sz w:val="28"/>
                <w:szCs w:val="28"/>
              </w:rPr>
              <w:t>Объем государственного внутреннего долга Российской Федерации, млрд. руб.</w:t>
            </w:r>
          </w:p>
        </w:tc>
      </w:tr>
      <w:tr w:rsidR="005830A5" w:rsidRPr="00BE25A8" w:rsidTr="007D3F30">
        <w:trPr>
          <w:trHeight w:val="810"/>
          <w:jc w:val="center"/>
        </w:trPr>
        <w:tc>
          <w:tcPr>
            <w:tcW w:w="1791" w:type="dxa"/>
            <w:vMerge/>
            <w:tcBorders>
              <w:top w:val="single" w:sz="8" w:space="0" w:color="auto"/>
              <w:left w:val="single" w:sz="8" w:space="0" w:color="auto"/>
              <w:bottom w:val="single" w:sz="8" w:space="0" w:color="000000"/>
              <w:right w:val="single" w:sz="4" w:space="0" w:color="auto"/>
            </w:tcBorders>
            <w:vAlign w:val="center"/>
          </w:tcPr>
          <w:p w:rsidR="005830A5" w:rsidRPr="00BE25A8" w:rsidRDefault="005830A5" w:rsidP="007D3F30">
            <w:pPr>
              <w:jc w:val="both"/>
              <w:rPr>
                <w:sz w:val="28"/>
                <w:szCs w:val="28"/>
              </w:rPr>
            </w:pPr>
          </w:p>
        </w:tc>
        <w:tc>
          <w:tcPr>
            <w:tcW w:w="2708" w:type="dxa"/>
            <w:tcBorders>
              <w:top w:val="nil"/>
              <w:left w:val="nil"/>
              <w:bottom w:val="single" w:sz="8" w:space="0" w:color="auto"/>
              <w:right w:val="single" w:sz="4" w:space="0" w:color="auto"/>
            </w:tcBorders>
            <w:noWrap/>
            <w:vAlign w:val="center"/>
          </w:tcPr>
          <w:p w:rsidR="005830A5" w:rsidRPr="00BE25A8" w:rsidRDefault="005830A5" w:rsidP="007D3F30">
            <w:pPr>
              <w:jc w:val="both"/>
              <w:rPr>
                <w:sz w:val="28"/>
                <w:szCs w:val="28"/>
              </w:rPr>
            </w:pPr>
            <w:r w:rsidRPr="00BE25A8">
              <w:rPr>
                <w:sz w:val="28"/>
                <w:szCs w:val="28"/>
              </w:rPr>
              <w:t>всего</w:t>
            </w:r>
          </w:p>
        </w:tc>
        <w:tc>
          <w:tcPr>
            <w:tcW w:w="3441" w:type="dxa"/>
            <w:tcBorders>
              <w:top w:val="nil"/>
              <w:left w:val="nil"/>
              <w:bottom w:val="single" w:sz="8" w:space="0" w:color="auto"/>
              <w:right w:val="single" w:sz="8" w:space="0" w:color="auto"/>
            </w:tcBorders>
            <w:vAlign w:val="bottom"/>
          </w:tcPr>
          <w:p w:rsidR="005830A5" w:rsidRPr="00BE25A8" w:rsidRDefault="005830A5" w:rsidP="007D3F30">
            <w:pPr>
              <w:ind w:firstLineChars="200" w:firstLine="560"/>
              <w:jc w:val="both"/>
              <w:rPr>
                <w:sz w:val="28"/>
                <w:szCs w:val="28"/>
              </w:rPr>
            </w:pPr>
            <w:r w:rsidRPr="00BE25A8">
              <w:rPr>
                <w:sz w:val="28"/>
                <w:szCs w:val="28"/>
              </w:rPr>
              <w:t>в т.ч. государственные гарантии в валюте Российской Федерации</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01.01.1993</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3,57</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0,08</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01.01.1994</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15,64</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0,33</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01.01.1995</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88,06</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2,14</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01.01.1996</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187,74</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7,46</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01.01.1997</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364,46</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17,24</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01.01.1998</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490,92</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3,47</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01.01.1999</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529,94</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0,88</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01.01.2000</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578,23</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0,82</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01.01.2001</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557,42</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1,02</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01.01.2002</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533,51</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0,02</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01.01.2003</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679,91</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8,62</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01.01.2004</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682,02</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5,58</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01.01.2005</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778,47</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12,93</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01.01.2006</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875,43</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18,86</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01.01.2007</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1064,88</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31,23</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01.01.2008</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1301,15</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46,68</w:t>
            </w:r>
          </w:p>
        </w:tc>
      </w:tr>
      <w:tr w:rsidR="005830A5" w:rsidRPr="00BE25A8" w:rsidTr="007D3F30">
        <w:trPr>
          <w:trHeight w:val="300"/>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01.01.2009</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1499,82</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72,49</w:t>
            </w:r>
          </w:p>
        </w:tc>
      </w:tr>
      <w:tr w:rsidR="005830A5" w:rsidRPr="00BE25A8" w:rsidTr="007D3F30">
        <w:trPr>
          <w:trHeight w:val="255"/>
          <w:jc w:val="center"/>
        </w:trPr>
        <w:tc>
          <w:tcPr>
            <w:tcW w:w="1791" w:type="dxa"/>
            <w:tcBorders>
              <w:top w:val="nil"/>
              <w:left w:val="single" w:sz="4" w:space="0" w:color="auto"/>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 xml:space="preserve"> 01.01.2010</w:t>
            </w:r>
          </w:p>
        </w:tc>
        <w:tc>
          <w:tcPr>
            <w:tcW w:w="2708"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2094,73</w:t>
            </w:r>
          </w:p>
        </w:tc>
        <w:tc>
          <w:tcPr>
            <w:tcW w:w="3441" w:type="dxa"/>
            <w:tcBorders>
              <w:top w:val="nil"/>
              <w:left w:val="nil"/>
              <w:bottom w:val="single" w:sz="4" w:space="0" w:color="auto"/>
              <w:right w:val="single" w:sz="4" w:space="0" w:color="auto"/>
            </w:tcBorders>
            <w:noWrap/>
            <w:vAlign w:val="bottom"/>
          </w:tcPr>
          <w:p w:rsidR="005830A5" w:rsidRPr="00BE25A8" w:rsidRDefault="005830A5" w:rsidP="007D3F30">
            <w:pPr>
              <w:jc w:val="both"/>
              <w:rPr>
                <w:sz w:val="28"/>
                <w:szCs w:val="28"/>
              </w:rPr>
            </w:pPr>
            <w:r w:rsidRPr="00BE25A8">
              <w:rPr>
                <w:sz w:val="28"/>
                <w:szCs w:val="28"/>
              </w:rPr>
              <w:t>251,36</w:t>
            </w:r>
          </w:p>
        </w:tc>
      </w:tr>
    </w:tbl>
    <w:p w:rsidR="005830A5" w:rsidRDefault="005830A5" w:rsidP="007D3F30">
      <w:pPr>
        <w:pStyle w:val="ac"/>
        <w:spacing w:before="0" w:beforeAutospacing="0" w:after="0" w:afterAutospacing="0" w:line="360" w:lineRule="auto"/>
        <w:jc w:val="center"/>
        <w:rPr>
          <w:b/>
          <w:sz w:val="28"/>
          <w:szCs w:val="28"/>
        </w:rPr>
      </w:pPr>
    </w:p>
    <w:p w:rsidR="005830A5" w:rsidRDefault="005830A5" w:rsidP="007D3F30">
      <w:pPr>
        <w:pStyle w:val="ac"/>
        <w:spacing w:before="0" w:beforeAutospacing="0" w:after="0" w:afterAutospacing="0" w:line="360" w:lineRule="auto"/>
        <w:jc w:val="center"/>
        <w:rPr>
          <w:b/>
          <w:sz w:val="28"/>
          <w:szCs w:val="28"/>
        </w:rPr>
      </w:pPr>
    </w:p>
    <w:p w:rsidR="005830A5" w:rsidRDefault="005830A5" w:rsidP="007D3F30">
      <w:pPr>
        <w:pStyle w:val="ac"/>
        <w:spacing w:before="0" w:beforeAutospacing="0" w:after="0" w:afterAutospacing="0" w:line="360" w:lineRule="auto"/>
        <w:jc w:val="center"/>
        <w:rPr>
          <w:b/>
          <w:sz w:val="28"/>
          <w:szCs w:val="28"/>
        </w:rPr>
      </w:pPr>
    </w:p>
    <w:p w:rsidR="005830A5" w:rsidRDefault="005830A5" w:rsidP="007D3F30">
      <w:pPr>
        <w:pStyle w:val="ac"/>
        <w:spacing w:before="0" w:beforeAutospacing="0" w:after="0" w:afterAutospacing="0" w:line="360" w:lineRule="auto"/>
        <w:jc w:val="center"/>
        <w:rPr>
          <w:b/>
          <w:sz w:val="28"/>
          <w:szCs w:val="28"/>
        </w:rPr>
      </w:pPr>
    </w:p>
    <w:p w:rsidR="005830A5" w:rsidRDefault="005830A5" w:rsidP="007D3F30">
      <w:pPr>
        <w:pStyle w:val="a7"/>
        <w:spacing w:after="0"/>
        <w:jc w:val="both"/>
        <w:rPr>
          <w:sz w:val="28"/>
          <w:szCs w:val="28"/>
        </w:rPr>
      </w:pPr>
      <w:r w:rsidRPr="003008E3">
        <w:rPr>
          <w:sz w:val="28"/>
          <w:szCs w:val="28"/>
        </w:rPr>
        <w:object w:dxaOrig="7717" w:dyaOrig="3471">
          <v:shape id="_x0000_i1026" type="#_x0000_t75" style="width:381.75pt;height:204.75pt" o:ole="">
            <v:imagedata r:id="rId7" o:title=""/>
          </v:shape>
          <o:OLEObject Type="Embed" ProgID="MSGraph.Chart.8" ShapeID="_x0000_i1026" DrawAspect="Content" ObjectID="_1459153277" r:id="rId9"/>
        </w:object>
      </w:r>
    </w:p>
    <w:p w:rsidR="005830A5" w:rsidRDefault="005830A5" w:rsidP="001B282A">
      <w:pPr>
        <w:pStyle w:val="a7"/>
        <w:spacing w:after="0"/>
        <w:jc w:val="center"/>
        <w:rPr>
          <w:sz w:val="28"/>
          <w:szCs w:val="28"/>
        </w:rPr>
      </w:pPr>
      <w:r>
        <w:rPr>
          <w:sz w:val="28"/>
          <w:szCs w:val="28"/>
        </w:rPr>
        <w:t>Рисунок 1 –</w:t>
      </w:r>
      <w:r>
        <w:rPr>
          <w:sz w:val="28"/>
          <w:szCs w:val="28"/>
        </w:rPr>
        <w:tab/>
      </w:r>
      <w:r w:rsidRPr="001B282A">
        <w:rPr>
          <w:sz w:val="28"/>
          <w:szCs w:val="28"/>
        </w:rPr>
        <w:t xml:space="preserve"> Объем госдолга дореволюционной России</w:t>
      </w:r>
    </w:p>
    <w:p w:rsidR="005830A5" w:rsidRDefault="005830A5" w:rsidP="007D3F30">
      <w:pPr>
        <w:pStyle w:val="ac"/>
        <w:spacing w:before="0" w:beforeAutospacing="0" w:after="0" w:afterAutospacing="0" w:line="360" w:lineRule="auto"/>
        <w:jc w:val="center"/>
        <w:rPr>
          <w:b/>
          <w:sz w:val="28"/>
          <w:szCs w:val="28"/>
        </w:rPr>
      </w:pPr>
    </w:p>
    <w:p w:rsidR="005830A5" w:rsidRDefault="00695DC0" w:rsidP="007D3F30">
      <w:pPr>
        <w:pStyle w:val="ac"/>
        <w:spacing w:before="0" w:beforeAutospacing="0" w:after="0" w:afterAutospacing="0" w:line="360" w:lineRule="auto"/>
        <w:jc w:val="center"/>
        <w:rPr>
          <w:b/>
          <w:sz w:val="28"/>
          <w:szCs w:val="28"/>
        </w:rPr>
      </w:pPr>
      <w:r>
        <w:rPr>
          <w:b/>
          <w:noProof/>
          <w:sz w:val="28"/>
          <w:szCs w:val="28"/>
        </w:rPr>
        <w:pict>
          <v:shape id="Рисунок 13" o:spid="_x0000_i1027" type="#_x0000_t75" style="width:466.5pt;height:337.5pt;visibility:visible">
            <v:imagedata r:id="rId10" o:title=""/>
          </v:shape>
        </w:pict>
      </w:r>
    </w:p>
    <w:p w:rsidR="005830A5" w:rsidRDefault="005830A5" w:rsidP="001B282A">
      <w:pPr>
        <w:pStyle w:val="ac"/>
        <w:spacing w:before="0" w:beforeAutospacing="0" w:after="0" w:afterAutospacing="0" w:line="360" w:lineRule="auto"/>
        <w:jc w:val="center"/>
        <w:rPr>
          <w:sz w:val="28"/>
          <w:szCs w:val="28"/>
        </w:rPr>
      </w:pPr>
      <w:r w:rsidRPr="007D3F30">
        <w:rPr>
          <w:sz w:val="28"/>
          <w:szCs w:val="28"/>
        </w:rPr>
        <w:t>Рис</w:t>
      </w:r>
      <w:r>
        <w:rPr>
          <w:sz w:val="28"/>
          <w:szCs w:val="28"/>
        </w:rPr>
        <w:t xml:space="preserve">унок </w:t>
      </w:r>
      <w:r w:rsidRPr="007D3F30">
        <w:rPr>
          <w:sz w:val="28"/>
          <w:szCs w:val="28"/>
        </w:rPr>
        <w:t>2</w:t>
      </w:r>
      <w:r>
        <w:rPr>
          <w:sz w:val="28"/>
          <w:szCs w:val="28"/>
        </w:rPr>
        <w:t xml:space="preserve"> – </w:t>
      </w:r>
      <w:r w:rsidRPr="007D3F30">
        <w:rPr>
          <w:sz w:val="28"/>
          <w:szCs w:val="28"/>
        </w:rPr>
        <w:t xml:space="preserve"> </w:t>
      </w:r>
      <w:r>
        <w:rPr>
          <w:sz w:val="28"/>
          <w:szCs w:val="28"/>
        </w:rPr>
        <w:t>Структура внутреннего долга по ценным бумагам</w:t>
      </w:r>
    </w:p>
    <w:p w:rsidR="005830A5" w:rsidRDefault="005830A5" w:rsidP="007D3F30">
      <w:pPr>
        <w:pStyle w:val="ac"/>
        <w:spacing w:before="0" w:beforeAutospacing="0" w:after="0" w:afterAutospacing="0" w:line="360" w:lineRule="auto"/>
        <w:jc w:val="both"/>
        <w:rPr>
          <w:sz w:val="28"/>
          <w:szCs w:val="28"/>
        </w:rPr>
      </w:pPr>
    </w:p>
    <w:p w:rsidR="005830A5" w:rsidRDefault="005830A5" w:rsidP="007D3F30">
      <w:pPr>
        <w:pStyle w:val="ac"/>
        <w:spacing w:before="0" w:beforeAutospacing="0" w:after="0" w:afterAutospacing="0" w:line="360" w:lineRule="auto"/>
        <w:jc w:val="both"/>
        <w:rPr>
          <w:sz w:val="28"/>
          <w:szCs w:val="28"/>
        </w:rPr>
      </w:pPr>
    </w:p>
    <w:p w:rsidR="005830A5" w:rsidRDefault="005830A5" w:rsidP="007D3F30">
      <w:pPr>
        <w:pStyle w:val="ac"/>
        <w:spacing w:before="0" w:beforeAutospacing="0" w:after="0" w:afterAutospacing="0" w:line="360" w:lineRule="auto"/>
        <w:jc w:val="both"/>
        <w:rPr>
          <w:sz w:val="28"/>
          <w:szCs w:val="28"/>
        </w:rPr>
      </w:pPr>
    </w:p>
    <w:p w:rsidR="005830A5" w:rsidRDefault="005830A5" w:rsidP="00E24FB4">
      <w:pPr>
        <w:pStyle w:val="ac"/>
        <w:spacing w:before="0" w:beforeAutospacing="0" w:after="0" w:afterAutospacing="0" w:line="360" w:lineRule="auto"/>
        <w:rPr>
          <w:sz w:val="28"/>
          <w:szCs w:val="28"/>
        </w:rPr>
      </w:pPr>
    </w:p>
    <w:p w:rsidR="005830A5" w:rsidRDefault="00695DC0" w:rsidP="007D3F30">
      <w:pPr>
        <w:pStyle w:val="ac"/>
        <w:spacing w:before="0" w:beforeAutospacing="0" w:after="0" w:afterAutospacing="0" w:line="360" w:lineRule="auto"/>
        <w:jc w:val="right"/>
        <w:rPr>
          <w:sz w:val="28"/>
          <w:szCs w:val="28"/>
        </w:rPr>
      </w:pPr>
      <w:r>
        <w:rPr>
          <w:noProof/>
          <w:sz w:val="28"/>
          <w:szCs w:val="28"/>
        </w:rPr>
        <w:pict>
          <v:shape id="Рисунок 6" o:spid="_x0000_i1028" type="#_x0000_t75" style="width:462pt;height:331.5pt;visibility:visible">
            <v:imagedata r:id="rId11" o:title=""/>
          </v:shape>
        </w:pict>
      </w:r>
    </w:p>
    <w:p w:rsidR="005830A5" w:rsidRDefault="005830A5" w:rsidP="001B282A">
      <w:pPr>
        <w:pStyle w:val="ac"/>
        <w:spacing w:before="0" w:beforeAutospacing="0" w:after="0" w:afterAutospacing="0" w:line="360" w:lineRule="auto"/>
        <w:jc w:val="center"/>
        <w:rPr>
          <w:sz w:val="28"/>
          <w:szCs w:val="28"/>
        </w:rPr>
      </w:pPr>
      <w:r>
        <w:rPr>
          <w:sz w:val="28"/>
          <w:szCs w:val="28"/>
        </w:rPr>
        <w:t>Рисунок 3 – Динамика ОВГЗ</w:t>
      </w:r>
    </w:p>
    <w:p w:rsidR="005830A5" w:rsidRDefault="005830A5" w:rsidP="007D3F30">
      <w:pPr>
        <w:pStyle w:val="ac"/>
        <w:spacing w:before="0" w:beforeAutospacing="0" w:after="0" w:afterAutospacing="0" w:line="360" w:lineRule="auto"/>
        <w:rPr>
          <w:sz w:val="28"/>
          <w:szCs w:val="28"/>
        </w:rPr>
      </w:pPr>
    </w:p>
    <w:p w:rsidR="005830A5" w:rsidRDefault="005830A5" w:rsidP="007D3F30">
      <w:pPr>
        <w:pStyle w:val="ac"/>
        <w:spacing w:before="0" w:beforeAutospacing="0" w:after="0" w:afterAutospacing="0" w:line="360" w:lineRule="auto"/>
        <w:jc w:val="right"/>
        <w:rPr>
          <w:sz w:val="28"/>
          <w:szCs w:val="28"/>
        </w:rPr>
      </w:pPr>
    </w:p>
    <w:p w:rsidR="005830A5" w:rsidRDefault="005830A5" w:rsidP="007D3F30">
      <w:pPr>
        <w:pStyle w:val="ac"/>
        <w:spacing w:before="0" w:beforeAutospacing="0" w:after="0" w:afterAutospacing="0" w:line="360" w:lineRule="auto"/>
        <w:jc w:val="right"/>
        <w:rPr>
          <w:sz w:val="28"/>
          <w:szCs w:val="28"/>
        </w:rPr>
      </w:pPr>
      <w:r>
        <w:rPr>
          <w:sz w:val="28"/>
          <w:szCs w:val="28"/>
        </w:rPr>
        <w:t>Таблица  3</w:t>
      </w:r>
    </w:p>
    <w:tbl>
      <w:tblPr>
        <w:tblW w:w="5000" w:type="pct"/>
        <w:tblCellSpacing w:w="0" w:type="dxa"/>
        <w:tblCellMar>
          <w:left w:w="0" w:type="dxa"/>
          <w:right w:w="0" w:type="dxa"/>
        </w:tblCellMar>
        <w:tblLook w:val="00A0" w:firstRow="1" w:lastRow="0" w:firstColumn="1" w:lastColumn="0" w:noHBand="0" w:noVBand="0"/>
      </w:tblPr>
      <w:tblGrid>
        <w:gridCol w:w="10205"/>
      </w:tblGrid>
      <w:tr w:rsidR="005830A5" w:rsidRPr="00DB3578" w:rsidTr="007D3F30">
        <w:trPr>
          <w:tblCellSpacing w:w="0" w:type="dxa"/>
        </w:trPr>
        <w:tc>
          <w:tcPr>
            <w:tcW w:w="0" w:type="auto"/>
            <w:vAlign w:val="center"/>
          </w:tcPr>
          <w:p w:rsidR="005830A5" w:rsidRPr="00DB3578" w:rsidRDefault="005830A5" w:rsidP="007D3F30">
            <w:pPr>
              <w:jc w:val="center"/>
              <w:rPr>
                <w:sz w:val="24"/>
                <w:szCs w:val="24"/>
              </w:rPr>
            </w:pPr>
            <w:r w:rsidRPr="00DB3578">
              <w:rPr>
                <w:b/>
                <w:bCs/>
                <w:sz w:val="24"/>
                <w:szCs w:val="24"/>
              </w:rPr>
              <w:t>Внешний долг Российской Федерации в 2009 году</w:t>
            </w:r>
            <w:r w:rsidRPr="00DB3578">
              <w:rPr>
                <w:b/>
                <w:bCs/>
                <w:sz w:val="24"/>
                <w:szCs w:val="24"/>
              </w:rPr>
              <w:br/>
              <w:t>(аналитическое представление)</w:t>
            </w:r>
            <w:r w:rsidRPr="00DB3578">
              <w:rPr>
                <w:b/>
                <w:bCs/>
                <w:sz w:val="24"/>
                <w:szCs w:val="24"/>
              </w:rPr>
              <w:br/>
            </w:r>
            <w:r w:rsidRPr="00DB3578">
              <w:rPr>
                <w:sz w:val="24"/>
                <w:szCs w:val="24"/>
              </w:rPr>
              <w:t>(млрд. долл. США)</w:t>
            </w:r>
          </w:p>
          <w:p w:rsidR="005830A5" w:rsidRPr="00DB3578" w:rsidRDefault="005830A5" w:rsidP="007D3F30">
            <w:pPr>
              <w:rPr>
                <w:sz w:val="24"/>
                <w:szCs w:val="24"/>
              </w:rPr>
            </w:pPr>
            <w:r w:rsidRPr="00DB3578">
              <w:rPr>
                <w:sz w:val="24"/>
                <w:szCs w:val="24"/>
              </w:rPr>
              <w:t> </w:t>
            </w:r>
          </w:p>
        </w:tc>
      </w:tr>
    </w:tbl>
    <w:p w:rsidR="005830A5" w:rsidRPr="00DB3578" w:rsidRDefault="005830A5" w:rsidP="007D3F30">
      <w:pPr>
        <w:rPr>
          <w:vanish/>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459"/>
        <w:gridCol w:w="1170"/>
        <w:gridCol w:w="1170"/>
        <w:gridCol w:w="1170"/>
        <w:gridCol w:w="1170"/>
        <w:gridCol w:w="1186"/>
      </w:tblGrid>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noWrap/>
            <w:vAlign w:val="center"/>
          </w:tcPr>
          <w:p w:rsidR="005830A5" w:rsidRPr="00DB3578" w:rsidRDefault="005830A5" w:rsidP="007D3F30">
            <w:pPr>
              <w:jc w:val="center"/>
              <w:rPr>
                <w:sz w:val="24"/>
                <w:szCs w:val="24"/>
              </w:rPr>
            </w:pPr>
            <w:r w:rsidRPr="00DB3578">
              <w:rPr>
                <w:sz w:val="24"/>
                <w:szCs w:val="24"/>
              </w:rPr>
              <w:t> </w:t>
            </w:r>
          </w:p>
        </w:tc>
        <w:tc>
          <w:tcPr>
            <w:tcW w:w="552" w:type="pct"/>
            <w:tcBorders>
              <w:top w:val="outset" w:sz="6" w:space="0" w:color="auto"/>
              <w:left w:val="outset" w:sz="6" w:space="0" w:color="auto"/>
              <w:bottom w:val="outset" w:sz="6" w:space="0" w:color="auto"/>
              <w:right w:val="outset" w:sz="6" w:space="0" w:color="auto"/>
            </w:tcBorders>
            <w:shd w:val="clear" w:color="auto" w:fill="FFFFFF"/>
            <w:vAlign w:val="center"/>
          </w:tcPr>
          <w:p w:rsidR="005830A5" w:rsidRPr="00DB3578" w:rsidRDefault="005830A5" w:rsidP="007D3F30">
            <w:pPr>
              <w:jc w:val="center"/>
              <w:rPr>
                <w:sz w:val="24"/>
                <w:szCs w:val="24"/>
              </w:rPr>
            </w:pPr>
            <w:r w:rsidRPr="00DB3578">
              <w:rPr>
                <w:sz w:val="24"/>
                <w:szCs w:val="24"/>
              </w:rPr>
              <w:t>01.01.2009</w:t>
            </w:r>
          </w:p>
        </w:tc>
        <w:tc>
          <w:tcPr>
            <w:tcW w:w="552" w:type="pct"/>
            <w:tcBorders>
              <w:top w:val="outset" w:sz="6" w:space="0" w:color="auto"/>
              <w:left w:val="outset" w:sz="6" w:space="0" w:color="auto"/>
              <w:bottom w:val="outset" w:sz="6" w:space="0" w:color="auto"/>
              <w:right w:val="outset" w:sz="6" w:space="0" w:color="auto"/>
            </w:tcBorders>
            <w:shd w:val="clear" w:color="auto" w:fill="FFFFFF"/>
            <w:vAlign w:val="center"/>
          </w:tcPr>
          <w:p w:rsidR="005830A5" w:rsidRPr="00DB3578" w:rsidRDefault="005830A5" w:rsidP="007D3F30">
            <w:pPr>
              <w:jc w:val="center"/>
              <w:rPr>
                <w:sz w:val="24"/>
                <w:szCs w:val="24"/>
              </w:rPr>
            </w:pPr>
            <w:r w:rsidRPr="00DB3578">
              <w:rPr>
                <w:sz w:val="24"/>
                <w:szCs w:val="24"/>
              </w:rPr>
              <w:t>01.04.2009</w:t>
            </w:r>
          </w:p>
        </w:tc>
        <w:tc>
          <w:tcPr>
            <w:tcW w:w="552" w:type="pct"/>
            <w:tcBorders>
              <w:top w:val="outset" w:sz="6" w:space="0" w:color="auto"/>
              <w:left w:val="outset" w:sz="6" w:space="0" w:color="auto"/>
              <w:bottom w:val="outset" w:sz="6" w:space="0" w:color="auto"/>
              <w:right w:val="outset" w:sz="6" w:space="0" w:color="auto"/>
            </w:tcBorders>
            <w:shd w:val="clear" w:color="auto" w:fill="FFFFFF"/>
            <w:vAlign w:val="center"/>
          </w:tcPr>
          <w:p w:rsidR="005830A5" w:rsidRPr="00DB3578" w:rsidRDefault="005830A5" w:rsidP="007D3F30">
            <w:pPr>
              <w:jc w:val="center"/>
              <w:rPr>
                <w:sz w:val="24"/>
                <w:szCs w:val="24"/>
              </w:rPr>
            </w:pPr>
            <w:r w:rsidRPr="00DB3578">
              <w:rPr>
                <w:sz w:val="24"/>
                <w:szCs w:val="24"/>
              </w:rPr>
              <w:t>01.07.2009</w:t>
            </w:r>
          </w:p>
        </w:tc>
        <w:tc>
          <w:tcPr>
            <w:tcW w:w="552" w:type="pct"/>
            <w:tcBorders>
              <w:top w:val="outset" w:sz="6" w:space="0" w:color="auto"/>
              <w:left w:val="outset" w:sz="6" w:space="0" w:color="auto"/>
              <w:bottom w:val="outset" w:sz="6" w:space="0" w:color="auto"/>
              <w:right w:val="outset" w:sz="6" w:space="0" w:color="auto"/>
            </w:tcBorders>
            <w:shd w:val="clear" w:color="auto" w:fill="FFFFFF"/>
            <w:vAlign w:val="center"/>
          </w:tcPr>
          <w:p w:rsidR="005830A5" w:rsidRPr="00DB3578" w:rsidRDefault="005830A5" w:rsidP="007D3F30">
            <w:pPr>
              <w:jc w:val="center"/>
              <w:rPr>
                <w:sz w:val="24"/>
                <w:szCs w:val="24"/>
              </w:rPr>
            </w:pPr>
            <w:r w:rsidRPr="00DB3578">
              <w:rPr>
                <w:sz w:val="24"/>
                <w:szCs w:val="24"/>
              </w:rPr>
              <w:t>01.10.2009</w:t>
            </w:r>
          </w:p>
        </w:tc>
        <w:tc>
          <w:tcPr>
            <w:tcW w:w="553" w:type="pct"/>
            <w:tcBorders>
              <w:top w:val="outset" w:sz="6" w:space="0" w:color="auto"/>
              <w:left w:val="outset" w:sz="6" w:space="0" w:color="auto"/>
              <w:bottom w:val="outset" w:sz="6" w:space="0" w:color="auto"/>
            </w:tcBorders>
            <w:shd w:val="clear" w:color="auto" w:fill="FFFFFF"/>
            <w:vAlign w:val="center"/>
          </w:tcPr>
          <w:p w:rsidR="005830A5" w:rsidRPr="00DB3578" w:rsidRDefault="005830A5" w:rsidP="007D3F30">
            <w:pPr>
              <w:jc w:val="center"/>
              <w:rPr>
                <w:sz w:val="24"/>
                <w:szCs w:val="24"/>
              </w:rPr>
            </w:pPr>
            <w:r w:rsidRPr="00DB3578">
              <w:rPr>
                <w:sz w:val="24"/>
                <w:szCs w:val="24"/>
              </w:rPr>
              <w:t>01.01.2010</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5830A5" w:rsidRPr="00DB3578" w:rsidRDefault="005830A5" w:rsidP="007D3F30">
            <w:pPr>
              <w:rPr>
                <w:sz w:val="24"/>
                <w:szCs w:val="24"/>
              </w:rPr>
            </w:pPr>
            <w:r w:rsidRPr="00DB3578">
              <w:rPr>
                <w:b/>
                <w:bCs/>
                <w:sz w:val="24"/>
                <w:szCs w:val="24"/>
              </w:rPr>
              <w:t>Внешний долг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479,4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446,4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467,9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476,8</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471,6</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600" w:type="dxa"/>
              <w:bottom w:w="15" w:type="dxa"/>
              <w:right w:w="15" w:type="dxa"/>
            </w:tcMar>
            <w:vAlign w:val="bottom"/>
          </w:tcPr>
          <w:p w:rsidR="005830A5" w:rsidRPr="00DB3578" w:rsidRDefault="005830A5" w:rsidP="007D3F30">
            <w:pPr>
              <w:rPr>
                <w:sz w:val="24"/>
                <w:szCs w:val="24"/>
              </w:rPr>
            </w:pPr>
            <w:r w:rsidRPr="00DB3578">
              <w:rPr>
                <w:i/>
                <w:iCs/>
                <w:sz w:val="24"/>
                <w:szCs w:val="24"/>
              </w:rPr>
              <w:t>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72,4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59,0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57,0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48,3</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50,0</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600" w:type="dxa"/>
              <w:bottom w:w="15" w:type="dxa"/>
              <w:right w:w="15" w:type="dxa"/>
            </w:tcMar>
            <w:vAlign w:val="bottom"/>
          </w:tcPr>
          <w:p w:rsidR="005830A5" w:rsidRPr="00DB3578" w:rsidRDefault="005830A5" w:rsidP="007D3F30">
            <w:pPr>
              <w:rPr>
                <w:sz w:val="24"/>
                <w:szCs w:val="24"/>
              </w:rPr>
            </w:pPr>
            <w:r w:rsidRPr="00DB3578">
              <w:rPr>
                <w:i/>
                <w:iCs/>
                <w:sz w:val="24"/>
                <w:szCs w:val="24"/>
              </w:rPr>
              <w:t>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407,0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387,4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411,0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428,5</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421,6</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150" w:type="dxa"/>
              <w:bottom w:w="15" w:type="dxa"/>
              <w:right w:w="15" w:type="dxa"/>
            </w:tcMar>
            <w:vAlign w:val="center"/>
          </w:tcPr>
          <w:p w:rsidR="005830A5" w:rsidRPr="00DB3578" w:rsidRDefault="005830A5" w:rsidP="007D3F30">
            <w:pPr>
              <w:rPr>
                <w:sz w:val="24"/>
                <w:szCs w:val="24"/>
              </w:rPr>
            </w:pPr>
            <w:r w:rsidRPr="00DB3578">
              <w:rPr>
                <w:b/>
                <w:bCs/>
                <w:sz w:val="24"/>
                <w:szCs w:val="24"/>
              </w:rPr>
              <w:t>Внешний долг государственного сектора в расширенном определении*</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161,3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149,0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161,0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173,5</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174,8</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600" w:type="dxa"/>
              <w:bottom w:w="15" w:type="dxa"/>
              <w:right w:w="15" w:type="dxa"/>
            </w:tcMar>
            <w:vAlign w:val="bottom"/>
          </w:tcPr>
          <w:p w:rsidR="005830A5" w:rsidRPr="00DB3578" w:rsidRDefault="005830A5" w:rsidP="007D3F30">
            <w:pPr>
              <w:rPr>
                <w:sz w:val="24"/>
                <w:szCs w:val="24"/>
              </w:rPr>
            </w:pPr>
            <w:r w:rsidRPr="00DB3578">
              <w:rPr>
                <w:i/>
                <w:iCs/>
                <w:sz w:val="24"/>
                <w:szCs w:val="24"/>
              </w:rPr>
              <w:t>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15,7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14,2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13,8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11,5</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12,7</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600" w:type="dxa"/>
              <w:bottom w:w="15" w:type="dxa"/>
              <w:right w:w="15" w:type="dxa"/>
            </w:tcMar>
            <w:vAlign w:val="bottom"/>
          </w:tcPr>
          <w:p w:rsidR="005830A5" w:rsidRPr="00DB3578" w:rsidRDefault="005830A5" w:rsidP="007D3F30">
            <w:pPr>
              <w:rPr>
                <w:sz w:val="24"/>
                <w:szCs w:val="24"/>
              </w:rPr>
            </w:pPr>
            <w:r w:rsidRPr="00DB3578">
              <w:rPr>
                <w:i/>
                <w:iCs/>
                <w:sz w:val="24"/>
                <w:szCs w:val="24"/>
              </w:rPr>
              <w:t>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145,6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134,8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147,3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161,9</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162,1</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375" w:type="dxa"/>
              <w:bottom w:w="15" w:type="dxa"/>
              <w:right w:w="15" w:type="dxa"/>
            </w:tcMar>
            <w:vAlign w:val="bottom"/>
          </w:tcPr>
          <w:p w:rsidR="005830A5" w:rsidRPr="00DB3578" w:rsidRDefault="005830A5" w:rsidP="007D3F30">
            <w:pPr>
              <w:rPr>
                <w:sz w:val="24"/>
                <w:szCs w:val="24"/>
              </w:rPr>
            </w:pPr>
            <w:r w:rsidRPr="00DB3578">
              <w:rPr>
                <w:b/>
                <w:bCs/>
                <w:sz w:val="24"/>
                <w:szCs w:val="24"/>
              </w:rPr>
              <w:t>Органы государственного 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29,5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27,4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31,2</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31,3</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600" w:type="dxa"/>
              <w:bottom w:w="15" w:type="dxa"/>
              <w:right w:w="15" w:type="dxa"/>
            </w:tcMar>
            <w:vAlign w:val="bottom"/>
          </w:tcPr>
          <w:p w:rsidR="005830A5" w:rsidRPr="00DB3578" w:rsidRDefault="005830A5" w:rsidP="007D3F30">
            <w:pPr>
              <w:rPr>
                <w:sz w:val="24"/>
                <w:szCs w:val="24"/>
              </w:rPr>
            </w:pPr>
            <w:r w:rsidRPr="00DB3578">
              <w:rPr>
                <w:i/>
                <w:iCs/>
                <w:sz w:val="24"/>
                <w:szCs w:val="24"/>
              </w:rPr>
              <w:t>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1,6</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0,5</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600" w:type="dxa"/>
              <w:bottom w:w="15" w:type="dxa"/>
              <w:right w:w="15" w:type="dxa"/>
            </w:tcMar>
            <w:vAlign w:val="bottom"/>
          </w:tcPr>
          <w:p w:rsidR="005830A5" w:rsidRPr="00DB3578" w:rsidRDefault="005830A5" w:rsidP="007D3F30">
            <w:pPr>
              <w:rPr>
                <w:sz w:val="24"/>
                <w:szCs w:val="24"/>
              </w:rPr>
            </w:pPr>
            <w:r w:rsidRPr="00DB3578">
              <w:rPr>
                <w:i/>
                <w:iCs/>
                <w:sz w:val="24"/>
                <w:szCs w:val="24"/>
              </w:rPr>
              <w:t>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27,8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25,8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28,4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29,6</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30,8</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375" w:type="dxa"/>
              <w:bottom w:w="15" w:type="dxa"/>
              <w:right w:w="15" w:type="dxa"/>
            </w:tcMar>
            <w:vAlign w:val="bottom"/>
          </w:tcPr>
          <w:p w:rsidR="005830A5" w:rsidRPr="00DB3578" w:rsidRDefault="005830A5" w:rsidP="007D3F30">
            <w:pPr>
              <w:rPr>
                <w:sz w:val="24"/>
                <w:szCs w:val="24"/>
              </w:rPr>
            </w:pPr>
            <w:r w:rsidRPr="00DB3578">
              <w:rPr>
                <w:b/>
                <w:bCs/>
                <w:sz w:val="24"/>
                <w:szCs w:val="24"/>
              </w:rPr>
              <w:t>Органы денежно-кредитного регулирования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2,8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3,9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12,2</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14,6</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600" w:type="dxa"/>
              <w:bottom w:w="15" w:type="dxa"/>
              <w:right w:w="15" w:type="dxa"/>
            </w:tcMar>
            <w:vAlign w:val="bottom"/>
          </w:tcPr>
          <w:p w:rsidR="005830A5" w:rsidRPr="00DB3578" w:rsidRDefault="005830A5" w:rsidP="007D3F30">
            <w:pPr>
              <w:rPr>
                <w:sz w:val="24"/>
                <w:szCs w:val="24"/>
              </w:rPr>
            </w:pPr>
            <w:r w:rsidRPr="00DB3578">
              <w:rPr>
                <w:i/>
                <w:iCs/>
                <w:sz w:val="24"/>
                <w:szCs w:val="24"/>
              </w:rPr>
              <w:t>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2,8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3,9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3,2</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5,7</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600" w:type="dxa"/>
              <w:bottom w:w="15" w:type="dxa"/>
              <w:right w:w="15" w:type="dxa"/>
            </w:tcMar>
            <w:vAlign w:val="bottom"/>
          </w:tcPr>
          <w:p w:rsidR="005830A5" w:rsidRPr="00DB3578" w:rsidRDefault="005830A5" w:rsidP="007D3F30">
            <w:pPr>
              <w:rPr>
                <w:sz w:val="24"/>
                <w:szCs w:val="24"/>
              </w:rPr>
            </w:pPr>
            <w:r w:rsidRPr="00DB3578">
              <w:rPr>
                <w:i/>
                <w:iCs/>
                <w:sz w:val="24"/>
                <w:szCs w:val="24"/>
              </w:rPr>
              <w:t>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9,0</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8,9</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375" w:type="dxa"/>
              <w:bottom w:w="15" w:type="dxa"/>
              <w:right w:w="15" w:type="dxa"/>
            </w:tcMar>
            <w:vAlign w:val="bottom"/>
          </w:tcPr>
          <w:p w:rsidR="005830A5" w:rsidRPr="00DB3578" w:rsidRDefault="005830A5" w:rsidP="007D3F30">
            <w:pPr>
              <w:rPr>
                <w:sz w:val="24"/>
                <w:szCs w:val="24"/>
              </w:rPr>
            </w:pPr>
            <w:r w:rsidRPr="00DB3578">
              <w:rPr>
                <w:b/>
                <w:bCs/>
                <w:sz w:val="24"/>
                <w:szCs w:val="24"/>
              </w:rPr>
              <w:t xml:space="preserve">Банки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61,7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54,4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54,1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55,2</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50,2</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600" w:type="dxa"/>
              <w:bottom w:w="15" w:type="dxa"/>
              <w:right w:w="15" w:type="dxa"/>
            </w:tcMar>
            <w:vAlign w:val="bottom"/>
          </w:tcPr>
          <w:p w:rsidR="005830A5" w:rsidRPr="00DB3578" w:rsidRDefault="005830A5" w:rsidP="007D3F30">
            <w:pPr>
              <w:rPr>
                <w:sz w:val="24"/>
                <w:szCs w:val="24"/>
              </w:rPr>
            </w:pPr>
            <w:r w:rsidRPr="00DB3578">
              <w:rPr>
                <w:i/>
                <w:iCs/>
                <w:sz w:val="24"/>
                <w:szCs w:val="24"/>
              </w:rPr>
              <w:t>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9,4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7,7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7,5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6,3</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6,3</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600" w:type="dxa"/>
              <w:bottom w:w="15" w:type="dxa"/>
              <w:right w:w="15" w:type="dxa"/>
            </w:tcMar>
            <w:vAlign w:val="bottom"/>
          </w:tcPr>
          <w:p w:rsidR="005830A5" w:rsidRPr="00DB3578" w:rsidRDefault="005830A5" w:rsidP="007D3F30">
            <w:pPr>
              <w:rPr>
                <w:sz w:val="24"/>
                <w:szCs w:val="24"/>
              </w:rPr>
            </w:pPr>
            <w:r w:rsidRPr="00DB3578">
              <w:rPr>
                <w:i/>
                <w:iCs/>
                <w:sz w:val="24"/>
                <w:szCs w:val="24"/>
              </w:rPr>
              <w:t>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52,2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46,7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46,6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48,9</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43,8</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375" w:type="dxa"/>
              <w:bottom w:w="15" w:type="dxa"/>
              <w:right w:w="15" w:type="dxa"/>
            </w:tcMar>
            <w:vAlign w:val="bottom"/>
          </w:tcPr>
          <w:p w:rsidR="005830A5" w:rsidRPr="00DB3578" w:rsidRDefault="005830A5" w:rsidP="007D3F30">
            <w:pPr>
              <w:rPr>
                <w:sz w:val="24"/>
                <w:szCs w:val="24"/>
              </w:rPr>
            </w:pPr>
            <w:r w:rsidRPr="00DB3578">
              <w:rPr>
                <w:b/>
                <w:bCs/>
                <w:sz w:val="24"/>
                <w:szCs w:val="24"/>
              </w:rPr>
              <w:t>Прочие секторы</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67,4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64,8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72,9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74,8</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78,6</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600" w:type="dxa"/>
              <w:bottom w:w="15" w:type="dxa"/>
              <w:right w:w="15" w:type="dxa"/>
            </w:tcMar>
            <w:vAlign w:val="bottom"/>
          </w:tcPr>
          <w:p w:rsidR="005830A5" w:rsidRPr="00DB3578" w:rsidRDefault="005830A5" w:rsidP="007D3F30">
            <w:pPr>
              <w:rPr>
                <w:sz w:val="24"/>
                <w:szCs w:val="24"/>
              </w:rPr>
            </w:pPr>
            <w:r w:rsidRPr="00DB3578">
              <w:rPr>
                <w:i/>
                <w:iCs/>
                <w:sz w:val="24"/>
                <w:szCs w:val="24"/>
              </w:rPr>
              <w:t>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2,4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0,7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0,4</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0,2</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600" w:type="dxa"/>
              <w:bottom w:w="15" w:type="dxa"/>
              <w:right w:w="15" w:type="dxa"/>
            </w:tcMar>
            <w:vAlign w:val="bottom"/>
          </w:tcPr>
          <w:p w:rsidR="005830A5" w:rsidRPr="00DB3578" w:rsidRDefault="005830A5" w:rsidP="007D3F30">
            <w:pPr>
              <w:rPr>
                <w:sz w:val="24"/>
                <w:szCs w:val="24"/>
              </w:rPr>
            </w:pPr>
            <w:r w:rsidRPr="00DB3578">
              <w:rPr>
                <w:i/>
                <w:iCs/>
                <w:sz w:val="24"/>
                <w:szCs w:val="24"/>
              </w:rPr>
              <w:t>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65,5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62,3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72,2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74,4</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78,5</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150" w:type="dxa"/>
              <w:bottom w:w="15" w:type="dxa"/>
              <w:right w:w="15" w:type="dxa"/>
            </w:tcMar>
            <w:vAlign w:val="center"/>
          </w:tcPr>
          <w:p w:rsidR="005830A5" w:rsidRPr="00DB3578" w:rsidRDefault="005830A5" w:rsidP="007D3F30">
            <w:pPr>
              <w:rPr>
                <w:sz w:val="24"/>
                <w:szCs w:val="24"/>
              </w:rPr>
            </w:pPr>
            <w:r w:rsidRPr="00DB3578">
              <w:rPr>
                <w:b/>
                <w:bCs/>
                <w:sz w:val="24"/>
                <w:szCs w:val="24"/>
              </w:rPr>
              <w:t>Внешний долг частного сектора*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318,1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297,5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306,9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303,4</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296,9</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600" w:type="dxa"/>
              <w:bottom w:w="15" w:type="dxa"/>
              <w:right w:w="15" w:type="dxa"/>
            </w:tcMar>
            <w:vAlign w:val="bottom"/>
          </w:tcPr>
          <w:p w:rsidR="005830A5" w:rsidRPr="00DB3578" w:rsidRDefault="005830A5" w:rsidP="007D3F30">
            <w:pPr>
              <w:rPr>
                <w:sz w:val="24"/>
                <w:szCs w:val="24"/>
              </w:rPr>
            </w:pPr>
            <w:r w:rsidRPr="00DB3578">
              <w:rPr>
                <w:i/>
                <w:iCs/>
                <w:sz w:val="24"/>
                <w:szCs w:val="24"/>
              </w:rPr>
              <w:t>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56,8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44,8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43,2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36,7</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37,3</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600" w:type="dxa"/>
              <w:bottom w:w="15" w:type="dxa"/>
              <w:right w:w="15" w:type="dxa"/>
            </w:tcMar>
            <w:vAlign w:val="bottom"/>
          </w:tcPr>
          <w:p w:rsidR="005830A5" w:rsidRPr="00DB3578" w:rsidRDefault="005830A5" w:rsidP="007D3F30">
            <w:pPr>
              <w:rPr>
                <w:sz w:val="24"/>
                <w:szCs w:val="24"/>
              </w:rPr>
            </w:pPr>
            <w:r w:rsidRPr="00DB3578">
              <w:rPr>
                <w:i/>
                <w:iCs/>
                <w:sz w:val="24"/>
                <w:szCs w:val="24"/>
              </w:rPr>
              <w:t>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261,4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252,6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263,7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266,6</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259,6</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375" w:type="dxa"/>
              <w:bottom w:w="15" w:type="dxa"/>
              <w:right w:w="15" w:type="dxa"/>
            </w:tcMar>
            <w:vAlign w:val="bottom"/>
          </w:tcPr>
          <w:p w:rsidR="005830A5" w:rsidRPr="00DB3578" w:rsidRDefault="005830A5" w:rsidP="007D3F30">
            <w:pPr>
              <w:rPr>
                <w:sz w:val="24"/>
                <w:szCs w:val="24"/>
              </w:rPr>
            </w:pPr>
            <w:r w:rsidRPr="00DB3578">
              <w:rPr>
                <w:b/>
                <w:bCs/>
                <w:sz w:val="24"/>
                <w:szCs w:val="24"/>
              </w:rPr>
              <w:t>Банки</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104,6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92,1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87,5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80,6</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77,0</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600" w:type="dxa"/>
              <w:bottom w:w="15" w:type="dxa"/>
              <w:right w:w="15" w:type="dxa"/>
            </w:tcMar>
            <w:vAlign w:val="bottom"/>
          </w:tcPr>
          <w:p w:rsidR="005830A5" w:rsidRPr="00DB3578" w:rsidRDefault="005830A5" w:rsidP="007D3F30">
            <w:pPr>
              <w:rPr>
                <w:sz w:val="24"/>
                <w:szCs w:val="24"/>
              </w:rPr>
            </w:pPr>
            <w:r w:rsidRPr="00DB3578">
              <w:rPr>
                <w:i/>
                <w:iCs/>
                <w:sz w:val="24"/>
                <w:szCs w:val="24"/>
              </w:rPr>
              <w:t>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33,4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25,9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22,4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18,0</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20,9</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600" w:type="dxa"/>
              <w:bottom w:w="15" w:type="dxa"/>
              <w:right w:w="15" w:type="dxa"/>
            </w:tcMar>
            <w:vAlign w:val="bottom"/>
          </w:tcPr>
          <w:p w:rsidR="005830A5" w:rsidRPr="00DB3578" w:rsidRDefault="005830A5" w:rsidP="007D3F30">
            <w:pPr>
              <w:rPr>
                <w:sz w:val="24"/>
                <w:szCs w:val="24"/>
              </w:rPr>
            </w:pPr>
            <w:r w:rsidRPr="00DB3578">
              <w:rPr>
                <w:i/>
                <w:iCs/>
                <w:sz w:val="24"/>
                <w:szCs w:val="24"/>
              </w:rPr>
              <w:t>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71,2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66,2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65,1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62,7</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56,1</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375" w:type="dxa"/>
              <w:bottom w:w="15" w:type="dxa"/>
              <w:right w:w="15" w:type="dxa"/>
            </w:tcMar>
            <w:vAlign w:val="bottom"/>
          </w:tcPr>
          <w:p w:rsidR="005830A5" w:rsidRPr="00DB3578" w:rsidRDefault="005830A5" w:rsidP="007D3F30">
            <w:pPr>
              <w:rPr>
                <w:sz w:val="24"/>
                <w:szCs w:val="24"/>
              </w:rPr>
            </w:pPr>
            <w:r w:rsidRPr="00DB3578">
              <w:rPr>
                <w:b/>
                <w:bCs/>
                <w:sz w:val="24"/>
                <w:szCs w:val="24"/>
              </w:rPr>
              <w:t>Прочие секторы</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213,5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205,4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219,4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222,7</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b/>
                <w:bCs/>
                <w:sz w:val="24"/>
                <w:szCs w:val="24"/>
              </w:rPr>
              <w:t>219,8</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600" w:type="dxa"/>
              <w:bottom w:w="15" w:type="dxa"/>
              <w:right w:w="15" w:type="dxa"/>
            </w:tcMar>
            <w:vAlign w:val="bottom"/>
          </w:tcPr>
          <w:p w:rsidR="005830A5" w:rsidRPr="00DB3578" w:rsidRDefault="005830A5" w:rsidP="007D3F30">
            <w:pPr>
              <w:rPr>
                <w:sz w:val="24"/>
                <w:szCs w:val="24"/>
              </w:rPr>
            </w:pPr>
            <w:r w:rsidRPr="00DB3578">
              <w:rPr>
                <w:i/>
                <w:iCs/>
                <w:sz w:val="24"/>
                <w:szCs w:val="24"/>
              </w:rPr>
              <w:t>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23,4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19,0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20,8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18,8</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16,4</w:t>
            </w:r>
          </w:p>
        </w:tc>
      </w:tr>
      <w:tr w:rsidR="005830A5" w:rsidRPr="00DB3578" w:rsidTr="00C22D45">
        <w:trPr>
          <w:tblCellSpacing w:w="15" w:type="dxa"/>
        </w:trPr>
        <w:tc>
          <w:tcPr>
            <w:tcW w:w="0" w:type="auto"/>
            <w:tcBorders>
              <w:top w:val="outset" w:sz="6" w:space="0" w:color="auto"/>
              <w:bottom w:val="outset" w:sz="6" w:space="0" w:color="auto"/>
              <w:right w:val="outset" w:sz="6" w:space="0" w:color="auto"/>
            </w:tcBorders>
            <w:shd w:val="clear" w:color="auto" w:fill="FFFFFF"/>
            <w:tcMar>
              <w:top w:w="15" w:type="dxa"/>
              <w:left w:w="600" w:type="dxa"/>
              <w:bottom w:w="15" w:type="dxa"/>
              <w:right w:w="15" w:type="dxa"/>
            </w:tcMar>
            <w:vAlign w:val="bottom"/>
          </w:tcPr>
          <w:p w:rsidR="005830A5" w:rsidRPr="00DB3578" w:rsidRDefault="005830A5" w:rsidP="007D3F30">
            <w:pPr>
              <w:rPr>
                <w:sz w:val="24"/>
                <w:szCs w:val="24"/>
              </w:rPr>
            </w:pPr>
            <w:r w:rsidRPr="00DB3578">
              <w:rPr>
                <w:i/>
                <w:iCs/>
                <w:sz w:val="24"/>
                <w:szCs w:val="24"/>
              </w:rPr>
              <w:t>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190,1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186,4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198,6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204,0</w:t>
            </w:r>
          </w:p>
        </w:tc>
        <w:tc>
          <w:tcPr>
            <w:tcW w:w="0" w:type="auto"/>
            <w:tcBorders>
              <w:top w:val="outset" w:sz="6" w:space="0" w:color="auto"/>
              <w:left w:val="outset" w:sz="6" w:space="0" w:color="auto"/>
              <w:bottom w:val="outset" w:sz="6" w:space="0" w:color="auto"/>
            </w:tcBorders>
            <w:shd w:val="clear" w:color="auto" w:fill="FFFFFF"/>
            <w:noWrap/>
            <w:vAlign w:val="bottom"/>
          </w:tcPr>
          <w:p w:rsidR="005830A5" w:rsidRPr="00DB3578" w:rsidRDefault="005830A5" w:rsidP="007D3F30">
            <w:pPr>
              <w:jc w:val="right"/>
              <w:rPr>
                <w:sz w:val="24"/>
                <w:szCs w:val="24"/>
              </w:rPr>
            </w:pPr>
            <w:r w:rsidRPr="00DB3578">
              <w:rPr>
                <w:i/>
                <w:iCs/>
                <w:sz w:val="24"/>
                <w:szCs w:val="24"/>
              </w:rPr>
              <w:t>203,5</w:t>
            </w:r>
          </w:p>
        </w:tc>
      </w:tr>
    </w:tbl>
    <w:p w:rsidR="005830A5" w:rsidRPr="00C22D45" w:rsidRDefault="005830A5" w:rsidP="00C22D45">
      <w:pPr>
        <w:pStyle w:val="ac"/>
        <w:spacing w:before="0" w:beforeAutospacing="0" w:after="0" w:afterAutospacing="0"/>
        <w:jc w:val="both"/>
        <w:rPr>
          <w:i/>
          <w:iCs/>
          <w:sz w:val="22"/>
          <w:szCs w:val="22"/>
        </w:rPr>
      </w:pPr>
      <w:r w:rsidRPr="00E24FB4">
        <w:rPr>
          <w:b/>
          <w:bCs/>
          <w:i/>
          <w:iCs/>
        </w:rPr>
        <w:t>* Внешний долг государственного сектора в расширенном определении</w:t>
      </w:r>
      <w:r w:rsidRPr="00E24FB4">
        <w:rPr>
          <w:i/>
          <w:iCs/>
        </w:rPr>
        <w:t xml:space="preserve"> охватывает внешнюю задолженность органов государственного управления, органов денежно-кредитного регулирования, а также тех банков и нефинансовых предприятий, в которых органы государственного управления и денежно-кредитного регулирования напрямую или опосредованно владеют 50 и более процентами участия в капитале или контролируют их иным способом. Долговые обязательства перед нерезидентами остальных резидентов, не подпадающих под данное определение, классифицируются как</w:t>
      </w:r>
      <w:r w:rsidRPr="00E24FB4">
        <w:rPr>
          <w:b/>
          <w:bCs/>
          <w:i/>
          <w:iCs/>
        </w:rPr>
        <w:t xml:space="preserve"> внешний долг частного сектора</w:t>
      </w:r>
      <w:r w:rsidRPr="00C22D45">
        <w:rPr>
          <w:i/>
          <w:iCs/>
          <w:sz w:val="22"/>
          <w:szCs w:val="22"/>
        </w:rPr>
        <w:t>.</w:t>
      </w:r>
      <w:bookmarkStart w:id="5" w:name="_GoBack"/>
      <w:bookmarkEnd w:id="5"/>
    </w:p>
    <w:sectPr w:rsidR="005830A5" w:rsidRPr="00C22D45" w:rsidSect="00491899">
      <w:footerReference w:type="default" r:id="rId12"/>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0A5" w:rsidRDefault="005830A5" w:rsidP="00A304C4">
      <w:r>
        <w:separator/>
      </w:r>
    </w:p>
  </w:endnote>
  <w:endnote w:type="continuationSeparator" w:id="0">
    <w:p w:rsidR="005830A5" w:rsidRDefault="005830A5" w:rsidP="00A3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0A5" w:rsidRDefault="005830A5">
    <w:pPr>
      <w:pStyle w:val="af2"/>
      <w:jc w:val="center"/>
    </w:pPr>
    <w:r>
      <w:fldChar w:fldCharType="begin"/>
    </w:r>
    <w:r>
      <w:instrText xml:space="preserve"> PAGE   \* MERGEFORMAT </w:instrText>
    </w:r>
    <w:r>
      <w:fldChar w:fldCharType="separate"/>
    </w:r>
    <w:r w:rsidR="00695DC0">
      <w:rPr>
        <w:noProof/>
      </w:rPr>
      <w:t>2</w:t>
    </w:r>
    <w:r>
      <w:fldChar w:fldCharType="end"/>
    </w:r>
  </w:p>
  <w:p w:rsidR="005830A5" w:rsidRDefault="005830A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0A5" w:rsidRDefault="005830A5" w:rsidP="00A304C4">
      <w:r>
        <w:separator/>
      </w:r>
    </w:p>
  </w:footnote>
  <w:footnote w:type="continuationSeparator" w:id="0">
    <w:p w:rsidR="005830A5" w:rsidRDefault="005830A5" w:rsidP="00A30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1A08"/>
    <w:multiLevelType w:val="hybridMultilevel"/>
    <w:tmpl w:val="AD8E8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A6700"/>
    <w:multiLevelType w:val="hybridMultilevel"/>
    <w:tmpl w:val="5C8841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26256C"/>
    <w:multiLevelType w:val="hybridMultilevel"/>
    <w:tmpl w:val="C1883548"/>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3">
    <w:nsid w:val="187916EC"/>
    <w:multiLevelType w:val="hybridMultilevel"/>
    <w:tmpl w:val="FC364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70678F"/>
    <w:multiLevelType w:val="hybridMultilevel"/>
    <w:tmpl w:val="6FE6525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nsid w:val="1BE60FD7"/>
    <w:multiLevelType w:val="hybridMultilevel"/>
    <w:tmpl w:val="D522F03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D0172C6"/>
    <w:multiLevelType w:val="hybridMultilevel"/>
    <w:tmpl w:val="BA68B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F144ED"/>
    <w:multiLevelType w:val="hybridMultilevel"/>
    <w:tmpl w:val="E7703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CA188E"/>
    <w:multiLevelType w:val="hybridMultilevel"/>
    <w:tmpl w:val="608AF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E94512"/>
    <w:multiLevelType w:val="hybridMultilevel"/>
    <w:tmpl w:val="16F6631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3B526809"/>
    <w:multiLevelType w:val="hybridMultilevel"/>
    <w:tmpl w:val="F5C888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3FCB20E0"/>
    <w:multiLevelType w:val="hybridMultilevel"/>
    <w:tmpl w:val="6D26CEE8"/>
    <w:lvl w:ilvl="0" w:tplc="0E2CFFA2">
      <w:start w:val="3"/>
      <w:numFmt w:val="decimal"/>
      <w:lvlText w:val="%1"/>
      <w:lvlJc w:val="left"/>
      <w:pPr>
        <w:ind w:left="750" w:hanging="360"/>
      </w:pPr>
      <w:rPr>
        <w:rFonts w:cs="Times New Roman" w:hint="default"/>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12">
    <w:nsid w:val="46D34519"/>
    <w:multiLevelType w:val="hybridMultilevel"/>
    <w:tmpl w:val="81ECC164"/>
    <w:lvl w:ilvl="0" w:tplc="D5EEB09A">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D9D55BF"/>
    <w:multiLevelType w:val="multilevel"/>
    <w:tmpl w:val="8196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27490"/>
    <w:multiLevelType w:val="multilevel"/>
    <w:tmpl w:val="13B8BFDC"/>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5C2826CC"/>
    <w:multiLevelType w:val="hybridMultilevel"/>
    <w:tmpl w:val="6E201ABA"/>
    <w:lvl w:ilvl="0" w:tplc="DF9C191A">
      <w:start w:val="4"/>
      <w:numFmt w:val="bullet"/>
      <w:lvlText w:val="-"/>
      <w:lvlJc w:val="left"/>
      <w:pPr>
        <w:tabs>
          <w:tab w:val="num" w:pos="1437"/>
        </w:tabs>
        <w:ind w:left="1437" w:hanging="87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nsid w:val="5C3D5FC1"/>
    <w:multiLevelType w:val="hybridMultilevel"/>
    <w:tmpl w:val="49360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F419D2"/>
    <w:multiLevelType w:val="hybridMultilevel"/>
    <w:tmpl w:val="643CE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4"/>
  </w:num>
  <w:num w:numId="4">
    <w:abstractNumId w:val="11"/>
  </w:num>
  <w:num w:numId="5">
    <w:abstractNumId w:val="13"/>
  </w:num>
  <w:num w:numId="6">
    <w:abstractNumId w:val="7"/>
  </w:num>
  <w:num w:numId="7">
    <w:abstractNumId w:val="16"/>
  </w:num>
  <w:num w:numId="8">
    <w:abstractNumId w:val="0"/>
  </w:num>
  <w:num w:numId="9">
    <w:abstractNumId w:val="9"/>
  </w:num>
  <w:num w:numId="10">
    <w:abstractNumId w:val="10"/>
  </w:num>
  <w:num w:numId="11">
    <w:abstractNumId w:val="2"/>
  </w:num>
  <w:num w:numId="12">
    <w:abstractNumId w:val="8"/>
  </w:num>
  <w:num w:numId="13">
    <w:abstractNumId w:val="3"/>
  </w:num>
  <w:num w:numId="14">
    <w:abstractNumId w:val="17"/>
  </w:num>
  <w:num w:numId="15">
    <w:abstractNumId w:val="4"/>
  </w:num>
  <w:num w:numId="16">
    <w:abstractNumId w:val="5"/>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2C6"/>
    <w:rsid w:val="00016880"/>
    <w:rsid w:val="00043A38"/>
    <w:rsid w:val="00056A3A"/>
    <w:rsid w:val="00063EAA"/>
    <w:rsid w:val="000A6CB7"/>
    <w:rsid w:val="00145D46"/>
    <w:rsid w:val="00146B39"/>
    <w:rsid w:val="001B282A"/>
    <w:rsid w:val="001B7B14"/>
    <w:rsid w:val="00221737"/>
    <w:rsid w:val="002C3097"/>
    <w:rsid w:val="002C3A9C"/>
    <w:rsid w:val="003008E3"/>
    <w:rsid w:val="0032399F"/>
    <w:rsid w:val="004104BD"/>
    <w:rsid w:val="00411617"/>
    <w:rsid w:val="00435A88"/>
    <w:rsid w:val="00450A71"/>
    <w:rsid w:val="0045517D"/>
    <w:rsid w:val="004811EE"/>
    <w:rsid w:val="00491899"/>
    <w:rsid w:val="004C2AD3"/>
    <w:rsid w:val="004E1190"/>
    <w:rsid w:val="0056275B"/>
    <w:rsid w:val="005830A5"/>
    <w:rsid w:val="005B4FF1"/>
    <w:rsid w:val="006036A4"/>
    <w:rsid w:val="00695DC0"/>
    <w:rsid w:val="006A2D8C"/>
    <w:rsid w:val="006A6504"/>
    <w:rsid w:val="006D4BB8"/>
    <w:rsid w:val="006D64F8"/>
    <w:rsid w:val="006F0013"/>
    <w:rsid w:val="00732E41"/>
    <w:rsid w:val="00754E56"/>
    <w:rsid w:val="007A4B0C"/>
    <w:rsid w:val="007D3F30"/>
    <w:rsid w:val="0081012F"/>
    <w:rsid w:val="008628A2"/>
    <w:rsid w:val="00925FA3"/>
    <w:rsid w:val="00964CAA"/>
    <w:rsid w:val="00977E1F"/>
    <w:rsid w:val="00A22E21"/>
    <w:rsid w:val="00A304C4"/>
    <w:rsid w:val="00A324C5"/>
    <w:rsid w:val="00AE1AD2"/>
    <w:rsid w:val="00B160EA"/>
    <w:rsid w:val="00B86DDE"/>
    <w:rsid w:val="00B9145A"/>
    <w:rsid w:val="00BE25A8"/>
    <w:rsid w:val="00BE283F"/>
    <w:rsid w:val="00C22D45"/>
    <w:rsid w:val="00CF33A4"/>
    <w:rsid w:val="00D6653D"/>
    <w:rsid w:val="00DB3578"/>
    <w:rsid w:val="00E24FB4"/>
    <w:rsid w:val="00EA1AEF"/>
    <w:rsid w:val="00EC052C"/>
    <w:rsid w:val="00F232C6"/>
    <w:rsid w:val="00F70E5D"/>
    <w:rsid w:val="00F74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13E97DA8-D5E3-4E92-B220-625EE77C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C6"/>
    <w:rPr>
      <w:rFonts w:ascii="Times New Roman" w:hAnsi="Times New Roman"/>
    </w:rPr>
  </w:style>
  <w:style w:type="paragraph" w:styleId="2">
    <w:name w:val="heading 2"/>
    <w:basedOn w:val="a"/>
    <w:next w:val="a"/>
    <w:link w:val="20"/>
    <w:qFormat/>
    <w:rsid w:val="00A304C4"/>
    <w:pPr>
      <w:keepNext/>
      <w:keepLines/>
      <w:spacing w:before="200"/>
      <w:outlineLvl w:val="1"/>
    </w:pPr>
    <w:rPr>
      <w:rFonts w:ascii="Cambria" w:hAnsi="Cambria"/>
      <w:b/>
      <w:bCs/>
      <w:color w:val="4F81BD"/>
      <w:sz w:val="26"/>
      <w:szCs w:val="26"/>
    </w:rPr>
  </w:style>
  <w:style w:type="paragraph" w:styleId="4">
    <w:name w:val="heading 4"/>
    <w:basedOn w:val="a"/>
    <w:next w:val="a"/>
    <w:link w:val="40"/>
    <w:qFormat/>
    <w:rsid w:val="00A304C4"/>
    <w:pPr>
      <w:keepNext/>
      <w:keepLines/>
      <w:spacing w:before="200"/>
      <w:outlineLvl w:val="3"/>
    </w:pPr>
    <w:rPr>
      <w:rFonts w:ascii="Cambria" w:hAnsi="Cambria"/>
      <w:b/>
      <w:bCs/>
      <w:i/>
      <w:iCs/>
      <w:color w:val="4F81BD"/>
    </w:rPr>
  </w:style>
  <w:style w:type="paragraph" w:styleId="5">
    <w:name w:val="heading 5"/>
    <w:basedOn w:val="a"/>
    <w:next w:val="a"/>
    <w:link w:val="50"/>
    <w:qFormat/>
    <w:rsid w:val="00F232C6"/>
    <w:pPr>
      <w:keepNext/>
      <w:ind w:firstLine="709"/>
      <w:jc w:val="right"/>
      <w:outlineLvl w:val="4"/>
    </w:pPr>
    <w:rPr>
      <w:sz w:val="28"/>
    </w:rPr>
  </w:style>
  <w:style w:type="paragraph" w:styleId="6">
    <w:name w:val="heading 6"/>
    <w:basedOn w:val="a"/>
    <w:next w:val="a"/>
    <w:link w:val="60"/>
    <w:qFormat/>
    <w:rsid w:val="00A304C4"/>
    <w:pPr>
      <w:keepNext/>
      <w:keepLines/>
      <w:spacing w:before="200"/>
      <w:outlineLvl w:val="5"/>
    </w:pPr>
    <w:rPr>
      <w:rFonts w:ascii="Cambria" w:hAnsi="Cambria"/>
      <w:i/>
      <w:iCs/>
      <w:color w:val="243F60"/>
    </w:rPr>
  </w:style>
  <w:style w:type="paragraph" w:styleId="9">
    <w:name w:val="heading 9"/>
    <w:basedOn w:val="a"/>
    <w:next w:val="a"/>
    <w:link w:val="90"/>
    <w:qFormat/>
    <w:rsid w:val="00A304C4"/>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232C6"/>
    <w:rPr>
      <w:rFonts w:ascii="Tahoma" w:eastAsia="Times New Roman" w:hAnsi="Tahoma" w:cs="Tahoma"/>
      <w:sz w:val="16"/>
      <w:szCs w:val="16"/>
      <w:lang w:eastAsia="en-US"/>
    </w:rPr>
  </w:style>
  <w:style w:type="character" w:customStyle="1" w:styleId="a4">
    <w:name w:val="Текст выноски Знак"/>
    <w:basedOn w:val="a0"/>
    <w:link w:val="a3"/>
    <w:semiHidden/>
    <w:locked/>
    <w:rsid w:val="00F232C6"/>
    <w:rPr>
      <w:rFonts w:ascii="Tahoma" w:hAnsi="Tahoma" w:cs="Tahoma"/>
      <w:sz w:val="16"/>
      <w:szCs w:val="16"/>
    </w:rPr>
  </w:style>
  <w:style w:type="character" w:customStyle="1" w:styleId="50">
    <w:name w:val="Заголовок 5 Знак"/>
    <w:basedOn w:val="a0"/>
    <w:link w:val="5"/>
    <w:locked/>
    <w:rsid w:val="00F232C6"/>
    <w:rPr>
      <w:rFonts w:ascii="Times New Roman" w:hAnsi="Times New Roman" w:cs="Times New Roman"/>
      <w:sz w:val="20"/>
      <w:szCs w:val="20"/>
      <w:lang w:val="x-none" w:eastAsia="ru-RU"/>
    </w:rPr>
  </w:style>
  <w:style w:type="paragraph" w:styleId="a5">
    <w:name w:val="Body Text Indent"/>
    <w:basedOn w:val="a"/>
    <w:link w:val="a6"/>
    <w:rsid w:val="00F232C6"/>
    <w:pPr>
      <w:ind w:firstLine="709"/>
      <w:jc w:val="both"/>
    </w:pPr>
  </w:style>
  <w:style w:type="character" w:customStyle="1" w:styleId="a6">
    <w:name w:val="Основной текст с отступом Знак"/>
    <w:basedOn w:val="a0"/>
    <w:link w:val="a5"/>
    <w:locked/>
    <w:rsid w:val="00F232C6"/>
    <w:rPr>
      <w:rFonts w:ascii="Times New Roman" w:hAnsi="Times New Roman" w:cs="Times New Roman"/>
      <w:sz w:val="20"/>
      <w:szCs w:val="20"/>
      <w:lang w:val="x-none" w:eastAsia="ru-RU"/>
    </w:rPr>
  </w:style>
  <w:style w:type="paragraph" w:styleId="a7">
    <w:name w:val="Body Text"/>
    <w:basedOn w:val="a"/>
    <w:link w:val="a8"/>
    <w:rsid w:val="00A324C5"/>
    <w:pPr>
      <w:spacing w:after="120"/>
    </w:pPr>
  </w:style>
  <w:style w:type="character" w:customStyle="1" w:styleId="a8">
    <w:name w:val="Основной текст Знак"/>
    <w:basedOn w:val="a0"/>
    <w:link w:val="a7"/>
    <w:locked/>
    <w:rsid w:val="00A324C5"/>
    <w:rPr>
      <w:rFonts w:ascii="Times New Roman" w:hAnsi="Times New Roman" w:cs="Times New Roman"/>
      <w:sz w:val="20"/>
      <w:szCs w:val="20"/>
      <w:lang w:val="x-none" w:eastAsia="ru-RU"/>
    </w:rPr>
  </w:style>
  <w:style w:type="character" w:customStyle="1" w:styleId="20">
    <w:name w:val="Заголовок 2 Знак"/>
    <w:basedOn w:val="a0"/>
    <w:link w:val="2"/>
    <w:locked/>
    <w:rsid w:val="00A304C4"/>
    <w:rPr>
      <w:rFonts w:ascii="Cambria" w:hAnsi="Cambria" w:cs="Times New Roman"/>
      <w:b/>
      <w:bCs/>
      <w:color w:val="4F81BD"/>
      <w:sz w:val="26"/>
      <w:szCs w:val="26"/>
      <w:lang w:val="x-none" w:eastAsia="ru-RU"/>
    </w:rPr>
  </w:style>
  <w:style w:type="character" w:customStyle="1" w:styleId="40">
    <w:name w:val="Заголовок 4 Знак"/>
    <w:basedOn w:val="a0"/>
    <w:link w:val="4"/>
    <w:semiHidden/>
    <w:locked/>
    <w:rsid w:val="00A304C4"/>
    <w:rPr>
      <w:rFonts w:ascii="Cambria" w:hAnsi="Cambria" w:cs="Times New Roman"/>
      <w:b/>
      <w:bCs/>
      <w:i/>
      <w:iCs/>
      <w:color w:val="4F81BD"/>
      <w:sz w:val="20"/>
      <w:szCs w:val="20"/>
      <w:lang w:val="x-none" w:eastAsia="ru-RU"/>
    </w:rPr>
  </w:style>
  <w:style w:type="character" w:customStyle="1" w:styleId="60">
    <w:name w:val="Заголовок 6 Знак"/>
    <w:basedOn w:val="a0"/>
    <w:link w:val="6"/>
    <w:locked/>
    <w:rsid w:val="00A304C4"/>
    <w:rPr>
      <w:rFonts w:ascii="Cambria" w:hAnsi="Cambria" w:cs="Times New Roman"/>
      <w:i/>
      <w:iCs/>
      <w:color w:val="243F60"/>
      <w:sz w:val="20"/>
      <w:szCs w:val="20"/>
      <w:lang w:val="x-none" w:eastAsia="ru-RU"/>
    </w:rPr>
  </w:style>
  <w:style w:type="character" w:customStyle="1" w:styleId="90">
    <w:name w:val="Заголовок 9 Знак"/>
    <w:basedOn w:val="a0"/>
    <w:link w:val="9"/>
    <w:locked/>
    <w:rsid w:val="00A304C4"/>
    <w:rPr>
      <w:rFonts w:ascii="Cambria" w:hAnsi="Cambria" w:cs="Times New Roman"/>
      <w:i/>
      <w:iCs/>
      <w:color w:val="404040"/>
      <w:sz w:val="20"/>
      <w:szCs w:val="20"/>
      <w:lang w:val="x-none" w:eastAsia="ru-RU"/>
    </w:rPr>
  </w:style>
  <w:style w:type="paragraph" w:styleId="a9">
    <w:name w:val="footnote text"/>
    <w:basedOn w:val="a"/>
    <w:link w:val="aa"/>
    <w:rsid w:val="00A304C4"/>
  </w:style>
  <w:style w:type="character" w:customStyle="1" w:styleId="aa">
    <w:name w:val="Текст сноски Знак"/>
    <w:basedOn w:val="a0"/>
    <w:link w:val="a9"/>
    <w:locked/>
    <w:rsid w:val="00A304C4"/>
    <w:rPr>
      <w:rFonts w:ascii="Times New Roman" w:hAnsi="Times New Roman" w:cs="Times New Roman"/>
      <w:sz w:val="20"/>
      <w:szCs w:val="20"/>
      <w:lang w:val="x-none" w:eastAsia="ru-RU"/>
    </w:rPr>
  </w:style>
  <w:style w:type="character" w:styleId="ab">
    <w:name w:val="footnote reference"/>
    <w:basedOn w:val="a0"/>
    <w:rsid w:val="00A304C4"/>
    <w:rPr>
      <w:rFonts w:cs="Times New Roman"/>
      <w:vertAlign w:val="superscript"/>
    </w:rPr>
  </w:style>
  <w:style w:type="paragraph" w:styleId="21">
    <w:name w:val="Body Text Indent 2"/>
    <w:basedOn w:val="a"/>
    <w:link w:val="22"/>
    <w:semiHidden/>
    <w:rsid w:val="00A304C4"/>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semiHidden/>
    <w:locked/>
    <w:rsid w:val="00A304C4"/>
    <w:rPr>
      <w:rFonts w:eastAsia="Times New Roman" w:cs="Times New Roman"/>
      <w:lang w:val="x-none" w:eastAsia="ru-RU"/>
    </w:rPr>
  </w:style>
  <w:style w:type="paragraph" w:customStyle="1" w:styleId="1">
    <w:name w:val="Абзац списка1"/>
    <w:basedOn w:val="a"/>
    <w:rsid w:val="00BE25A8"/>
    <w:pPr>
      <w:ind w:left="720"/>
      <w:contextualSpacing/>
    </w:pPr>
  </w:style>
  <w:style w:type="paragraph" w:styleId="ac">
    <w:name w:val="Normal (Web)"/>
    <w:basedOn w:val="a"/>
    <w:rsid w:val="0081012F"/>
    <w:pPr>
      <w:spacing w:before="100" w:beforeAutospacing="1" w:after="100" w:afterAutospacing="1"/>
    </w:pPr>
    <w:rPr>
      <w:sz w:val="24"/>
      <w:szCs w:val="24"/>
    </w:rPr>
  </w:style>
  <w:style w:type="character" w:styleId="ad">
    <w:name w:val="Strong"/>
    <w:basedOn w:val="a0"/>
    <w:qFormat/>
    <w:rsid w:val="0081012F"/>
    <w:rPr>
      <w:rFonts w:cs="Times New Roman"/>
      <w:b/>
      <w:bCs/>
    </w:rPr>
  </w:style>
  <w:style w:type="character" w:styleId="ae">
    <w:name w:val="Emphasis"/>
    <w:basedOn w:val="a0"/>
    <w:qFormat/>
    <w:rsid w:val="0081012F"/>
    <w:rPr>
      <w:rFonts w:cs="Times New Roman"/>
      <w:i/>
      <w:iCs/>
    </w:rPr>
  </w:style>
  <w:style w:type="character" w:styleId="af">
    <w:name w:val="Hyperlink"/>
    <w:basedOn w:val="a0"/>
    <w:rsid w:val="004811EE"/>
    <w:rPr>
      <w:rFonts w:cs="Times New Roman"/>
      <w:color w:val="0000FF"/>
      <w:u w:val="single"/>
    </w:rPr>
  </w:style>
  <w:style w:type="character" w:customStyle="1" w:styleId="mw-headline">
    <w:name w:val="mw-headline"/>
    <w:basedOn w:val="a0"/>
    <w:rsid w:val="007D3F30"/>
    <w:rPr>
      <w:rFonts w:cs="Times New Roman"/>
    </w:rPr>
  </w:style>
  <w:style w:type="paragraph" w:styleId="af0">
    <w:name w:val="header"/>
    <w:basedOn w:val="a"/>
    <w:link w:val="af1"/>
    <w:semiHidden/>
    <w:rsid w:val="00491899"/>
    <w:pPr>
      <w:tabs>
        <w:tab w:val="center" w:pos="4677"/>
        <w:tab w:val="right" w:pos="9355"/>
      </w:tabs>
    </w:pPr>
  </w:style>
  <w:style w:type="character" w:customStyle="1" w:styleId="af1">
    <w:name w:val="Верхний колонтитул Знак"/>
    <w:basedOn w:val="a0"/>
    <w:link w:val="af0"/>
    <w:semiHidden/>
    <w:locked/>
    <w:rsid w:val="00491899"/>
    <w:rPr>
      <w:rFonts w:ascii="Times New Roman" w:hAnsi="Times New Roman" w:cs="Times New Roman"/>
      <w:sz w:val="20"/>
      <w:szCs w:val="20"/>
      <w:lang w:val="x-none" w:eastAsia="ru-RU"/>
    </w:rPr>
  </w:style>
  <w:style w:type="paragraph" w:styleId="af2">
    <w:name w:val="footer"/>
    <w:basedOn w:val="a"/>
    <w:link w:val="af3"/>
    <w:rsid w:val="00491899"/>
    <w:pPr>
      <w:tabs>
        <w:tab w:val="center" w:pos="4677"/>
        <w:tab w:val="right" w:pos="9355"/>
      </w:tabs>
    </w:pPr>
  </w:style>
  <w:style w:type="character" w:customStyle="1" w:styleId="af3">
    <w:name w:val="Нижний колонтитул Знак"/>
    <w:basedOn w:val="a0"/>
    <w:link w:val="af2"/>
    <w:locked/>
    <w:rsid w:val="00491899"/>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9659</Words>
  <Characters>55057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Пользователи</dc:creator>
  <cp:keywords/>
  <dc:description/>
  <cp:lastModifiedBy>admin</cp:lastModifiedBy>
  <cp:revision>2</cp:revision>
  <cp:lastPrinted>2010-05-19T03:49:00Z</cp:lastPrinted>
  <dcterms:created xsi:type="dcterms:W3CDTF">2014-04-16T08:35:00Z</dcterms:created>
  <dcterms:modified xsi:type="dcterms:W3CDTF">2014-04-16T08:35:00Z</dcterms:modified>
</cp:coreProperties>
</file>