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265" w:rsidRDefault="00F26545">
      <w:pPr>
        <w:pStyle w:val="1"/>
        <w:spacing w:line="360" w:lineRule="auto"/>
        <w:jc w:val="center"/>
        <w:rPr>
          <w:rFonts w:ascii="Times New Roman" w:hAnsi="Times New Roman"/>
          <w:caps/>
          <w:sz w:val="32"/>
          <w:lang w:val="en-US"/>
        </w:rPr>
      </w:pPr>
      <w:r>
        <w:rPr>
          <w:rFonts w:ascii="Times New Roman" w:hAnsi="Times New Roman"/>
          <w:caps/>
          <w:sz w:val="32"/>
          <w:lang w:val="en-US"/>
        </w:rPr>
        <w:t xml:space="preserve">4 </w:t>
      </w:r>
      <w:r>
        <w:rPr>
          <w:rFonts w:ascii="Times New Roman" w:hAnsi="Times New Roman"/>
          <w:caps/>
          <w:sz w:val="32"/>
        </w:rPr>
        <w:t xml:space="preserve"> гражданская оборона</w:t>
      </w:r>
    </w:p>
    <w:p w:rsidR="000B0265" w:rsidRDefault="000B0265">
      <w:pPr>
        <w:spacing w:line="360" w:lineRule="auto"/>
        <w:rPr>
          <w:sz w:val="26"/>
          <w:lang w:val="en-US"/>
        </w:rPr>
      </w:pPr>
    </w:p>
    <w:p w:rsidR="000B0265" w:rsidRDefault="00F26545">
      <w:pPr>
        <w:pStyle w:val="20"/>
        <w:widowControl/>
        <w:tabs>
          <w:tab w:val="left" w:pos="-2268"/>
        </w:tabs>
        <w:ind w:firstLine="709"/>
        <w:rPr>
          <w:b w:val="0"/>
          <w:caps w:val="0"/>
          <w:sz w:val="26"/>
        </w:rPr>
      </w:pPr>
      <w:r>
        <w:rPr>
          <w:b w:val="0"/>
          <w:caps w:val="0"/>
          <w:sz w:val="26"/>
        </w:rPr>
        <w:t>Необходимо оценить устойчивость лаборатории физики твердого тела к воздействию электромагнитного импульса (ЭМИ) ядерного взрыва и предложить мероприятия по повышению устойчивости.</w:t>
      </w:r>
    </w:p>
    <w:p w:rsidR="000B0265" w:rsidRDefault="000B0265">
      <w:pPr>
        <w:spacing w:line="360" w:lineRule="auto"/>
        <w:jc w:val="both"/>
        <w:rPr>
          <w:caps/>
          <w:sz w:val="26"/>
        </w:rPr>
      </w:pPr>
    </w:p>
    <w:p w:rsidR="000B0265" w:rsidRDefault="000B0265">
      <w:pPr>
        <w:spacing w:line="360" w:lineRule="auto"/>
        <w:jc w:val="both"/>
        <w:rPr>
          <w:caps/>
          <w:sz w:val="26"/>
          <w:lang w:val="en-US"/>
        </w:rPr>
      </w:pPr>
    </w:p>
    <w:p w:rsidR="000B0265" w:rsidRDefault="00F26545">
      <w:pPr>
        <w:spacing w:line="360" w:lineRule="auto"/>
        <w:ind w:firstLine="720"/>
        <w:jc w:val="both"/>
        <w:rPr>
          <w:b/>
          <w:sz w:val="32"/>
          <w:lang w:val="en-US"/>
        </w:rPr>
      </w:pPr>
      <w:r>
        <w:rPr>
          <w:b/>
          <w:sz w:val="32"/>
        </w:rPr>
        <w:t>4.1  Основные положения</w:t>
      </w:r>
    </w:p>
    <w:p w:rsidR="000B0265" w:rsidRDefault="000B0265">
      <w:pPr>
        <w:spacing w:line="360" w:lineRule="auto"/>
        <w:jc w:val="both"/>
        <w:rPr>
          <w:caps/>
          <w:sz w:val="26"/>
          <w:lang w:val="en-US"/>
        </w:rPr>
      </w:pPr>
    </w:p>
    <w:p w:rsidR="000B0265" w:rsidRDefault="00F26545">
      <w:pPr>
        <w:pStyle w:val="210"/>
        <w:ind w:firstLine="720"/>
      </w:pPr>
      <w:r>
        <w:t xml:space="preserve">Одной из основных задач </w:t>
      </w:r>
      <w:bookmarkStart w:id="0" w:name="OCRUncertain006"/>
      <w:r>
        <w:t>ГО</w:t>
      </w:r>
      <w:bookmarkEnd w:id="0"/>
      <w:r>
        <w:t xml:space="preserve"> является проведение мероприятий, направленных на повышение ус</w:t>
      </w:r>
      <w:bookmarkStart w:id="1" w:name="OCRUncertain007"/>
      <w:r>
        <w:t>то</w:t>
      </w:r>
      <w:bookmarkEnd w:id="1"/>
      <w:r>
        <w:t>йчивост</w:t>
      </w:r>
      <w:bookmarkStart w:id="2" w:name="OCRUncertain008"/>
      <w:r>
        <w:t>и</w:t>
      </w:r>
      <w:bookmarkEnd w:id="2"/>
      <w:r>
        <w:t xml:space="preserve"> ра</w:t>
      </w:r>
      <w:bookmarkStart w:id="3" w:name="OCRUncertain009"/>
      <w:r>
        <w:t>бо</w:t>
      </w:r>
      <w:bookmarkEnd w:id="3"/>
      <w:r>
        <w:t>ты объектов в условиях чрезвычайных ситуаций (ЧС) мирного и военного времени.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Под устойчивостью работы промышленного объекта понимают способность его в условиях ЧС выпускать продукцию в запланированных объеме и номенклатуре, а при получении слабых и средних ра</w:t>
      </w:r>
      <w:bookmarkStart w:id="4" w:name="OCRUncertain011"/>
      <w:r>
        <w:rPr>
          <w:sz w:val="26"/>
        </w:rPr>
        <w:t>з</w:t>
      </w:r>
      <w:bookmarkEnd w:id="4"/>
      <w:r>
        <w:rPr>
          <w:sz w:val="26"/>
        </w:rPr>
        <w:t>рушений или нарушении свя</w:t>
      </w:r>
      <w:bookmarkStart w:id="5" w:name="OCRUncertain012"/>
      <w:r>
        <w:rPr>
          <w:sz w:val="26"/>
        </w:rPr>
        <w:t>з</w:t>
      </w:r>
      <w:bookmarkEnd w:id="5"/>
      <w:r>
        <w:rPr>
          <w:sz w:val="26"/>
        </w:rPr>
        <w:t>ей по кооперации и поставкам восстанавливать прои</w:t>
      </w:r>
      <w:bookmarkStart w:id="6" w:name="OCRUncertain013"/>
      <w:r>
        <w:rPr>
          <w:sz w:val="26"/>
        </w:rPr>
        <w:t>з</w:t>
      </w:r>
      <w:bookmarkEnd w:id="6"/>
      <w:r>
        <w:rPr>
          <w:sz w:val="26"/>
        </w:rPr>
        <w:t>водство в минимальные сроки.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Под устойчивостью работы объектов, непосредственно не производящих материальные ценности, понимают способность их выполнять свои функции в условиях ЧС.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На устойчивость работы объектов народного хозяйства в ЧС влияют следующие факторы</w:t>
      </w:r>
      <w:r>
        <w:rPr>
          <w:sz w:val="26"/>
          <w:lang w:val="en-US"/>
        </w:rPr>
        <w:t xml:space="preserve"> [</w:t>
      </w:r>
      <w:r>
        <w:rPr>
          <w:sz w:val="26"/>
        </w:rPr>
        <w:t>1</w:t>
      </w:r>
      <w:r>
        <w:rPr>
          <w:sz w:val="26"/>
          <w:lang w:val="en-US"/>
        </w:rPr>
        <w:t>5]</w:t>
      </w:r>
      <w:r>
        <w:rPr>
          <w:sz w:val="26"/>
        </w:rPr>
        <w:t>:</w:t>
      </w:r>
    </w:p>
    <w:p w:rsidR="000B0265" w:rsidRDefault="00F26545" w:rsidP="00F26545">
      <w:pPr>
        <w:widowControl w:val="0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>надежность защиты рабочих и служащих от воздействия чрезвычайных событий;</w:t>
      </w:r>
    </w:p>
    <w:p w:rsidR="000B0265" w:rsidRDefault="00F26545" w:rsidP="00F26545">
      <w:pPr>
        <w:widowControl w:val="0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>способность инженерно-технического комплекса объекта противостоять в определенной степени ударной волне, световому излучению и радиации;</w:t>
      </w:r>
    </w:p>
    <w:p w:rsidR="000B0265" w:rsidRDefault="00F26545" w:rsidP="00F26545">
      <w:pPr>
        <w:widowControl w:val="0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>защищенность объекта от вторичных поражающих факторов (пожаров, взрывов, затоплений, заражений сильнодействующими ядовитыми веществами);</w:t>
      </w:r>
    </w:p>
    <w:p w:rsidR="000B0265" w:rsidRDefault="00F26545" w:rsidP="00F26545">
      <w:pPr>
        <w:widowControl w:val="0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 xml:space="preserve">надежность системы снабжения объекта всем необходимым </w:t>
      </w:r>
      <w:bookmarkStart w:id="7" w:name="OCRUncertain014"/>
      <w:r>
        <w:rPr>
          <w:sz w:val="26"/>
        </w:rPr>
        <w:t>для</w:t>
      </w:r>
      <w:bookmarkEnd w:id="7"/>
      <w:r>
        <w:rPr>
          <w:sz w:val="26"/>
        </w:rPr>
        <w:t xml:space="preserve"> производства продукции (сырьем, топливом, электроэнергией, водой и т.</w:t>
      </w:r>
      <w:bookmarkStart w:id="8" w:name="OCRUncertain015"/>
      <w:r>
        <w:rPr>
          <w:sz w:val="26"/>
        </w:rPr>
        <w:t>п.);</w:t>
      </w:r>
      <w:bookmarkEnd w:id="8"/>
    </w:p>
    <w:p w:rsidR="000B0265" w:rsidRDefault="00F26545" w:rsidP="00F26545">
      <w:pPr>
        <w:widowControl w:val="0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>устойчивость и непрерывность управления производством и ГО;</w:t>
      </w:r>
    </w:p>
    <w:p w:rsidR="000B0265" w:rsidRDefault="00F26545" w:rsidP="00F26545">
      <w:pPr>
        <w:widowControl w:val="0"/>
        <w:numPr>
          <w:ilvl w:val="0"/>
          <w:numId w:val="1"/>
        </w:numPr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>подготовленность объекта к ведению спасательных и других неотложных работ и работ по восстановлению нарушенного производства.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Исследование устойчивости работы объекта народ</w:t>
      </w:r>
      <w:bookmarkStart w:id="9" w:name="OCRUncertain084"/>
      <w:r>
        <w:rPr>
          <w:sz w:val="26"/>
        </w:rPr>
        <w:t>н</w:t>
      </w:r>
      <w:bookmarkEnd w:id="9"/>
      <w:r>
        <w:rPr>
          <w:sz w:val="26"/>
        </w:rPr>
        <w:t>ого хозяйства заключается во всесторо</w:t>
      </w:r>
      <w:bookmarkStart w:id="10" w:name="OCRUncertain085"/>
      <w:r>
        <w:rPr>
          <w:sz w:val="26"/>
        </w:rPr>
        <w:t>н</w:t>
      </w:r>
      <w:bookmarkEnd w:id="10"/>
      <w:r>
        <w:rPr>
          <w:sz w:val="26"/>
        </w:rPr>
        <w:t xml:space="preserve">нем изучении условий, которые могут сложиться в ЧС, и в определении их влияния </w:t>
      </w:r>
      <w:bookmarkStart w:id="11" w:name="OCRUncertain086"/>
      <w:r>
        <w:rPr>
          <w:sz w:val="26"/>
        </w:rPr>
        <w:t>н</w:t>
      </w:r>
      <w:bookmarkEnd w:id="11"/>
      <w:r>
        <w:rPr>
          <w:sz w:val="26"/>
        </w:rPr>
        <w:t>а производственную деятельность.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Цель исследования состоит в том, чтобы выявить уязвимые места в работе объекта в ЧС и выработать наиболее эффективные рекомендации, направлен</w:t>
      </w:r>
      <w:bookmarkStart w:id="12" w:name="OCRUncertain088"/>
      <w:r>
        <w:rPr>
          <w:sz w:val="26"/>
        </w:rPr>
        <w:t>н</w:t>
      </w:r>
      <w:bookmarkEnd w:id="12"/>
      <w:r>
        <w:rPr>
          <w:sz w:val="26"/>
        </w:rPr>
        <w:t>ые на повышени</w:t>
      </w:r>
      <w:bookmarkStart w:id="13" w:name="OCRUncertain089"/>
      <w:r>
        <w:rPr>
          <w:sz w:val="26"/>
        </w:rPr>
        <w:t>е</w:t>
      </w:r>
      <w:bookmarkEnd w:id="13"/>
      <w:r>
        <w:rPr>
          <w:sz w:val="26"/>
        </w:rPr>
        <w:t xml:space="preserve"> его устойчивости. В дальнейшем эти рекомендаци</w:t>
      </w:r>
      <w:bookmarkStart w:id="14" w:name="OCRUncertain090"/>
      <w:r>
        <w:rPr>
          <w:sz w:val="26"/>
        </w:rPr>
        <w:t>и</w:t>
      </w:r>
      <w:bookmarkEnd w:id="14"/>
      <w:r>
        <w:rPr>
          <w:sz w:val="26"/>
        </w:rPr>
        <w:t xml:space="preserve"> включаются в план </w:t>
      </w:r>
      <w:bookmarkStart w:id="15" w:name="OCRUncertain091"/>
      <w:r>
        <w:rPr>
          <w:sz w:val="26"/>
        </w:rPr>
        <w:t>мероприятий</w:t>
      </w:r>
      <w:bookmarkEnd w:id="15"/>
      <w:r>
        <w:rPr>
          <w:sz w:val="26"/>
        </w:rPr>
        <w:t xml:space="preserve"> по повышению устойчивости работы объекта, который и реализуется.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Исследование устойчивости предприятий проводится силами инженерно-технического персонала с привлечением специалистов научно-исследовательских и проектных организаций, связанных с данным предприятием. Весь процесс планирования и проведения исследования можно разделить на три этапа </w:t>
      </w:r>
      <w:r>
        <w:rPr>
          <w:sz w:val="26"/>
          <w:lang w:val="en-US"/>
        </w:rPr>
        <w:t>[15]</w:t>
      </w:r>
      <w:r>
        <w:rPr>
          <w:sz w:val="26"/>
        </w:rPr>
        <w:t>:</w:t>
      </w:r>
    </w:p>
    <w:p w:rsidR="000B0265" w:rsidRDefault="00F26545" w:rsidP="00F26545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>Подготовительный этап.</w:t>
      </w:r>
    </w:p>
    <w:p w:rsidR="000B0265" w:rsidRDefault="00F26545" w:rsidP="00F26545">
      <w:pPr>
        <w:pStyle w:val="21"/>
        <w:numPr>
          <w:ilvl w:val="12"/>
          <w:numId w:val="0"/>
        </w:numPr>
        <w:ind w:left="426"/>
        <w:rPr>
          <w:sz w:val="26"/>
        </w:rPr>
      </w:pPr>
      <w:r>
        <w:rPr>
          <w:sz w:val="26"/>
        </w:rPr>
        <w:t>На первом этапе разрабатываются руководящие документы, определяется состав участников исследования и организуется их подготовка.</w:t>
      </w:r>
    </w:p>
    <w:p w:rsidR="000B0265" w:rsidRDefault="00F26545" w:rsidP="00F26545">
      <w:pPr>
        <w:widowControl w:val="0"/>
        <w:numPr>
          <w:ilvl w:val="0"/>
          <w:numId w:val="2"/>
        </w:numPr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>Оценка устойчивости работы объекта в условиях ЧС.</w:t>
      </w:r>
    </w:p>
    <w:p w:rsidR="000B0265" w:rsidRDefault="00F26545">
      <w:pPr>
        <w:pStyle w:val="21"/>
        <w:rPr>
          <w:sz w:val="26"/>
        </w:rPr>
      </w:pPr>
      <w:r>
        <w:rPr>
          <w:sz w:val="26"/>
        </w:rPr>
        <w:t>На втором этапе проводится непосредственно исследова</w:t>
      </w:r>
      <w:bookmarkStart w:id="16" w:name="OCRUncertain138"/>
      <w:r>
        <w:rPr>
          <w:sz w:val="26"/>
        </w:rPr>
        <w:t>н</w:t>
      </w:r>
      <w:bookmarkEnd w:id="16"/>
      <w:r>
        <w:rPr>
          <w:sz w:val="26"/>
        </w:rPr>
        <w:t>ие устойчивости работы объекта в ЧС.</w:t>
      </w:r>
    </w:p>
    <w:p w:rsidR="000B0265" w:rsidRDefault="00F26545" w:rsidP="00F26545">
      <w:pPr>
        <w:widowControl w:val="0"/>
        <w:numPr>
          <w:ilvl w:val="0"/>
          <w:numId w:val="3"/>
        </w:numPr>
        <w:spacing w:line="360" w:lineRule="auto"/>
        <w:ind w:left="426" w:hanging="426"/>
        <w:jc w:val="both"/>
        <w:rPr>
          <w:noProof/>
          <w:sz w:val="26"/>
        </w:rPr>
      </w:pPr>
      <w:r>
        <w:rPr>
          <w:sz w:val="26"/>
        </w:rPr>
        <w:t>Разработка мероприятий, повышающих устойчивость работы объекта</w:t>
      </w:r>
      <w:r>
        <w:rPr>
          <w:noProof/>
          <w:sz w:val="26"/>
        </w:rPr>
        <w:t>.</w:t>
      </w:r>
    </w:p>
    <w:p w:rsidR="000B0265" w:rsidRDefault="00F26545">
      <w:pPr>
        <w:pStyle w:val="21"/>
        <w:rPr>
          <w:sz w:val="26"/>
        </w:rPr>
      </w:pPr>
      <w:r>
        <w:rPr>
          <w:sz w:val="26"/>
        </w:rPr>
        <w:t>На треть</w:t>
      </w:r>
      <w:bookmarkStart w:id="17" w:name="OCRUncertain215"/>
      <w:r>
        <w:rPr>
          <w:sz w:val="26"/>
        </w:rPr>
        <w:t>ем</w:t>
      </w:r>
      <w:bookmarkEnd w:id="17"/>
      <w:r>
        <w:rPr>
          <w:sz w:val="26"/>
        </w:rPr>
        <w:t xml:space="preserve"> этапе подводятся итоги проведенных исследований. Группы специалистов по результатам исследований подготавливают доклады, в к</w:t>
      </w:r>
      <w:bookmarkStart w:id="18" w:name="OCRUncertain217"/>
      <w:r>
        <w:rPr>
          <w:sz w:val="26"/>
        </w:rPr>
        <w:t>о</w:t>
      </w:r>
      <w:bookmarkEnd w:id="18"/>
      <w:r>
        <w:rPr>
          <w:sz w:val="26"/>
        </w:rPr>
        <w:t>торых излагаются выводы и предложения по защите рабочих и служащих и повыше</w:t>
      </w:r>
      <w:bookmarkStart w:id="19" w:name="OCRUncertain218"/>
      <w:r>
        <w:rPr>
          <w:sz w:val="26"/>
        </w:rPr>
        <w:t>н</w:t>
      </w:r>
      <w:bookmarkEnd w:id="19"/>
      <w:r>
        <w:rPr>
          <w:sz w:val="26"/>
        </w:rPr>
        <w:t>ию устойчивости оценива</w:t>
      </w:r>
      <w:bookmarkStart w:id="20" w:name="OCRUncertain219"/>
      <w:r>
        <w:rPr>
          <w:sz w:val="26"/>
        </w:rPr>
        <w:t>е</w:t>
      </w:r>
      <w:bookmarkEnd w:id="20"/>
      <w:r>
        <w:rPr>
          <w:sz w:val="26"/>
        </w:rPr>
        <w:t>мых элементов производства.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На каждом предприятии, исходя из его назначения, размещения и специфики производства, мероприятия по повышению усто</w:t>
      </w:r>
      <w:bookmarkStart w:id="21" w:name="OCRUncertain263"/>
      <w:r>
        <w:rPr>
          <w:sz w:val="26"/>
        </w:rPr>
        <w:t>й</w:t>
      </w:r>
      <w:bookmarkEnd w:id="21"/>
      <w:r>
        <w:rPr>
          <w:sz w:val="26"/>
        </w:rPr>
        <w:t>чивости могут быть различными.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bookmarkStart w:id="22" w:name="BITSoft"/>
      <w:bookmarkEnd w:id="22"/>
      <w:r>
        <w:rPr>
          <w:sz w:val="26"/>
        </w:rPr>
        <w:t>На образование ЭМИ расходуется небольшая часть ядерной энергии, однако, он способен вызывать мощные импульсы токов и напряжений в проводах и кабелях воздушных и подземных линий связи, сигнализации, управления, электропередачи, в антеннах радиостанций и т.п.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Воздействие ЭМИ может привести к сгоранию чувствительных электронных и электрическ</w:t>
      </w:r>
      <w:bookmarkStart w:id="23" w:name="OCRUncertain010"/>
      <w:r>
        <w:rPr>
          <w:sz w:val="26"/>
        </w:rPr>
        <w:t>и</w:t>
      </w:r>
      <w:bookmarkEnd w:id="23"/>
      <w:r>
        <w:rPr>
          <w:sz w:val="26"/>
        </w:rPr>
        <w:t>х элементов, связанных с большими антеннами или открытыми проводами, а также к серьезным нарушениям в цифровых и контрольных устройствах, обычно без необратимых изменений.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Особенностью ЭМИ как поражающего фактора является его способность распространяться на десятки и сотни километров в окружающей среде и по различным коммуникациям. Поэтому ЭМИ может оказать воздействие там, где ударная волна, световое излучение и проникающая радиация теряют свое значение как поражающие факторы.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При наземных и низких воздушных взрывах в зоне, радиусом в нес</w:t>
      </w:r>
      <w:bookmarkStart w:id="24" w:name="OCRUncertain019"/>
      <w:r>
        <w:rPr>
          <w:sz w:val="26"/>
        </w:rPr>
        <w:t>к</w:t>
      </w:r>
      <w:bookmarkEnd w:id="24"/>
      <w:r>
        <w:rPr>
          <w:sz w:val="26"/>
        </w:rPr>
        <w:t>олько километров от места взрыва, в линиях связи и электроснабжения возникают напряжения, которые могут вызвать пробой изоляции проводов и кабелей относительно земли, а также пробой изоляции элементов аппаратуры и устройств, подключенных к воздушным и под</w:t>
      </w:r>
      <w:bookmarkStart w:id="25" w:name="OCRUncertain020"/>
      <w:r>
        <w:rPr>
          <w:sz w:val="26"/>
        </w:rPr>
        <w:t>з</w:t>
      </w:r>
      <w:bookmarkEnd w:id="25"/>
      <w:r>
        <w:rPr>
          <w:sz w:val="26"/>
        </w:rPr>
        <w:t>емным линиям.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Степень повреждения зависит в основном от амплитуды наведенного импульса напряже</w:t>
      </w:r>
      <w:bookmarkStart w:id="26" w:name="OCRUncertain021"/>
      <w:r>
        <w:rPr>
          <w:sz w:val="26"/>
        </w:rPr>
        <w:t>н</w:t>
      </w:r>
      <w:bookmarkEnd w:id="26"/>
      <w:r>
        <w:rPr>
          <w:sz w:val="26"/>
        </w:rPr>
        <w:t xml:space="preserve">ия или тока и </w:t>
      </w:r>
      <w:bookmarkStart w:id="27" w:name="OCRUncertain022"/>
      <w:r>
        <w:rPr>
          <w:sz w:val="26"/>
        </w:rPr>
        <w:t>э</w:t>
      </w:r>
      <w:bookmarkEnd w:id="27"/>
      <w:r>
        <w:rPr>
          <w:sz w:val="26"/>
        </w:rPr>
        <w:t>лектрической прочности оборудования.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Глав</w:t>
      </w:r>
      <w:bookmarkStart w:id="28" w:name="OCRUncertain114"/>
      <w:r>
        <w:rPr>
          <w:sz w:val="26"/>
        </w:rPr>
        <w:t>н</w:t>
      </w:r>
      <w:bookmarkEnd w:id="28"/>
      <w:r>
        <w:rPr>
          <w:sz w:val="26"/>
        </w:rPr>
        <w:t>ая задача защитных устройств от ЭМИ — исключить доступ навед</w:t>
      </w:r>
      <w:bookmarkStart w:id="29" w:name="OCRUncertain115"/>
      <w:r>
        <w:rPr>
          <w:sz w:val="26"/>
        </w:rPr>
        <w:t>енны</w:t>
      </w:r>
      <w:bookmarkEnd w:id="29"/>
      <w:r>
        <w:rPr>
          <w:sz w:val="26"/>
        </w:rPr>
        <w:t>х токов к чувствительным узлам и элементам защищаемого оборудования. Проблема защиты от ЭМИ усложняется тем, что импульс протекает примерно в 50 раз быстрее, чем, например, разряд молнии, и поэтому простые газовые разрядники в данном случае малоэффективны.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В каждом ко</w:t>
      </w:r>
      <w:bookmarkStart w:id="30" w:name="OCRUncertain119"/>
      <w:r>
        <w:rPr>
          <w:sz w:val="26"/>
        </w:rPr>
        <w:t>н</w:t>
      </w:r>
      <w:bookmarkEnd w:id="30"/>
      <w:r>
        <w:rPr>
          <w:sz w:val="26"/>
        </w:rPr>
        <w:t>кретном случае должны быть найдены наиболе</w:t>
      </w:r>
      <w:bookmarkStart w:id="31" w:name="OCRUncertain120"/>
      <w:r>
        <w:rPr>
          <w:sz w:val="26"/>
        </w:rPr>
        <w:t>е</w:t>
      </w:r>
      <w:bookmarkEnd w:id="31"/>
      <w:r>
        <w:rPr>
          <w:sz w:val="26"/>
        </w:rPr>
        <w:t xml:space="preserve"> </w:t>
      </w:r>
      <w:bookmarkStart w:id="32" w:name="OCRUncertain121"/>
      <w:r>
        <w:rPr>
          <w:sz w:val="26"/>
        </w:rPr>
        <w:t>эффективные</w:t>
      </w:r>
      <w:bookmarkEnd w:id="32"/>
      <w:r>
        <w:rPr>
          <w:sz w:val="26"/>
        </w:rPr>
        <w:t xml:space="preserve"> и </w:t>
      </w:r>
      <w:bookmarkStart w:id="33" w:name="OCRUncertain122"/>
      <w:r>
        <w:rPr>
          <w:sz w:val="26"/>
        </w:rPr>
        <w:t>э</w:t>
      </w:r>
      <w:bookmarkEnd w:id="33"/>
      <w:r>
        <w:rPr>
          <w:sz w:val="26"/>
        </w:rPr>
        <w:t>коном</w:t>
      </w:r>
      <w:bookmarkStart w:id="34" w:name="OCRUncertain123"/>
      <w:r>
        <w:rPr>
          <w:sz w:val="26"/>
        </w:rPr>
        <w:t>и</w:t>
      </w:r>
      <w:bookmarkEnd w:id="34"/>
      <w:r>
        <w:rPr>
          <w:sz w:val="26"/>
        </w:rPr>
        <w:t xml:space="preserve">чески целесообразные методы защиты </w:t>
      </w:r>
      <w:bookmarkStart w:id="35" w:name="OCRUncertain124"/>
      <w:r>
        <w:rPr>
          <w:sz w:val="26"/>
        </w:rPr>
        <w:t xml:space="preserve">электронной </w:t>
      </w:r>
      <w:bookmarkEnd w:id="35"/>
      <w:r>
        <w:rPr>
          <w:sz w:val="26"/>
        </w:rPr>
        <w:t>аппаратуры и крупных разветвленных электротехнических сист</w:t>
      </w:r>
      <w:bookmarkStart w:id="36" w:name="OCRUncertain125"/>
      <w:r>
        <w:rPr>
          <w:sz w:val="26"/>
        </w:rPr>
        <w:t>е</w:t>
      </w:r>
      <w:bookmarkEnd w:id="36"/>
      <w:r>
        <w:rPr>
          <w:sz w:val="26"/>
        </w:rPr>
        <w:t>м. Рассмотрим основные методы защиты</w:t>
      </w:r>
      <w:r>
        <w:rPr>
          <w:sz w:val="26"/>
          <w:lang w:val="en-US"/>
        </w:rPr>
        <w:t xml:space="preserve"> [15]</w:t>
      </w:r>
      <w:r>
        <w:rPr>
          <w:sz w:val="26"/>
        </w:rPr>
        <w:t>:</w:t>
      </w:r>
    </w:p>
    <w:p w:rsidR="000B0265" w:rsidRDefault="00F26545" w:rsidP="00F26545">
      <w:pPr>
        <w:widowControl w:val="0"/>
        <w:numPr>
          <w:ilvl w:val="0"/>
          <w:numId w:val="4"/>
        </w:numPr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>Экраны и защитные устройства.</w:t>
      </w:r>
    </w:p>
    <w:p w:rsidR="000B0265" w:rsidRDefault="00F26545">
      <w:pPr>
        <w:pStyle w:val="30"/>
        <w:ind w:left="0" w:firstLine="709"/>
        <w:rPr>
          <w:sz w:val="26"/>
        </w:rPr>
      </w:pPr>
      <w:r>
        <w:rPr>
          <w:sz w:val="26"/>
        </w:rPr>
        <w:t>Металлические экраны отражают электромагнитные волны и гасят высокочастотную энергию. Через систему заземления ток, наведенный ЭМИ, стекает в землю, не причиняя вреда электронной аппаратуре, находящейся внутри металлических шкафов или коробов.</w:t>
      </w:r>
    </w:p>
    <w:p w:rsidR="000B0265" w:rsidRDefault="00F26545" w:rsidP="00F26545">
      <w:pPr>
        <w:widowControl w:val="0"/>
        <w:numPr>
          <w:ilvl w:val="0"/>
          <w:numId w:val="5"/>
        </w:numPr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>Защита кабелей.</w:t>
      </w:r>
    </w:p>
    <w:p w:rsidR="000B0265" w:rsidRDefault="00F26545">
      <w:pPr>
        <w:pStyle w:val="30"/>
        <w:ind w:left="0" w:firstLine="709"/>
        <w:rPr>
          <w:sz w:val="26"/>
        </w:rPr>
      </w:pPr>
      <w:r>
        <w:rPr>
          <w:sz w:val="26"/>
        </w:rPr>
        <w:t>Соединительные кабели для защиты прокладывают в земляных траншеях под цементным или бетонированным полом зданий либо заключают в стальные короба, которые заземляют. Можно размещать кабеля и на поверхности поля, закрыв их заземленными швеллерами.</w:t>
      </w:r>
    </w:p>
    <w:p w:rsidR="000B0265" w:rsidRDefault="00F26545">
      <w:pPr>
        <w:widowControl w:val="0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Надежность повышается, если кабель разветвляется и подводится к нескольким шкафам с разделительными трансформаторами. В этом случае изолированные участки сети обладают большим сопротивлением изоляции и малой емкостью проводов относительно земли. Также целесообразно применять фильтры от высокочастотных помех.</w:t>
      </w:r>
    </w:p>
    <w:p w:rsidR="000B0265" w:rsidRDefault="00F26545" w:rsidP="00F26545">
      <w:pPr>
        <w:widowControl w:val="0"/>
        <w:numPr>
          <w:ilvl w:val="0"/>
          <w:numId w:val="6"/>
        </w:numPr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>Защитные разрядники и плавкие предохранители.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Основ</w:t>
      </w:r>
      <w:bookmarkStart w:id="37" w:name="OCRUncertain197"/>
      <w:r>
        <w:rPr>
          <w:sz w:val="26"/>
        </w:rPr>
        <w:t>н</w:t>
      </w:r>
      <w:bookmarkEnd w:id="37"/>
      <w:r>
        <w:rPr>
          <w:sz w:val="26"/>
        </w:rPr>
        <w:t>ые функции защитного ра</w:t>
      </w:r>
      <w:bookmarkStart w:id="38" w:name="OCRUncertain198"/>
      <w:r>
        <w:rPr>
          <w:sz w:val="26"/>
        </w:rPr>
        <w:t>з</w:t>
      </w:r>
      <w:bookmarkEnd w:id="38"/>
      <w:r>
        <w:rPr>
          <w:sz w:val="26"/>
        </w:rPr>
        <w:t>рядника — разомкнуть линию или отвести энергию для предотвращения повреждения в защищаемом оборудовании. Устанавливается на входы и выходы аппаратуры.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Для защиты аппаратуры могут быть рекомендованы плавкие предохранители и защитные входные приспособления, которые представляют собой различные релейные или </w:t>
      </w:r>
      <w:bookmarkStart w:id="39" w:name="OCRUncertain209"/>
      <w:r>
        <w:rPr>
          <w:sz w:val="26"/>
        </w:rPr>
        <w:t>элек</w:t>
      </w:r>
      <w:bookmarkEnd w:id="39"/>
      <w:r>
        <w:rPr>
          <w:sz w:val="26"/>
        </w:rPr>
        <w:t>тронные устройства, реагирующие на превышение тока или напряжения в цепи.</w:t>
      </w:r>
    </w:p>
    <w:p w:rsidR="000B0265" w:rsidRDefault="00F26545" w:rsidP="00F26545">
      <w:pPr>
        <w:widowControl w:val="0"/>
        <w:numPr>
          <w:ilvl w:val="0"/>
          <w:numId w:val="7"/>
        </w:numPr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>Грозозащитные устройства.</w:t>
      </w:r>
    </w:p>
    <w:p w:rsidR="000B0265" w:rsidRDefault="00F26545">
      <w:pPr>
        <w:pStyle w:val="30"/>
        <w:ind w:left="0" w:firstLine="720"/>
        <w:rPr>
          <w:sz w:val="26"/>
        </w:rPr>
      </w:pPr>
      <w:r>
        <w:rPr>
          <w:sz w:val="26"/>
        </w:rPr>
        <w:t>Обеспечивают «стекание» большого разряда в землю без повреждения изоляционных элементов линий.</w:t>
      </w:r>
    </w:p>
    <w:p w:rsidR="000B0265" w:rsidRDefault="00F26545" w:rsidP="00F26545">
      <w:pPr>
        <w:widowControl w:val="0"/>
        <w:numPr>
          <w:ilvl w:val="0"/>
          <w:numId w:val="8"/>
        </w:numPr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>Использование симметричных двухпроводных линий.</w:t>
      </w:r>
    </w:p>
    <w:p w:rsidR="000B0265" w:rsidRDefault="00F26545" w:rsidP="00F26545">
      <w:pPr>
        <w:widowControl w:val="0"/>
        <w:numPr>
          <w:ilvl w:val="0"/>
          <w:numId w:val="8"/>
        </w:numPr>
        <w:spacing w:line="360" w:lineRule="auto"/>
        <w:ind w:left="426" w:hanging="426"/>
        <w:jc w:val="both"/>
        <w:rPr>
          <w:sz w:val="26"/>
        </w:rPr>
      </w:pPr>
      <w:r>
        <w:rPr>
          <w:sz w:val="26"/>
        </w:rPr>
        <w:t>Защита периферийных устройств.</w:t>
      </w:r>
    </w:p>
    <w:p w:rsidR="000B0265" w:rsidRDefault="00F26545">
      <w:pPr>
        <w:pStyle w:val="a4"/>
        <w:ind w:firstLine="720"/>
        <w:rPr>
          <w:sz w:val="26"/>
        </w:rPr>
      </w:pPr>
      <w:r>
        <w:rPr>
          <w:sz w:val="26"/>
        </w:rPr>
        <w:t>Указан</w:t>
      </w:r>
      <w:bookmarkStart w:id="40" w:name="OCRUncertain415"/>
      <w:r>
        <w:rPr>
          <w:sz w:val="26"/>
        </w:rPr>
        <w:t>н</w:t>
      </w:r>
      <w:bookmarkEnd w:id="40"/>
      <w:r>
        <w:rPr>
          <w:sz w:val="26"/>
        </w:rPr>
        <w:t xml:space="preserve">ые способы и средства защиты должны внедряться во все виды электротехнической и радиоэлектронной аппаратуры с учетом характера поражающего действия электромагнитных излучений ядерного взрыва </w:t>
      </w:r>
      <w:bookmarkStart w:id="41" w:name="OCRUncertain419"/>
      <w:r>
        <w:rPr>
          <w:sz w:val="26"/>
        </w:rPr>
        <w:t>д</w:t>
      </w:r>
      <w:bookmarkEnd w:id="41"/>
      <w:r>
        <w:rPr>
          <w:sz w:val="26"/>
        </w:rPr>
        <w:t>ля обеспечения надежности работы предприятий в условиях ЧС мирного и военного времени.</w:t>
      </w:r>
    </w:p>
    <w:p w:rsidR="000B0265" w:rsidRDefault="000B0265">
      <w:pPr>
        <w:widowControl w:val="0"/>
        <w:spacing w:line="480" w:lineRule="auto"/>
        <w:jc w:val="center"/>
        <w:rPr>
          <w:caps/>
          <w:sz w:val="26"/>
        </w:rPr>
      </w:pPr>
    </w:p>
    <w:p w:rsidR="000B0265" w:rsidRDefault="000B0265">
      <w:pPr>
        <w:widowControl w:val="0"/>
        <w:spacing w:line="480" w:lineRule="auto"/>
        <w:jc w:val="center"/>
        <w:rPr>
          <w:caps/>
          <w:sz w:val="26"/>
          <w:lang w:val="en-US"/>
        </w:rPr>
      </w:pPr>
    </w:p>
    <w:p w:rsidR="000B0265" w:rsidRDefault="00F26545">
      <w:pPr>
        <w:widowControl w:val="0"/>
        <w:spacing w:line="360" w:lineRule="auto"/>
        <w:ind w:firstLine="720"/>
        <w:jc w:val="both"/>
        <w:rPr>
          <w:b/>
          <w:sz w:val="32"/>
          <w:lang w:val="en-US"/>
        </w:rPr>
      </w:pPr>
      <w:r>
        <w:rPr>
          <w:b/>
          <w:sz w:val="32"/>
        </w:rPr>
        <w:t>4.2 Исходные данные</w:t>
      </w:r>
    </w:p>
    <w:p w:rsidR="000B0265" w:rsidRDefault="000B0265">
      <w:pPr>
        <w:widowControl w:val="0"/>
        <w:spacing w:line="360" w:lineRule="auto"/>
        <w:jc w:val="both"/>
        <w:rPr>
          <w:caps/>
          <w:sz w:val="26"/>
          <w:lang w:val="en-US"/>
        </w:rPr>
      </w:pP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Оценить устойчивость работы лаборатории физики твердого тела к воздействию ЭМИ ядерного взрыва по исходным данным, занесенным в таблицу 4.1.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Объект располагается на расстоянии R = 5 км от вероятного ядерного взрыва. Ожидаемая мощность ядерного боеприпаса q = 1000 кт, взрыв наземный. Элементы системы, подверженные воздействию ЭМИ: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1. Питание электродвигателей: напряжения 380 В и 6000 В по подземным неэкранированным кабелям </w:t>
      </w:r>
      <w:r>
        <w:rPr>
          <w:caps/>
          <w:sz w:val="26"/>
        </w:rPr>
        <w:t>l</w:t>
      </w:r>
      <w:r>
        <w:rPr>
          <w:sz w:val="26"/>
          <w:vertAlign w:val="subscript"/>
        </w:rPr>
        <w:t xml:space="preserve">1 </w:t>
      </w:r>
      <w:r>
        <w:rPr>
          <w:sz w:val="26"/>
        </w:rPr>
        <w:t>= 75 м. Кабели имеют вертикальное отклонение к электродвигателям высотой l</w:t>
      </w:r>
      <w:r>
        <w:rPr>
          <w:sz w:val="26"/>
          <w:vertAlign w:val="subscript"/>
        </w:rPr>
        <w:t xml:space="preserve">1 </w:t>
      </w:r>
      <w:r>
        <w:rPr>
          <w:sz w:val="26"/>
        </w:rPr>
        <w:t xml:space="preserve">= 1,5 м. Допустимые колебания напряжения сети </w:t>
      </w:r>
      <w:r>
        <w:rPr>
          <w:sz w:val="26"/>
        </w:rPr>
        <w:sym w:font="Symbol" w:char="F0B1"/>
      </w:r>
      <w:r>
        <w:rPr>
          <w:sz w:val="26"/>
        </w:rPr>
        <w:t xml:space="preserve">5%, коэффициент экранирования кабеля </w:t>
      </w:r>
      <w:r>
        <w:rPr>
          <w:sz w:val="26"/>
        </w:rPr>
        <w:sym w:font="Symbol" w:char="F068"/>
      </w:r>
      <w:r>
        <w:rPr>
          <w:sz w:val="26"/>
        </w:rPr>
        <w:t xml:space="preserve"> = 2.</w:t>
      </w:r>
    </w:p>
    <w:p w:rsidR="000B0265" w:rsidRDefault="00F26545">
      <w:pPr>
        <w:widowControl w:val="0"/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2. Система автоматического управления энергоблока состоит из устройства ввода, ЭВМ, блока управления исполнительными органами, разводящей сети управления дополнительными агрегатами. Устройство ввода, ЭВМ, блок управления выполнены на микросхемах, имеющих токопроводящие элементы высотой l</w:t>
      </w:r>
      <w:r>
        <w:rPr>
          <w:sz w:val="26"/>
          <w:vertAlign w:val="subscript"/>
        </w:rPr>
        <w:t>3</w:t>
      </w:r>
      <w:r>
        <w:rPr>
          <w:sz w:val="26"/>
        </w:rPr>
        <w:t xml:space="preserve"> = 0,05 м. Рабочее напряжение микросхем 5 В. Питание от общей сети напряжения 220 В через трансформатор. Допустимые колебания напряжения сети </w:t>
      </w:r>
      <w:r>
        <w:rPr>
          <w:sz w:val="26"/>
        </w:rPr>
        <w:sym w:font="Symbol" w:char="F0B1"/>
      </w:r>
      <w:r>
        <w:rPr>
          <w:sz w:val="26"/>
        </w:rPr>
        <w:t xml:space="preserve">5%. Разводящая сеть управления имеет горизонтальную линию </w:t>
      </w:r>
      <w:r>
        <w:rPr>
          <w:caps/>
          <w:sz w:val="26"/>
        </w:rPr>
        <w:t>l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= 50 м и вертикальные ответвления высотой l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= 2 м к блокам управления. Рабочее напряжение питания 220В. Допустимые колебания напряжения сети </w:t>
      </w:r>
      <w:r>
        <w:rPr>
          <w:sz w:val="26"/>
        </w:rPr>
        <w:sym w:font="Symbol" w:char="F0B1"/>
      </w:r>
      <w:r>
        <w:rPr>
          <w:sz w:val="26"/>
        </w:rPr>
        <w:t xml:space="preserve">5%, коэффициент экранирования разводящей сети </w:t>
      </w:r>
      <w:r>
        <w:rPr>
          <w:sz w:val="26"/>
        </w:rPr>
        <w:sym w:font="Symbol" w:char="F068"/>
      </w:r>
      <w:r>
        <w:rPr>
          <w:sz w:val="26"/>
        </w:rPr>
        <w:t xml:space="preserve"> = 2.</w:t>
      </w:r>
    </w:p>
    <w:p w:rsidR="000B0265" w:rsidRDefault="000B0265">
      <w:pPr>
        <w:widowControl w:val="0"/>
        <w:spacing w:line="360" w:lineRule="auto"/>
        <w:jc w:val="both"/>
        <w:rPr>
          <w:sz w:val="26"/>
        </w:rPr>
      </w:pPr>
    </w:p>
    <w:p w:rsidR="000B0265" w:rsidRDefault="00F26545">
      <w:pPr>
        <w:widowControl w:val="0"/>
        <w:spacing w:line="360" w:lineRule="auto"/>
        <w:ind w:left="3119" w:right="1127" w:hanging="1843"/>
        <w:jc w:val="both"/>
        <w:rPr>
          <w:b/>
          <w:sz w:val="26"/>
        </w:rPr>
      </w:pPr>
      <w:r>
        <w:rPr>
          <w:b/>
          <w:sz w:val="26"/>
        </w:rPr>
        <w:t>Таблица 4.1 — Исходные данные по оценке воздействия ЭМИ на устойчивость объекта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59"/>
        <w:gridCol w:w="1134"/>
        <w:gridCol w:w="1134"/>
        <w:gridCol w:w="1418"/>
      </w:tblGrid>
      <w:tr w:rsidR="000B0265">
        <w:trPr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B0265" w:rsidRDefault="00F26545">
            <w:pPr>
              <w:widowControl w:val="0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Расстояние,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:rsidR="000B0265" w:rsidRDefault="00F26545">
            <w:pPr>
              <w:widowControl w:val="0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Мощность,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</w:tcPr>
          <w:p w:rsidR="000B0265" w:rsidRDefault="00F26545">
            <w:pPr>
              <w:widowControl w:val="0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Длина, м</w:t>
            </w:r>
          </w:p>
        </w:tc>
        <w:tc>
          <w:tcPr>
            <w:tcW w:w="1418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0B0265" w:rsidRDefault="00F26545">
            <w:pPr>
              <w:widowControl w:val="0"/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Допуск,</w:t>
            </w:r>
          </w:p>
        </w:tc>
      </w:tr>
      <w:tr w:rsidR="000B0265">
        <w:trPr>
          <w:jc w:val="center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</w:tcBorders>
          </w:tcPr>
          <w:p w:rsidR="000B0265" w:rsidRDefault="00F26545">
            <w:pPr>
              <w:pStyle w:val="4"/>
              <w:rPr>
                <w:sz w:val="26"/>
              </w:rPr>
            </w:pPr>
            <w:r>
              <w:rPr>
                <w:sz w:val="26"/>
              </w:rPr>
              <w:t>Км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B0265" w:rsidRDefault="00F26545">
            <w:pPr>
              <w:widowControl w:val="0"/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кт</w:t>
            </w:r>
          </w:p>
        </w:tc>
        <w:tc>
          <w:tcPr>
            <w:tcW w:w="1134" w:type="dxa"/>
            <w:tcBorders>
              <w:bottom w:val="nil"/>
            </w:tcBorders>
          </w:tcPr>
          <w:p w:rsidR="000B0265" w:rsidRDefault="00F26545">
            <w:pPr>
              <w:widowControl w:val="0"/>
              <w:spacing w:line="360" w:lineRule="auto"/>
              <w:jc w:val="center"/>
              <w:rPr>
                <w:sz w:val="26"/>
              </w:rPr>
            </w:pPr>
            <w:r>
              <w:rPr>
                <w:caps/>
                <w:sz w:val="26"/>
              </w:rPr>
              <w:t>l</w:t>
            </w:r>
            <w:r>
              <w:rPr>
                <w:sz w:val="26"/>
                <w:vertAlign w:val="subscript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B0265" w:rsidRDefault="00F26545">
            <w:pPr>
              <w:widowControl w:val="0"/>
              <w:spacing w:line="360" w:lineRule="auto"/>
              <w:jc w:val="center"/>
              <w:rPr>
                <w:sz w:val="26"/>
              </w:rPr>
            </w:pPr>
            <w:r>
              <w:rPr>
                <w:caps/>
                <w:sz w:val="26"/>
              </w:rPr>
              <w:t>l</w:t>
            </w:r>
            <w:r>
              <w:rPr>
                <w:sz w:val="26"/>
                <w:vertAlign w:val="subscript"/>
              </w:rPr>
              <w:t>2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12" w:space="0" w:color="auto"/>
            </w:tcBorders>
          </w:tcPr>
          <w:p w:rsidR="000B0265" w:rsidRDefault="00F26545">
            <w:pPr>
              <w:widowControl w:val="0"/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%</w:t>
            </w:r>
          </w:p>
        </w:tc>
      </w:tr>
      <w:tr w:rsidR="000B0265">
        <w:trPr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B0265" w:rsidRDefault="00F26545">
            <w:pPr>
              <w:widowControl w:val="0"/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0B0265" w:rsidRDefault="00F26545">
            <w:pPr>
              <w:widowControl w:val="0"/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1000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B0265" w:rsidRDefault="00F26545">
            <w:pPr>
              <w:widowControl w:val="0"/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B0265" w:rsidRDefault="00F26545">
            <w:pPr>
              <w:widowControl w:val="0"/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65" w:rsidRDefault="00F26545">
            <w:pPr>
              <w:widowControl w:val="0"/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</w:tr>
    </w:tbl>
    <w:p w:rsidR="000B0265" w:rsidRDefault="000B0265">
      <w:pPr>
        <w:widowControl w:val="0"/>
        <w:spacing w:line="360" w:lineRule="auto"/>
        <w:jc w:val="both"/>
        <w:rPr>
          <w:sz w:val="26"/>
        </w:rPr>
      </w:pPr>
    </w:p>
    <w:p w:rsidR="000B0265" w:rsidRDefault="000B0265">
      <w:pPr>
        <w:widowControl w:val="0"/>
        <w:spacing w:line="360" w:lineRule="auto"/>
        <w:jc w:val="both"/>
        <w:rPr>
          <w:sz w:val="26"/>
          <w:lang w:val="en-US"/>
        </w:rPr>
      </w:pPr>
    </w:p>
    <w:p w:rsidR="000B0265" w:rsidRDefault="00F26545">
      <w:pPr>
        <w:pStyle w:val="20"/>
        <w:ind w:left="1276" w:right="2261" w:hanging="556"/>
        <w:rPr>
          <w:caps w:val="0"/>
          <w:sz w:val="32"/>
          <w:lang w:val="en-US"/>
        </w:rPr>
      </w:pPr>
      <w:r>
        <w:rPr>
          <w:caps w:val="0"/>
          <w:sz w:val="32"/>
        </w:rPr>
        <w:t>4.3</w:t>
      </w:r>
      <w:r>
        <w:rPr>
          <w:caps w:val="0"/>
          <w:sz w:val="32"/>
          <w:lang w:val="en-US"/>
        </w:rPr>
        <w:t xml:space="preserve"> </w:t>
      </w:r>
      <w:r>
        <w:rPr>
          <w:caps w:val="0"/>
          <w:sz w:val="32"/>
        </w:rPr>
        <w:t>Исследование устойчивости объекта к воздействию ЭМИ</w:t>
      </w:r>
    </w:p>
    <w:p w:rsidR="000B0265" w:rsidRDefault="000B0265">
      <w:pPr>
        <w:pStyle w:val="20"/>
        <w:rPr>
          <w:b w:val="0"/>
          <w:sz w:val="26"/>
        </w:rPr>
      </w:pPr>
    </w:p>
    <w:p w:rsidR="000B0265" w:rsidRDefault="00F26545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1. Рассчитаем ожидаемые на объекте максимальные значения вертикальной E</w:t>
      </w:r>
      <w:r>
        <w:rPr>
          <w:sz w:val="26"/>
          <w:vertAlign w:val="subscript"/>
        </w:rPr>
        <w:t>В</w:t>
      </w:r>
      <w:r>
        <w:rPr>
          <w:sz w:val="26"/>
        </w:rPr>
        <w:t xml:space="preserve"> и горизонтальной E</w:t>
      </w:r>
      <w:r>
        <w:rPr>
          <w:sz w:val="26"/>
          <w:vertAlign w:val="subscript"/>
        </w:rPr>
        <w:t>Г</w:t>
      </w:r>
      <w:r>
        <w:rPr>
          <w:sz w:val="26"/>
        </w:rPr>
        <w:t xml:space="preserve"> составляющих напряженности электрического поля [</w:t>
      </w:r>
      <w:r>
        <w:rPr>
          <w:sz w:val="26"/>
          <w:lang w:val="en-US"/>
        </w:rPr>
        <w:t>16</w:t>
      </w:r>
      <w:r>
        <w:rPr>
          <w:sz w:val="26"/>
        </w:rPr>
        <w:t>]:</w:t>
      </w:r>
    </w:p>
    <w:p w:rsidR="000B0265" w:rsidRDefault="00F26545">
      <w:pPr>
        <w:spacing w:line="360" w:lineRule="auto"/>
        <w:jc w:val="right"/>
        <w:rPr>
          <w:sz w:val="26"/>
        </w:rPr>
      </w:pPr>
      <w:r>
        <w:rPr>
          <w:position w:val="-30"/>
          <w:sz w:val="26"/>
        </w:rPr>
        <w:object w:dxaOrig="452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39.75pt" o:ole="">
            <v:imagedata r:id="rId5" o:title=""/>
          </v:shape>
          <o:OLEObject Type="Embed" ProgID="Equation.3" ShapeID="_x0000_i1025" DrawAspect="Content" ObjectID="_1471447425" r:id="rId6"/>
        </w:object>
      </w:r>
      <w:r>
        <w:rPr>
          <w:sz w:val="26"/>
        </w:rPr>
        <w:t>, В/м,                        (4.1)</w:t>
      </w:r>
    </w:p>
    <w:p w:rsidR="000B0265" w:rsidRDefault="00F26545">
      <w:pPr>
        <w:spacing w:line="360" w:lineRule="auto"/>
        <w:jc w:val="right"/>
        <w:rPr>
          <w:sz w:val="26"/>
        </w:rPr>
      </w:pPr>
      <w:r>
        <w:rPr>
          <w:position w:val="-30"/>
          <w:sz w:val="26"/>
        </w:rPr>
        <w:object w:dxaOrig="4040" w:dyaOrig="800">
          <v:shape id="_x0000_i1026" type="#_x0000_t75" style="width:201.75pt;height:39.75pt" o:ole="">
            <v:imagedata r:id="rId7" o:title=""/>
          </v:shape>
          <o:OLEObject Type="Embed" ProgID="Equation.3" ShapeID="_x0000_i1026" DrawAspect="Content" ObjectID="_1471447426" r:id="rId8"/>
        </w:object>
      </w:r>
      <w:r>
        <w:rPr>
          <w:sz w:val="26"/>
        </w:rPr>
        <w:t>, В/м,                            (4.2)</w:t>
      </w:r>
    </w:p>
    <w:p w:rsidR="000B0265" w:rsidRDefault="00F26545">
      <w:pPr>
        <w:pStyle w:val="a4"/>
        <w:widowControl/>
        <w:ind w:firstLine="720"/>
        <w:rPr>
          <w:sz w:val="26"/>
        </w:rPr>
      </w:pPr>
      <w:r>
        <w:rPr>
          <w:sz w:val="26"/>
        </w:rPr>
        <w:t>где</w:t>
      </w:r>
      <w:r>
        <w:rPr>
          <w:sz w:val="26"/>
          <w:lang w:val="en-US"/>
        </w:rPr>
        <w:t xml:space="preserve"> </w:t>
      </w:r>
      <w:r>
        <w:rPr>
          <w:sz w:val="26"/>
        </w:rPr>
        <w:t>R — расстояние объекта от вероятного ядерного взрыва;</w:t>
      </w:r>
    </w:p>
    <w:p w:rsidR="000B0265" w:rsidRDefault="00F26545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q — ожидаемая мощность ядерного боеприпаса.</w:t>
      </w:r>
    </w:p>
    <w:p w:rsidR="000B0265" w:rsidRDefault="00F26545">
      <w:pPr>
        <w:spacing w:line="360" w:lineRule="auto"/>
        <w:jc w:val="center"/>
        <w:rPr>
          <w:sz w:val="26"/>
        </w:rPr>
      </w:pPr>
      <w:r>
        <w:rPr>
          <w:position w:val="-30"/>
          <w:sz w:val="26"/>
        </w:rPr>
        <w:object w:dxaOrig="6039" w:dyaOrig="800">
          <v:shape id="_x0000_i1027" type="#_x0000_t75" style="width:302.25pt;height:39.75pt" o:ole="">
            <v:imagedata r:id="rId9" o:title=""/>
          </v:shape>
          <o:OLEObject Type="Embed" ProgID="Equation.3" ShapeID="_x0000_i1027" DrawAspect="Content" ObjectID="_1471447427" r:id="rId10"/>
        </w:object>
      </w:r>
      <w:r>
        <w:rPr>
          <w:sz w:val="26"/>
        </w:rPr>
        <w:t xml:space="preserve"> В/м,</w:t>
      </w:r>
    </w:p>
    <w:p w:rsidR="000B0265" w:rsidRDefault="00F26545">
      <w:pPr>
        <w:spacing w:line="360" w:lineRule="auto"/>
        <w:jc w:val="center"/>
        <w:rPr>
          <w:sz w:val="26"/>
        </w:rPr>
      </w:pPr>
      <w:r>
        <w:rPr>
          <w:position w:val="-30"/>
          <w:sz w:val="26"/>
        </w:rPr>
        <w:object w:dxaOrig="5120" w:dyaOrig="800">
          <v:shape id="_x0000_i1028" type="#_x0000_t75" style="width:255.75pt;height:39.75pt" o:ole="">
            <v:imagedata r:id="rId11" o:title=""/>
          </v:shape>
          <o:OLEObject Type="Embed" ProgID="Equation.3" ShapeID="_x0000_i1028" DrawAspect="Content" ObjectID="_1471447428" r:id="rId12"/>
        </w:object>
      </w:r>
      <w:r>
        <w:rPr>
          <w:sz w:val="26"/>
        </w:rPr>
        <w:t xml:space="preserve"> В/м.</w:t>
      </w:r>
    </w:p>
    <w:p w:rsidR="000B0265" w:rsidRDefault="00F26545">
      <w:pPr>
        <w:pStyle w:val="a4"/>
        <w:widowControl/>
        <w:ind w:firstLine="720"/>
        <w:rPr>
          <w:sz w:val="26"/>
        </w:rPr>
      </w:pPr>
      <w:r>
        <w:rPr>
          <w:sz w:val="26"/>
        </w:rPr>
        <w:t>2. Определим максимальные ожидаемые напряжения наводок [</w:t>
      </w:r>
      <w:r>
        <w:rPr>
          <w:sz w:val="26"/>
          <w:lang w:val="en-US"/>
        </w:rPr>
        <w:t>16</w:t>
      </w:r>
      <w:r>
        <w:rPr>
          <w:sz w:val="26"/>
        </w:rPr>
        <w:t>]:</w:t>
      </w:r>
    </w:p>
    <w:p w:rsidR="000B0265" w:rsidRDefault="00F26545">
      <w:pPr>
        <w:spacing w:line="360" w:lineRule="auto"/>
        <w:jc w:val="both"/>
        <w:rPr>
          <w:sz w:val="26"/>
        </w:rPr>
      </w:pPr>
      <w:r>
        <w:rPr>
          <w:sz w:val="26"/>
        </w:rPr>
        <w:t>а) в системе электропитания:</w:t>
      </w:r>
    </w:p>
    <w:p w:rsidR="000B0265" w:rsidRDefault="00F26545">
      <w:pPr>
        <w:spacing w:line="360" w:lineRule="auto"/>
        <w:jc w:val="right"/>
        <w:rPr>
          <w:sz w:val="26"/>
        </w:rPr>
      </w:pPr>
      <w:r>
        <w:rPr>
          <w:position w:val="-36"/>
          <w:sz w:val="26"/>
        </w:rPr>
        <w:object w:dxaOrig="1640" w:dyaOrig="859">
          <v:shape id="_x0000_i1029" type="#_x0000_t75" style="width:81.75pt;height:42.75pt" o:ole="">
            <v:imagedata r:id="rId13" o:title=""/>
          </v:shape>
          <o:OLEObject Type="Embed" ProgID="Equation.3" ShapeID="_x0000_i1029" DrawAspect="Content" ObjectID="_1471447429" r:id="rId14"/>
        </w:object>
      </w:r>
      <w:r>
        <w:rPr>
          <w:sz w:val="26"/>
        </w:rPr>
        <w:t>, В                                                 (4.3)</w:t>
      </w:r>
    </w:p>
    <w:p w:rsidR="000B0265" w:rsidRDefault="00F26545">
      <w:pPr>
        <w:spacing w:line="360" w:lineRule="auto"/>
        <w:jc w:val="right"/>
        <w:rPr>
          <w:sz w:val="26"/>
        </w:rPr>
      </w:pPr>
      <w:r>
        <w:rPr>
          <w:position w:val="-36"/>
          <w:sz w:val="26"/>
        </w:rPr>
        <w:object w:dxaOrig="1740" w:dyaOrig="859">
          <v:shape id="_x0000_i1030" type="#_x0000_t75" style="width:87pt;height:42.75pt" o:ole="">
            <v:imagedata r:id="rId15" o:title=""/>
          </v:shape>
          <o:OLEObject Type="Embed" ProgID="Equation.3" ShapeID="_x0000_i1030" DrawAspect="Content" ObjectID="_1471447430" r:id="rId16"/>
        </w:object>
      </w:r>
      <w:r>
        <w:rPr>
          <w:sz w:val="26"/>
        </w:rPr>
        <w:t>, В                                                (4.4)</w:t>
      </w:r>
    </w:p>
    <w:p w:rsidR="000B0265" w:rsidRDefault="00F26545">
      <w:pPr>
        <w:pStyle w:val="a4"/>
        <w:widowControl/>
        <w:ind w:firstLine="720"/>
        <w:rPr>
          <w:sz w:val="26"/>
        </w:rPr>
      </w:pPr>
      <w:r>
        <w:rPr>
          <w:sz w:val="26"/>
        </w:rPr>
        <w:t>где</w:t>
      </w:r>
      <w:r>
        <w:rPr>
          <w:sz w:val="26"/>
          <w:lang w:val="en-US"/>
        </w:rPr>
        <w:t xml:space="preserve"> </w:t>
      </w:r>
      <w:r>
        <w:rPr>
          <w:sz w:val="26"/>
        </w:rPr>
        <w:t>l</w:t>
      </w:r>
      <w:r>
        <w:rPr>
          <w:sz w:val="26"/>
          <w:vertAlign w:val="subscript"/>
        </w:rPr>
        <w:t>1</w:t>
      </w:r>
      <w:r>
        <w:rPr>
          <w:sz w:val="26"/>
        </w:rPr>
        <w:t xml:space="preserve"> — высота вертикального отклонения кабеля к электродвигателям,</w:t>
      </w:r>
    </w:p>
    <w:p w:rsidR="000B0265" w:rsidRDefault="00F26545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L</w:t>
      </w:r>
      <w:r>
        <w:rPr>
          <w:sz w:val="26"/>
          <w:vertAlign w:val="subscript"/>
        </w:rPr>
        <w:t>1</w:t>
      </w:r>
      <w:r>
        <w:rPr>
          <w:sz w:val="26"/>
        </w:rPr>
        <w:t xml:space="preserve"> — длина подземного экранированного кабеля;</w:t>
      </w:r>
    </w:p>
    <w:p w:rsidR="000B0265" w:rsidRDefault="00F26545">
      <w:pPr>
        <w:pStyle w:val="a3"/>
        <w:ind w:firstLine="0"/>
      </w:pPr>
      <w:r>
        <w:sym w:font="Symbol" w:char="F068"/>
      </w:r>
      <w:r>
        <w:t xml:space="preserve"> — коэффициент экранирования кабеля.</w:t>
      </w:r>
    </w:p>
    <w:p w:rsidR="000B0265" w:rsidRDefault="00F26545">
      <w:pPr>
        <w:spacing w:line="360" w:lineRule="auto"/>
        <w:jc w:val="center"/>
        <w:rPr>
          <w:sz w:val="26"/>
        </w:rPr>
      </w:pPr>
      <w:r>
        <w:rPr>
          <w:position w:val="-30"/>
          <w:sz w:val="26"/>
        </w:rPr>
        <w:object w:dxaOrig="3360" w:dyaOrig="800">
          <v:shape id="_x0000_i1031" type="#_x0000_t75" style="width:168pt;height:39.75pt" o:ole="">
            <v:imagedata r:id="rId17" o:title=""/>
          </v:shape>
          <o:OLEObject Type="Embed" ProgID="Equation.3" ShapeID="_x0000_i1031" DrawAspect="Content" ObjectID="_1471447431" r:id="rId18"/>
        </w:object>
      </w:r>
      <w:r>
        <w:rPr>
          <w:sz w:val="26"/>
        </w:rPr>
        <w:t>В</w:t>
      </w:r>
    </w:p>
    <w:p w:rsidR="000B0265" w:rsidRDefault="00F26545">
      <w:pPr>
        <w:spacing w:line="360" w:lineRule="auto"/>
        <w:jc w:val="center"/>
        <w:rPr>
          <w:sz w:val="26"/>
        </w:rPr>
      </w:pPr>
      <w:r>
        <w:rPr>
          <w:position w:val="-30"/>
          <w:sz w:val="26"/>
        </w:rPr>
        <w:object w:dxaOrig="2760" w:dyaOrig="800">
          <v:shape id="_x0000_i1032" type="#_x0000_t75" style="width:138pt;height:39.75pt" o:ole="">
            <v:imagedata r:id="rId19" o:title=""/>
          </v:shape>
          <o:OLEObject Type="Embed" ProgID="Equation.3" ShapeID="_x0000_i1032" DrawAspect="Content" ObjectID="_1471447432" r:id="rId20"/>
        </w:object>
      </w:r>
      <w:r>
        <w:rPr>
          <w:sz w:val="26"/>
        </w:rPr>
        <w:t>В</w:t>
      </w:r>
    </w:p>
    <w:p w:rsidR="000B0265" w:rsidRDefault="00F26545">
      <w:pPr>
        <w:spacing w:line="360" w:lineRule="auto"/>
        <w:jc w:val="both"/>
        <w:rPr>
          <w:sz w:val="26"/>
        </w:rPr>
      </w:pPr>
      <w:r>
        <w:rPr>
          <w:sz w:val="26"/>
        </w:rPr>
        <w:t>б) в разводящей сети управления:</w:t>
      </w:r>
    </w:p>
    <w:p w:rsidR="000B0265" w:rsidRDefault="00F26545">
      <w:pPr>
        <w:spacing w:line="360" w:lineRule="auto"/>
        <w:jc w:val="right"/>
        <w:rPr>
          <w:sz w:val="26"/>
        </w:rPr>
      </w:pPr>
      <w:r>
        <w:rPr>
          <w:position w:val="-36"/>
          <w:sz w:val="26"/>
        </w:rPr>
        <w:object w:dxaOrig="1680" w:dyaOrig="859">
          <v:shape id="_x0000_i1033" type="#_x0000_t75" style="width:84pt;height:42.75pt" o:ole="">
            <v:imagedata r:id="rId21" o:title=""/>
          </v:shape>
          <o:OLEObject Type="Embed" ProgID="Equation.3" ShapeID="_x0000_i1033" DrawAspect="Content" ObjectID="_1471447433" r:id="rId22"/>
        </w:object>
      </w:r>
      <w:r>
        <w:rPr>
          <w:sz w:val="26"/>
        </w:rPr>
        <w:t>, В                                                (4.5)</w:t>
      </w:r>
    </w:p>
    <w:p w:rsidR="000B0265" w:rsidRDefault="00F26545">
      <w:pPr>
        <w:spacing w:line="360" w:lineRule="auto"/>
        <w:jc w:val="right"/>
        <w:rPr>
          <w:sz w:val="26"/>
        </w:rPr>
      </w:pPr>
      <w:r>
        <w:rPr>
          <w:position w:val="-36"/>
          <w:sz w:val="26"/>
        </w:rPr>
        <w:object w:dxaOrig="1760" w:dyaOrig="859">
          <v:shape id="_x0000_i1034" type="#_x0000_t75" style="width:87.75pt;height:42.75pt" o:ole="">
            <v:imagedata r:id="rId23" o:title=""/>
          </v:shape>
          <o:OLEObject Type="Embed" ProgID="Equation.3" ShapeID="_x0000_i1034" DrawAspect="Content" ObjectID="_1471447434" r:id="rId24"/>
        </w:object>
      </w:r>
      <w:r>
        <w:rPr>
          <w:sz w:val="26"/>
        </w:rPr>
        <w:t>, В                                              (4.6)</w:t>
      </w:r>
    </w:p>
    <w:p w:rsidR="000B0265" w:rsidRDefault="00F26545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где</w:t>
      </w:r>
      <w:r>
        <w:rPr>
          <w:sz w:val="26"/>
          <w:lang w:val="en-US"/>
        </w:rPr>
        <w:t xml:space="preserve"> </w:t>
      </w:r>
      <w:r>
        <w:rPr>
          <w:sz w:val="26"/>
        </w:rPr>
        <w:t>l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— высота вертикального ответвления разводящей сети управления к блокам управления,</w:t>
      </w:r>
    </w:p>
    <w:p w:rsidR="000B0265" w:rsidRDefault="00F26545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L</w:t>
      </w:r>
      <w:r>
        <w:rPr>
          <w:sz w:val="26"/>
          <w:vertAlign w:val="subscript"/>
        </w:rPr>
        <w:t>2</w:t>
      </w:r>
      <w:r>
        <w:rPr>
          <w:sz w:val="26"/>
        </w:rPr>
        <w:t xml:space="preserve"> — длина горизонтальной линии разводящей сети управления;</w:t>
      </w:r>
    </w:p>
    <w:p w:rsidR="000B0265" w:rsidRDefault="00F26545">
      <w:pPr>
        <w:pStyle w:val="a3"/>
        <w:ind w:firstLine="0"/>
      </w:pPr>
      <w:r>
        <w:sym w:font="Symbol" w:char="F068"/>
      </w:r>
      <w:r>
        <w:t xml:space="preserve"> — коэффициент экранирования кабеля.</w:t>
      </w:r>
    </w:p>
    <w:p w:rsidR="000B0265" w:rsidRDefault="00F26545">
      <w:pPr>
        <w:spacing w:line="360" w:lineRule="auto"/>
        <w:jc w:val="center"/>
        <w:rPr>
          <w:sz w:val="26"/>
        </w:rPr>
      </w:pPr>
      <w:r>
        <w:rPr>
          <w:position w:val="-30"/>
          <w:sz w:val="26"/>
        </w:rPr>
        <w:object w:dxaOrig="3200" w:dyaOrig="800">
          <v:shape id="_x0000_i1035" type="#_x0000_t75" style="width:159.75pt;height:39.75pt" o:ole="">
            <v:imagedata r:id="rId25" o:title=""/>
          </v:shape>
          <o:OLEObject Type="Embed" ProgID="Equation.3" ShapeID="_x0000_i1035" DrawAspect="Content" ObjectID="_1471447435" r:id="rId26"/>
        </w:object>
      </w:r>
      <w:r>
        <w:rPr>
          <w:sz w:val="26"/>
        </w:rPr>
        <w:t>В</w:t>
      </w:r>
    </w:p>
    <w:p w:rsidR="000B0265" w:rsidRDefault="00F26545">
      <w:pPr>
        <w:spacing w:line="360" w:lineRule="auto"/>
        <w:jc w:val="center"/>
        <w:rPr>
          <w:sz w:val="26"/>
        </w:rPr>
      </w:pPr>
      <w:r>
        <w:rPr>
          <w:position w:val="-30"/>
          <w:sz w:val="26"/>
        </w:rPr>
        <w:object w:dxaOrig="2620" w:dyaOrig="800">
          <v:shape id="_x0000_i1036" type="#_x0000_t75" style="width:131.25pt;height:39.75pt" o:ole="">
            <v:imagedata r:id="rId27" o:title=""/>
          </v:shape>
          <o:OLEObject Type="Embed" ProgID="Equation.3" ShapeID="_x0000_i1036" DrawAspect="Content" ObjectID="_1471447436" r:id="rId28"/>
        </w:object>
      </w:r>
      <w:r>
        <w:rPr>
          <w:sz w:val="26"/>
        </w:rPr>
        <w:t xml:space="preserve"> В</w:t>
      </w:r>
    </w:p>
    <w:p w:rsidR="000B0265" w:rsidRDefault="00F26545">
      <w:pPr>
        <w:spacing w:line="360" w:lineRule="auto"/>
        <w:jc w:val="both"/>
        <w:rPr>
          <w:sz w:val="26"/>
        </w:rPr>
      </w:pPr>
      <w:r>
        <w:rPr>
          <w:sz w:val="26"/>
        </w:rPr>
        <w:t>в) в устройстве ввода, ЭВМ, блоке управления:</w:t>
      </w:r>
    </w:p>
    <w:p w:rsidR="000B0265" w:rsidRDefault="00F26545">
      <w:pPr>
        <w:spacing w:line="360" w:lineRule="auto"/>
        <w:jc w:val="right"/>
        <w:rPr>
          <w:sz w:val="26"/>
        </w:rPr>
      </w:pPr>
      <w:r>
        <w:rPr>
          <w:position w:val="-36"/>
          <w:sz w:val="26"/>
        </w:rPr>
        <w:object w:dxaOrig="1660" w:dyaOrig="859">
          <v:shape id="_x0000_i1037" type="#_x0000_t75" style="width:83.25pt;height:42.75pt" o:ole="">
            <v:imagedata r:id="rId29" o:title=""/>
          </v:shape>
          <o:OLEObject Type="Embed" ProgID="Equation.3" ShapeID="_x0000_i1037" DrawAspect="Content" ObjectID="_1471447437" r:id="rId30"/>
        </w:object>
      </w:r>
      <w:r>
        <w:rPr>
          <w:sz w:val="26"/>
        </w:rPr>
        <w:t>, В                                                (4.7)</w:t>
      </w:r>
    </w:p>
    <w:p w:rsidR="000B0265" w:rsidRDefault="00F26545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где</w:t>
      </w:r>
      <w:r>
        <w:rPr>
          <w:sz w:val="26"/>
          <w:lang w:val="en-US"/>
        </w:rPr>
        <w:t xml:space="preserve"> </w:t>
      </w:r>
      <w:r>
        <w:rPr>
          <w:sz w:val="26"/>
        </w:rPr>
        <w:t>l</w:t>
      </w:r>
      <w:r>
        <w:rPr>
          <w:sz w:val="26"/>
          <w:vertAlign w:val="subscript"/>
        </w:rPr>
        <w:t>3</w:t>
      </w:r>
      <w:r>
        <w:rPr>
          <w:sz w:val="26"/>
        </w:rPr>
        <w:t xml:space="preserve"> — высота токопроводящих элементов;</w:t>
      </w:r>
    </w:p>
    <w:p w:rsidR="000B0265" w:rsidRDefault="00F26545">
      <w:pPr>
        <w:pStyle w:val="a3"/>
        <w:ind w:firstLine="0"/>
      </w:pPr>
      <w:r>
        <w:sym w:font="Symbol" w:char="F068"/>
      </w:r>
      <w:r>
        <w:t xml:space="preserve"> — коэффициент экранирования кабеля.</w:t>
      </w:r>
    </w:p>
    <w:p w:rsidR="000B0265" w:rsidRDefault="00F26545">
      <w:pPr>
        <w:spacing w:line="360" w:lineRule="auto"/>
        <w:jc w:val="center"/>
        <w:rPr>
          <w:sz w:val="26"/>
        </w:rPr>
      </w:pPr>
      <w:r>
        <w:rPr>
          <w:position w:val="-30"/>
          <w:sz w:val="26"/>
        </w:rPr>
        <w:object w:dxaOrig="3300" w:dyaOrig="800">
          <v:shape id="_x0000_i1038" type="#_x0000_t75" style="width:165pt;height:39.75pt" o:ole="">
            <v:imagedata r:id="rId31" o:title=""/>
          </v:shape>
          <o:OLEObject Type="Embed" ProgID="Equation.3" ShapeID="_x0000_i1038" DrawAspect="Content" ObjectID="_1471447438" r:id="rId32"/>
        </w:object>
      </w:r>
      <w:r>
        <w:rPr>
          <w:sz w:val="26"/>
        </w:rPr>
        <w:t xml:space="preserve"> В</w:t>
      </w:r>
    </w:p>
    <w:p w:rsidR="000B0265" w:rsidRDefault="00F26545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3. Определим допустимые максимальные напряжения наводок [</w:t>
      </w:r>
      <w:r>
        <w:rPr>
          <w:sz w:val="26"/>
          <w:lang w:val="en-US"/>
        </w:rPr>
        <w:t>16</w:t>
      </w:r>
      <w:r>
        <w:rPr>
          <w:sz w:val="26"/>
        </w:rPr>
        <w:t>]:</w:t>
      </w:r>
    </w:p>
    <w:p w:rsidR="000B0265" w:rsidRDefault="00F26545">
      <w:pPr>
        <w:spacing w:line="360" w:lineRule="auto"/>
        <w:jc w:val="both"/>
        <w:rPr>
          <w:sz w:val="26"/>
        </w:rPr>
      </w:pPr>
      <w:r>
        <w:rPr>
          <w:sz w:val="26"/>
        </w:rPr>
        <w:t>а) в сети питания:</w:t>
      </w:r>
    </w:p>
    <w:p w:rsidR="000B0265" w:rsidRDefault="00F26545">
      <w:pPr>
        <w:tabs>
          <w:tab w:val="left" w:pos="2410"/>
        </w:tabs>
        <w:spacing w:line="360" w:lineRule="auto"/>
        <w:jc w:val="right"/>
        <w:rPr>
          <w:sz w:val="26"/>
        </w:rPr>
      </w:pPr>
      <w:r>
        <w:rPr>
          <w:position w:val="-16"/>
          <w:sz w:val="26"/>
        </w:rPr>
        <w:object w:dxaOrig="2299" w:dyaOrig="460">
          <v:shape id="_x0000_i1039" type="#_x0000_t75" style="width:114.75pt;height:23.25pt" o:ole="">
            <v:imagedata r:id="rId33" o:title=""/>
          </v:shape>
          <o:OLEObject Type="Embed" ProgID="Equation.3" ShapeID="_x0000_i1039" DrawAspect="Content" ObjectID="_1471447439" r:id="rId34"/>
        </w:object>
      </w:r>
      <w:r>
        <w:rPr>
          <w:sz w:val="26"/>
        </w:rPr>
        <w:t>, В                                         (4.8)</w:t>
      </w:r>
    </w:p>
    <w:p w:rsidR="000B0265" w:rsidRDefault="00F26545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где U — напряжение питания электродвигателей;</w:t>
      </w:r>
    </w:p>
    <w:p w:rsidR="000B0265" w:rsidRDefault="00F26545">
      <w:pPr>
        <w:spacing w:line="360" w:lineRule="auto"/>
        <w:jc w:val="center"/>
        <w:rPr>
          <w:sz w:val="26"/>
        </w:rPr>
      </w:pPr>
      <w:r>
        <w:rPr>
          <w:position w:val="-30"/>
          <w:sz w:val="26"/>
        </w:rPr>
        <w:object w:dxaOrig="3360" w:dyaOrig="800">
          <v:shape id="_x0000_i1040" type="#_x0000_t75" style="width:168pt;height:39.75pt" o:ole="">
            <v:imagedata r:id="rId35" o:title=""/>
          </v:shape>
          <o:OLEObject Type="Embed" ProgID="Equation.3" ShapeID="_x0000_i1040" DrawAspect="Content" ObjectID="_1471447440" r:id="rId36"/>
        </w:object>
      </w:r>
      <w:r>
        <w:rPr>
          <w:sz w:val="26"/>
        </w:rPr>
        <w:t>В</w:t>
      </w:r>
    </w:p>
    <w:p w:rsidR="000B0265" w:rsidRDefault="00F26545">
      <w:pPr>
        <w:spacing w:line="360" w:lineRule="auto"/>
        <w:jc w:val="center"/>
        <w:rPr>
          <w:sz w:val="26"/>
        </w:rPr>
      </w:pPr>
      <w:r>
        <w:rPr>
          <w:position w:val="-30"/>
          <w:sz w:val="26"/>
        </w:rPr>
        <w:object w:dxaOrig="3900" w:dyaOrig="800">
          <v:shape id="_x0000_i1041" type="#_x0000_t75" style="width:195pt;height:39.75pt" o:ole="">
            <v:imagedata r:id="rId37" o:title=""/>
          </v:shape>
          <o:OLEObject Type="Embed" ProgID="Equation.3" ShapeID="_x0000_i1041" DrawAspect="Content" ObjectID="_1471447441" r:id="rId38"/>
        </w:object>
      </w:r>
      <w:r>
        <w:rPr>
          <w:sz w:val="26"/>
        </w:rPr>
        <w:t>В</w:t>
      </w:r>
    </w:p>
    <w:p w:rsidR="000B0265" w:rsidRDefault="00F26545">
      <w:pPr>
        <w:spacing w:line="360" w:lineRule="auto"/>
        <w:jc w:val="both"/>
        <w:rPr>
          <w:sz w:val="26"/>
        </w:rPr>
      </w:pPr>
      <w:r>
        <w:rPr>
          <w:sz w:val="26"/>
        </w:rPr>
        <w:t>б) в разводящей сети управления:</w:t>
      </w:r>
    </w:p>
    <w:p w:rsidR="000B0265" w:rsidRDefault="00F26545">
      <w:pPr>
        <w:spacing w:line="360" w:lineRule="auto"/>
        <w:jc w:val="center"/>
        <w:rPr>
          <w:sz w:val="26"/>
        </w:rPr>
      </w:pPr>
      <w:r>
        <w:rPr>
          <w:position w:val="-30"/>
          <w:sz w:val="26"/>
        </w:rPr>
        <w:object w:dxaOrig="3360" w:dyaOrig="800">
          <v:shape id="_x0000_i1042" type="#_x0000_t75" style="width:168pt;height:39.75pt" o:ole="">
            <v:imagedata r:id="rId39" o:title=""/>
          </v:shape>
          <o:OLEObject Type="Embed" ProgID="Equation.3" ShapeID="_x0000_i1042" DrawAspect="Content" ObjectID="_1471447442" r:id="rId40"/>
        </w:object>
      </w:r>
      <w:r>
        <w:rPr>
          <w:sz w:val="26"/>
        </w:rPr>
        <w:t>В</w:t>
      </w:r>
    </w:p>
    <w:p w:rsidR="000B0265" w:rsidRDefault="00F26545">
      <w:pPr>
        <w:spacing w:line="360" w:lineRule="auto"/>
        <w:jc w:val="both"/>
        <w:rPr>
          <w:sz w:val="26"/>
        </w:rPr>
      </w:pPr>
      <w:r>
        <w:rPr>
          <w:sz w:val="26"/>
        </w:rPr>
        <w:t>в) в устройстве ввода, ЭВМ, блоке управления:</w:t>
      </w:r>
    </w:p>
    <w:p w:rsidR="000B0265" w:rsidRDefault="00F26545">
      <w:pPr>
        <w:spacing w:line="360" w:lineRule="auto"/>
        <w:jc w:val="center"/>
        <w:rPr>
          <w:sz w:val="26"/>
        </w:rPr>
      </w:pPr>
      <w:r>
        <w:rPr>
          <w:position w:val="-30"/>
          <w:sz w:val="26"/>
        </w:rPr>
        <w:object w:dxaOrig="2820" w:dyaOrig="800">
          <v:shape id="_x0000_i1043" type="#_x0000_t75" style="width:141pt;height:39.75pt" o:ole="">
            <v:imagedata r:id="rId41" o:title=""/>
          </v:shape>
          <o:OLEObject Type="Embed" ProgID="Equation.3" ShapeID="_x0000_i1043" DrawAspect="Content" ObjectID="_1471447443" r:id="rId42"/>
        </w:object>
      </w:r>
      <w:r>
        <w:rPr>
          <w:sz w:val="26"/>
        </w:rPr>
        <w:t>В</w:t>
      </w:r>
    </w:p>
    <w:p w:rsidR="000B0265" w:rsidRDefault="00F26545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4. Рассчитаем коэффициент безопасности [</w:t>
      </w:r>
      <w:r>
        <w:rPr>
          <w:sz w:val="26"/>
          <w:lang w:val="en-US"/>
        </w:rPr>
        <w:t>16</w:t>
      </w:r>
      <w:r>
        <w:rPr>
          <w:sz w:val="26"/>
        </w:rPr>
        <w:t>]:</w:t>
      </w:r>
    </w:p>
    <w:p w:rsidR="000B0265" w:rsidRDefault="00F26545">
      <w:pPr>
        <w:spacing w:line="360" w:lineRule="auto"/>
        <w:jc w:val="right"/>
        <w:rPr>
          <w:sz w:val="26"/>
        </w:rPr>
      </w:pPr>
      <w:r>
        <w:rPr>
          <w:position w:val="-40"/>
          <w:sz w:val="26"/>
        </w:rPr>
        <w:object w:dxaOrig="2200" w:dyaOrig="960">
          <v:shape id="_x0000_i1044" type="#_x0000_t75" style="width:110.25pt;height:48pt" o:ole="">
            <v:imagedata r:id="rId43" o:title=""/>
          </v:shape>
          <o:OLEObject Type="Embed" ProgID="Equation.3" ShapeID="_x0000_i1044" DrawAspect="Content" ObjectID="_1471447444" r:id="rId44"/>
        </w:object>
      </w:r>
      <w:r>
        <w:rPr>
          <w:sz w:val="26"/>
        </w:rPr>
        <w:t>, дБ                                         (4.9)</w:t>
      </w:r>
    </w:p>
    <w:p w:rsidR="000B0265" w:rsidRDefault="00F26545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где U</w:t>
      </w:r>
      <w:r>
        <w:rPr>
          <w:sz w:val="26"/>
          <w:vertAlign w:val="subscript"/>
        </w:rPr>
        <w:t>Д</w:t>
      </w:r>
      <w:r>
        <w:rPr>
          <w:sz w:val="26"/>
        </w:rPr>
        <w:t xml:space="preserve"> — допустимое максимальное напряжение наводок в устройстве ввода, ЭВМ, блоке управления,</w:t>
      </w:r>
    </w:p>
    <w:p w:rsidR="000B0265" w:rsidRDefault="00F26545">
      <w:pPr>
        <w:tabs>
          <w:tab w:val="left" w:pos="-2268"/>
        </w:tabs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>U</w:t>
      </w:r>
      <w:r>
        <w:rPr>
          <w:sz w:val="26"/>
          <w:vertAlign w:val="subscript"/>
        </w:rPr>
        <w:t>Э</w:t>
      </w:r>
      <w:r>
        <w:rPr>
          <w:sz w:val="26"/>
        </w:rPr>
        <w:t xml:space="preserve"> — ожидаемое максимальное напряжение наводок в устройстве ввода, ЭВМ, блоке управления.</w:t>
      </w:r>
    </w:p>
    <w:p w:rsidR="000B0265" w:rsidRDefault="00F26545">
      <w:pPr>
        <w:spacing w:line="360" w:lineRule="auto"/>
        <w:jc w:val="center"/>
        <w:rPr>
          <w:sz w:val="26"/>
        </w:rPr>
      </w:pPr>
      <w:r>
        <w:rPr>
          <w:position w:val="-38"/>
          <w:sz w:val="26"/>
        </w:rPr>
        <w:object w:dxaOrig="3519" w:dyaOrig="920">
          <v:shape id="_x0000_i1045" type="#_x0000_t75" style="width:176.25pt;height:45.75pt" o:ole="">
            <v:imagedata r:id="rId45" o:title=""/>
          </v:shape>
          <o:OLEObject Type="Embed" ProgID="Equation.3" ShapeID="_x0000_i1045" DrawAspect="Content" ObjectID="_1471447445" r:id="rId46"/>
        </w:object>
      </w:r>
      <w:r>
        <w:rPr>
          <w:sz w:val="26"/>
        </w:rPr>
        <w:t>дБ</w:t>
      </w:r>
    </w:p>
    <w:p w:rsidR="000B0265" w:rsidRDefault="00F26545">
      <w:pPr>
        <w:spacing w:line="360" w:lineRule="auto"/>
        <w:jc w:val="both"/>
        <w:rPr>
          <w:sz w:val="26"/>
          <w:lang w:val="en-US"/>
        </w:rPr>
      </w:pPr>
      <w:r>
        <w:rPr>
          <w:sz w:val="26"/>
        </w:rPr>
        <w:t>Сведем полученные данные в таблицу (см. таблицу 4.2).</w:t>
      </w:r>
    </w:p>
    <w:p w:rsidR="000B0265" w:rsidRDefault="000B0265">
      <w:pPr>
        <w:spacing w:line="360" w:lineRule="auto"/>
        <w:jc w:val="both"/>
        <w:rPr>
          <w:sz w:val="26"/>
          <w:lang w:val="en-US"/>
        </w:rPr>
      </w:pPr>
    </w:p>
    <w:p w:rsidR="000B0265" w:rsidRDefault="00F26545">
      <w:pPr>
        <w:spacing w:line="360" w:lineRule="auto"/>
        <w:jc w:val="both"/>
        <w:rPr>
          <w:b/>
          <w:sz w:val="26"/>
        </w:rPr>
      </w:pPr>
      <w:r>
        <w:rPr>
          <w:b/>
          <w:sz w:val="26"/>
        </w:rPr>
        <w:t>Таблица 4.2 — Результаты оценки устойчивости объекта к воздействию ЭМИ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"/>
        <w:gridCol w:w="3402"/>
        <w:gridCol w:w="1701"/>
        <w:gridCol w:w="1077"/>
        <w:gridCol w:w="1077"/>
        <w:gridCol w:w="1"/>
        <w:gridCol w:w="1076"/>
        <w:gridCol w:w="1036"/>
        <w:gridCol w:w="41"/>
        <w:gridCol w:w="2"/>
      </w:tblGrid>
      <w:tr w:rsidR="000B0265">
        <w:trPr>
          <w:gridBefore w:val="1"/>
          <w:wBefore w:w="42" w:type="dxa"/>
          <w:jc w:val="center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B0265" w:rsidRDefault="00F26545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Элементы</w:t>
            </w:r>
          </w:p>
          <w:p w:rsidR="000B0265" w:rsidRDefault="00F26545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системы</w:t>
            </w:r>
          </w:p>
        </w:tc>
        <w:tc>
          <w:tcPr>
            <w:tcW w:w="1701" w:type="dxa"/>
            <w:tcBorders>
              <w:top w:val="single" w:sz="12" w:space="0" w:color="auto"/>
              <w:bottom w:val="nil"/>
            </w:tcBorders>
          </w:tcPr>
          <w:p w:rsidR="000B0265" w:rsidRDefault="00F26545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Допустимые напряжения сети, В</w:t>
            </w:r>
          </w:p>
        </w:tc>
        <w:tc>
          <w:tcPr>
            <w:tcW w:w="2155" w:type="dxa"/>
            <w:gridSpan w:val="3"/>
            <w:tcBorders>
              <w:top w:val="single" w:sz="12" w:space="0" w:color="auto"/>
            </w:tcBorders>
          </w:tcPr>
          <w:p w:rsidR="000B0265" w:rsidRDefault="00F26545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Напряженность электрических полей, В/м</w:t>
            </w:r>
          </w:p>
        </w:tc>
        <w:tc>
          <w:tcPr>
            <w:tcW w:w="215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B0265" w:rsidRDefault="00F26545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Наводимые напряжения в токопроводящих элементах, В</w:t>
            </w:r>
          </w:p>
        </w:tc>
      </w:tr>
      <w:tr w:rsidR="000B0265">
        <w:trPr>
          <w:gridBefore w:val="1"/>
          <w:gridAfter w:val="1"/>
          <w:wBefore w:w="42" w:type="dxa"/>
          <w:jc w:val="center"/>
        </w:trPr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B0265" w:rsidRDefault="000B0265">
            <w:pPr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</w:tcPr>
          <w:p w:rsidR="000B0265" w:rsidRDefault="000B0265">
            <w:pPr>
              <w:spacing w:line="360" w:lineRule="auto"/>
              <w:jc w:val="center"/>
              <w:rPr>
                <w:sz w:val="26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Е</w:t>
            </w:r>
            <w:r>
              <w:rPr>
                <w:sz w:val="26"/>
                <w:vertAlign w:val="subscript"/>
              </w:rPr>
              <w:t>В</w:t>
            </w: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Е</w:t>
            </w:r>
            <w:r>
              <w:rPr>
                <w:sz w:val="26"/>
                <w:vertAlign w:val="subscript"/>
              </w:rPr>
              <w:t>Г</w:t>
            </w:r>
          </w:p>
        </w:tc>
        <w:tc>
          <w:tcPr>
            <w:tcW w:w="1077" w:type="dxa"/>
            <w:gridSpan w:val="2"/>
            <w:tcBorders>
              <w:bottom w:val="single" w:sz="12" w:space="0" w:color="auto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U</w:t>
            </w:r>
            <w:r>
              <w:rPr>
                <w:sz w:val="26"/>
                <w:vertAlign w:val="subscript"/>
              </w:rPr>
              <w:t>B</w:t>
            </w:r>
          </w:p>
        </w:tc>
        <w:tc>
          <w:tcPr>
            <w:tcW w:w="10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U</w:t>
            </w:r>
            <w:r>
              <w:rPr>
                <w:sz w:val="26"/>
                <w:vertAlign w:val="subscript"/>
              </w:rPr>
              <w:t>Г</w:t>
            </w:r>
          </w:p>
        </w:tc>
      </w:tr>
      <w:tr w:rsidR="000B0265">
        <w:trPr>
          <w:gridBefore w:val="1"/>
          <w:gridAfter w:val="1"/>
          <w:wBefore w:w="42" w:type="dxa"/>
          <w:jc w:val="center"/>
        </w:trPr>
        <w:tc>
          <w:tcPr>
            <w:tcW w:w="3402" w:type="dxa"/>
            <w:tcBorders>
              <w:top w:val="nil"/>
              <w:left w:val="single" w:sz="12" w:space="0" w:color="auto"/>
              <w:bottom w:val="nil"/>
            </w:tcBorders>
          </w:tcPr>
          <w:p w:rsidR="000B0265" w:rsidRDefault="00F2654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Электроснабжение</w:t>
            </w:r>
          </w:p>
          <w:p w:rsidR="000B0265" w:rsidRDefault="00F2654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 xml:space="preserve"> Электродвигателей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399</w:t>
            </w:r>
          </w:p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6300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1831,0</w:t>
            </w:r>
          </w:p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1831,0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3,7</w:t>
            </w:r>
          </w:p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3,7</w:t>
            </w:r>
          </w:p>
        </w:tc>
        <w:tc>
          <w:tcPr>
            <w:tcW w:w="1077" w:type="dxa"/>
            <w:gridSpan w:val="2"/>
            <w:tcBorders>
              <w:top w:val="nil"/>
              <w:bottom w:val="nil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1373,3</w:t>
            </w:r>
          </w:p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1373,3</w:t>
            </w:r>
          </w:p>
        </w:tc>
        <w:tc>
          <w:tcPr>
            <w:tcW w:w="1077" w:type="dxa"/>
            <w:gridSpan w:val="2"/>
            <w:tcBorders>
              <w:top w:val="nil"/>
              <w:bottom w:val="nil"/>
              <w:right w:val="single" w:sz="12" w:space="0" w:color="auto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137,3</w:t>
            </w:r>
          </w:p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137,3</w:t>
            </w:r>
          </w:p>
        </w:tc>
      </w:tr>
      <w:tr w:rsidR="000B0265">
        <w:trPr>
          <w:gridBefore w:val="1"/>
          <w:gridAfter w:val="1"/>
          <w:wBefore w:w="42" w:type="dxa"/>
          <w:jc w:val="center"/>
        </w:trPr>
        <w:tc>
          <w:tcPr>
            <w:tcW w:w="3402" w:type="dxa"/>
            <w:tcBorders>
              <w:left w:val="single" w:sz="12" w:space="0" w:color="auto"/>
              <w:bottom w:val="nil"/>
            </w:tcBorders>
          </w:tcPr>
          <w:p w:rsidR="000B0265" w:rsidRDefault="00F2654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Устройство ввода, ЭВМ, блок управления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5,25</w:t>
            </w:r>
          </w:p>
        </w:tc>
        <w:tc>
          <w:tcPr>
            <w:tcW w:w="1077" w:type="dxa"/>
            <w:tcBorders>
              <w:bottom w:val="nil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1831,0</w:t>
            </w:r>
          </w:p>
        </w:tc>
        <w:tc>
          <w:tcPr>
            <w:tcW w:w="1077" w:type="dxa"/>
            <w:tcBorders>
              <w:bottom w:val="nil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3,7</w:t>
            </w:r>
          </w:p>
        </w:tc>
        <w:tc>
          <w:tcPr>
            <w:tcW w:w="1077" w:type="dxa"/>
            <w:gridSpan w:val="2"/>
            <w:tcBorders>
              <w:bottom w:val="nil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45,8</w:t>
            </w:r>
          </w:p>
        </w:tc>
        <w:tc>
          <w:tcPr>
            <w:tcW w:w="1077" w:type="dxa"/>
            <w:gridSpan w:val="2"/>
            <w:tcBorders>
              <w:bottom w:val="nil"/>
              <w:right w:val="single" w:sz="12" w:space="0" w:color="auto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—</w:t>
            </w:r>
          </w:p>
        </w:tc>
      </w:tr>
      <w:tr w:rsidR="000B0265">
        <w:trPr>
          <w:gridBefore w:val="1"/>
          <w:gridAfter w:val="1"/>
          <w:wBefore w:w="42" w:type="dxa"/>
          <w:jc w:val="center"/>
        </w:trPr>
        <w:tc>
          <w:tcPr>
            <w:tcW w:w="3402" w:type="dxa"/>
            <w:tcBorders>
              <w:left w:val="single" w:sz="12" w:space="0" w:color="auto"/>
              <w:bottom w:val="nil"/>
            </w:tcBorders>
          </w:tcPr>
          <w:p w:rsidR="000B0265" w:rsidRDefault="00F26545">
            <w:pPr>
              <w:spacing w:line="360" w:lineRule="auto"/>
              <w:jc w:val="both"/>
              <w:rPr>
                <w:sz w:val="26"/>
              </w:rPr>
            </w:pPr>
            <w:r>
              <w:rPr>
                <w:sz w:val="26"/>
              </w:rPr>
              <w:t>Разводящая сеть управл. Исполнит. агрегатами</w:t>
            </w:r>
          </w:p>
        </w:tc>
        <w:tc>
          <w:tcPr>
            <w:tcW w:w="1701" w:type="dxa"/>
            <w:tcBorders>
              <w:bottom w:val="nil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231</w:t>
            </w:r>
          </w:p>
        </w:tc>
        <w:tc>
          <w:tcPr>
            <w:tcW w:w="1077" w:type="dxa"/>
            <w:tcBorders>
              <w:bottom w:val="nil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1831,0</w:t>
            </w:r>
          </w:p>
        </w:tc>
        <w:tc>
          <w:tcPr>
            <w:tcW w:w="1077" w:type="dxa"/>
            <w:tcBorders>
              <w:bottom w:val="nil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3,7</w:t>
            </w:r>
          </w:p>
        </w:tc>
        <w:tc>
          <w:tcPr>
            <w:tcW w:w="1077" w:type="dxa"/>
            <w:gridSpan w:val="2"/>
            <w:tcBorders>
              <w:bottom w:val="nil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1831,0</w:t>
            </w:r>
          </w:p>
        </w:tc>
        <w:tc>
          <w:tcPr>
            <w:tcW w:w="1077" w:type="dxa"/>
            <w:gridSpan w:val="2"/>
            <w:tcBorders>
              <w:bottom w:val="nil"/>
              <w:right w:val="single" w:sz="12" w:space="0" w:color="auto"/>
            </w:tcBorders>
          </w:tcPr>
          <w:p w:rsidR="000B0265" w:rsidRDefault="00F26545">
            <w:pPr>
              <w:spacing w:line="360" w:lineRule="auto"/>
              <w:jc w:val="center"/>
              <w:rPr>
                <w:sz w:val="26"/>
              </w:rPr>
            </w:pPr>
            <w:r>
              <w:rPr>
                <w:sz w:val="26"/>
              </w:rPr>
              <w:t>91,6</w:t>
            </w:r>
          </w:p>
        </w:tc>
      </w:tr>
      <w:tr w:rsidR="000B0265">
        <w:tblPrEx>
          <w:tblCellMar>
            <w:left w:w="70" w:type="dxa"/>
            <w:right w:w="70" w:type="dxa"/>
          </w:tblCellMar>
        </w:tblPrEx>
        <w:trPr>
          <w:gridAfter w:val="2"/>
          <w:wAfter w:w="43" w:type="dxa"/>
          <w:jc w:val="center"/>
        </w:trPr>
        <w:tc>
          <w:tcPr>
            <w:tcW w:w="941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0265" w:rsidRDefault="00F26545">
            <w:pPr>
              <w:spacing w:line="36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Коэффициент безопасности   К = — 18,81 дБ &lt;&lt; 40 дБ.</w:t>
            </w:r>
          </w:p>
        </w:tc>
      </w:tr>
    </w:tbl>
    <w:p w:rsidR="000B0265" w:rsidRDefault="000B0265">
      <w:pPr>
        <w:spacing w:line="360" w:lineRule="auto"/>
        <w:jc w:val="both"/>
        <w:rPr>
          <w:sz w:val="26"/>
        </w:rPr>
      </w:pPr>
    </w:p>
    <w:p w:rsidR="000B0265" w:rsidRDefault="000B0265">
      <w:pPr>
        <w:spacing w:line="360" w:lineRule="auto"/>
        <w:jc w:val="both"/>
        <w:rPr>
          <w:sz w:val="26"/>
        </w:rPr>
      </w:pPr>
    </w:p>
    <w:p w:rsidR="000B0265" w:rsidRDefault="000B0265">
      <w:pPr>
        <w:spacing w:line="360" w:lineRule="auto"/>
        <w:jc w:val="both"/>
        <w:rPr>
          <w:sz w:val="26"/>
          <w:lang w:val="en-US"/>
        </w:rPr>
      </w:pPr>
    </w:p>
    <w:p w:rsidR="000B0265" w:rsidRDefault="00F26545">
      <w:pPr>
        <w:pStyle w:val="20"/>
        <w:widowControl/>
        <w:ind w:firstLine="720"/>
        <w:rPr>
          <w:caps w:val="0"/>
          <w:sz w:val="32"/>
          <w:lang w:val="en-US"/>
        </w:rPr>
      </w:pPr>
      <w:r>
        <w:rPr>
          <w:caps w:val="0"/>
          <w:sz w:val="32"/>
        </w:rPr>
        <w:t>4.4 Выводы по результатам исследования</w:t>
      </w:r>
    </w:p>
    <w:p w:rsidR="000B0265" w:rsidRDefault="000B0265">
      <w:pPr>
        <w:pStyle w:val="20"/>
        <w:widowControl/>
        <w:rPr>
          <w:b w:val="0"/>
          <w:sz w:val="26"/>
          <w:lang w:val="en-US"/>
        </w:rPr>
      </w:pPr>
    </w:p>
    <w:p w:rsidR="000B0265" w:rsidRDefault="00F26545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Данный объект может оказаться в зоне воздействия ЭМИ наземного ядерного взрыва. Возможен выход из строя элементов объекта от величины вертикальной составляющей электрического поля. Наиболее уязвимыми элементами объекта являются: устройство ввода, ЭВМ, блок управления исполнительными агрегатами. Объект не устойчив к воздействию ЭМИ, так как коэффициент безопасности значительно меньше удовлетворительного значения, составляющего К</w:t>
      </w:r>
      <w:r>
        <w:rPr>
          <w:sz w:val="26"/>
        </w:rPr>
        <w:sym w:font="Symbol" w:char="F0B3"/>
      </w:r>
      <w:r>
        <w:rPr>
          <w:sz w:val="26"/>
        </w:rPr>
        <w:t>40 дБ.</w:t>
      </w:r>
    </w:p>
    <w:p w:rsidR="000B0265" w:rsidRDefault="000B0265">
      <w:pPr>
        <w:pStyle w:val="31"/>
        <w:jc w:val="both"/>
        <w:rPr>
          <w:b w:val="0"/>
          <w:sz w:val="26"/>
        </w:rPr>
      </w:pPr>
    </w:p>
    <w:p w:rsidR="000B0265" w:rsidRDefault="000B0265">
      <w:pPr>
        <w:pStyle w:val="31"/>
        <w:jc w:val="both"/>
        <w:rPr>
          <w:b w:val="0"/>
          <w:sz w:val="26"/>
          <w:lang w:val="en-US"/>
        </w:rPr>
      </w:pPr>
    </w:p>
    <w:p w:rsidR="000B0265" w:rsidRDefault="00F26545">
      <w:pPr>
        <w:pStyle w:val="31"/>
        <w:ind w:firstLine="720"/>
        <w:jc w:val="both"/>
        <w:rPr>
          <w:caps w:val="0"/>
          <w:sz w:val="32"/>
          <w:lang w:val="en-US"/>
        </w:rPr>
      </w:pPr>
      <w:r>
        <w:rPr>
          <w:caps w:val="0"/>
          <w:sz w:val="32"/>
        </w:rPr>
        <w:t>4.5 Предложения по повышению устойчивости объекта</w:t>
      </w:r>
    </w:p>
    <w:p w:rsidR="000B0265" w:rsidRDefault="000B0265">
      <w:pPr>
        <w:pStyle w:val="31"/>
        <w:jc w:val="both"/>
        <w:rPr>
          <w:b w:val="0"/>
          <w:sz w:val="26"/>
          <w:lang w:val="en-US"/>
        </w:rPr>
      </w:pPr>
    </w:p>
    <w:p w:rsidR="000B0265" w:rsidRDefault="00F26545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>Для повышения устойчивости работы объекта к воздействию ЭМИ ядерного взрыва необходимо провести следующие мероприятия:</w:t>
      </w:r>
    </w:p>
    <w:p w:rsidR="000B0265" w:rsidRDefault="00F26545" w:rsidP="00F26545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sz w:val="26"/>
        </w:rPr>
      </w:pPr>
      <w:r>
        <w:rPr>
          <w:sz w:val="26"/>
        </w:rPr>
        <w:t>кабель питания двигателей экранировать, поместив в стальные трубы, а на входах двигателей установить быстродействующие отключающие устройства (разрядники);</w:t>
      </w:r>
    </w:p>
    <w:p w:rsidR="000B0265" w:rsidRDefault="00F26545" w:rsidP="00F26545">
      <w:pPr>
        <w:numPr>
          <w:ilvl w:val="0"/>
          <w:numId w:val="9"/>
        </w:numPr>
        <w:spacing w:line="360" w:lineRule="auto"/>
        <w:jc w:val="both"/>
        <w:rPr>
          <w:sz w:val="26"/>
        </w:rPr>
      </w:pPr>
      <w:r>
        <w:rPr>
          <w:sz w:val="26"/>
        </w:rPr>
        <w:t>разводящую сеть блока управления исполнительными агрегатами проложить в стальных трубах, а пульт управления и блоки управления закрыть заземленными экранами, экраны заземлить;</w:t>
      </w:r>
    </w:p>
    <w:p w:rsidR="000B0265" w:rsidRDefault="00F26545" w:rsidP="00F26545">
      <w:pPr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sz w:val="26"/>
        </w:rPr>
      </w:pPr>
      <w:r>
        <w:rPr>
          <w:sz w:val="26"/>
        </w:rPr>
        <w:t>на входах и выходах пульта управления и блоков управления установить быстродействующие отключающие устройства (разрядники, плавкие предохранители).</w:t>
      </w:r>
    </w:p>
    <w:p w:rsidR="000B0265" w:rsidRDefault="000B0265">
      <w:pPr>
        <w:spacing w:line="360" w:lineRule="auto"/>
        <w:jc w:val="both"/>
        <w:rPr>
          <w:sz w:val="26"/>
        </w:rPr>
      </w:pPr>
    </w:p>
    <w:p w:rsidR="000B0265" w:rsidRDefault="000B0265">
      <w:pPr>
        <w:spacing w:line="360" w:lineRule="auto"/>
        <w:jc w:val="both"/>
        <w:rPr>
          <w:sz w:val="26"/>
        </w:rPr>
      </w:pPr>
      <w:bookmarkStart w:id="42" w:name="_GoBack"/>
      <w:bookmarkEnd w:id="42"/>
    </w:p>
    <w:sectPr w:rsidR="000B0265">
      <w:pgSz w:w="11901" w:h="16817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372DE"/>
    <w:multiLevelType w:val="singleLevel"/>
    <w:tmpl w:val="1BDC3412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33BF5706"/>
    <w:multiLevelType w:val="singleLevel"/>
    <w:tmpl w:val="FE4EB56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3DCB50CF"/>
    <w:multiLevelType w:val="singleLevel"/>
    <w:tmpl w:val="9292924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2E879DA"/>
    <w:multiLevelType w:val="singleLevel"/>
    <w:tmpl w:val="C0F29262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58528BA"/>
    <w:multiLevelType w:val="singleLevel"/>
    <w:tmpl w:val="2B2454B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57EB1E15"/>
    <w:multiLevelType w:val="singleLevel"/>
    <w:tmpl w:val="6BA6487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68281E0E"/>
    <w:multiLevelType w:val="singleLevel"/>
    <w:tmpl w:val="5D0020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B4C0EA5"/>
    <w:multiLevelType w:val="singleLevel"/>
    <w:tmpl w:val="2B2454B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7B070928"/>
    <w:multiLevelType w:val="singleLevel"/>
    <w:tmpl w:val="FE4EB56A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545"/>
    <w:rsid w:val="000B0265"/>
    <w:rsid w:val="001B1D44"/>
    <w:rsid w:val="00F2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8EB3041A-E0C5-44B9-9C98-0708DDF6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">
    <w:name w:val="заголовок 2"/>
    <w:basedOn w:val="a"/>
    <w:next w:val="a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">
    <w:name w:val="заголовок 3"/>
    <w:basedOn w:val="a"/>
    <w:next w:val="a"/>
    <w:pPr>
      <w:keepNext/>
      <w:widowControl w:val="0"/>
      <w:spacing w:line="360" w:lineRule="auto"/>
      <w:jc w:val="center"/>
    </w:pPr>
    <w:rPr>
      <w:b/>
      <w:sz w:val="28"/>
    </w:rPr>
  </w:style>
  <w:style w:type="paragraph" w:customStyle="1" w:styleId="4">
    <w:name w:val="заголовок 4"/>
    <w:basedOn w:val="a"/>
    <w:next w:val="a"/>
    <w:pPr>
      <w:keepNext/>
      <w:widowControl w:val="0"/>
      <w:spacing w:line="360" w:lineRule="auto"/>
      <w:jc w:val="center"/>
    </w:pPr>
    <w:rPr>
      <w:sz w:val="28"/>
    </w:rPr>
  </w:style>
  <w:style w:type="paragraph" w:customStyle="1" w:styleId="Arial10">
    <w:name w:val="Arial 10"/>
    <w:basedOn w:val="a"/>
    <w:pPr>
      <w:ind w:firstLine="709"/>
      <w:jc w:val="both"/>
    </w:pPr>
    <w:rPr>
      <w:rFonts w:ascii="Arial" w:hAnsi="Arial"/>
    </w:rPr>
  </w:style>
  <w:style w:type="paragraph" w:customStyle="1" w:styleId="Arial14BI">
    <w:name w:val="Arial 14 BI"/>
    <w:basedOn w:val="a"/>
    <w:pPr>
      <w:jc w:val="center"/>
    </w:pPr>
    <w:rPr>
      <w:rFonts w:ascii="Arial" w:hAnsi="Arial"/>
      <w:b/>
      <w:i/>
      <w:sz w:val="28"/>
    </w:rPr>
  </w:style>
  <w:style w:type="paragraph" w:customStyle="1" w:styleId="Arial12">
    <w:name w:val="Arial 12"/>
    <w:basedOn w:val="a"/>
    <w:pPr>
      <w:ind w:firstLine="709"/>
      <w:jc w:val="both"/>
    </w:pPr>
    <w:rPr>
      <w:rFonts w:ascii="Arial" w:hAnsi="Arial"/>
      <w:sz w:val="24"/>
    </w:rPr>
  </w:style>
  <w:style w:type="paragraph" w:customStyle="1" w:styleId="Arial14BIU">
    <w:name w:val="Arial 14 BIU"/>
    <w:basedOn w:val="a"/>
    <w:pPr>
      <w:jc w:val="center"/>
    </w:pPr>
    <w:rPr>
      <w:rFonts w:ascii="Arial" w:hAnsi="Arial"/>
      <w:b/>
      <w:i/>
      <w:sz w:val="28"/>
      <w:u w:val="single"/>
    </w:rPr>
  </w:style>
  <w:style w:type="paragraph" w:customStyle="1" w:styleId="a3">
    <w:name w:val="Маркированный список"/>
    <w:basedOn w:val="a"/>
    <w:pPr>
      <w:spacing w:line="360" w:lineRule="auto"/>
      <w:ind w:left="709" w:hanging="709"/>
      <w:jc w:val="both"/>
    </w:pPr>
    <w:rPr>
      <w:sz w:val="26"/>
    </w:rPr>
  </w:style>
  <w:style w:type="paragraph" w:customStyle="1" w:styleId="20">
    <w:name w:val="Основной текст 2"/>
    <w:basedOn w:val="a"/>
    <w:pPr>
      <w:widowControl w:val="0"/>
      <w:spacing w:line="360" w:lineRule="auto"/>
      <w:jc w:val="both"/>
    </w:pPr>
    <w:rPr>
      <w:b/>
      <w:caps/>
      <w:sz w:val="40"/>
    </w:rPr>
  </w:style>
  <w:style w:type="paragraph" w:customStyle="1" w:styleId="21">
    <w:name w:val="Основной текст с отступом 2"/>
    <w:basedOn w:val="a"/>
    <w:pPr>
      <w:widowControl w:val="0"/>
      <w:spacing w:line="360" w:lineRule="auto"/>
      <w:ind w:left="426"/>
      <w:jc w:val="both"/>
    </w:pPr>
    <w:rPr>
      <w:sz w:val="28"/>
    </w:rPr>
  </w:style>
  <w:style w:type="paragraph" w:customStyle="1" w:styleId="30">
    <w:name w:val="Основной текст с отступом 3"/>
    <w:basedOn w:val="a"/>
    <w:pPr>
      <w:widowControl w:val="0"/>
      <w:spacing w:line="360" w:lineRule="auto"/>
      <w:ind w:left="284"/>
      <w:jc w:val="both"/>
    </w:pPr>
    <w:rPr>
      <w:sz w:val="28"/>
    </w:rPr>
  </w:style>
  <w:style w:type="paragraph" w:styleId="a4">
    <w:name w:val="Body Text"/>
    <w:basedOn w:val="a"/>
    <w:semiHidden/>
    <w:pPr>
      <w:widowControl w:val="0"/>
      <w:spacing w:line="360" w:lineRule="auto"/>
      <w:jc w:val="both"/>
    </w:pPr>
    <w:rPr>
      <w:sz w:val="28"/>
    </w:rPr>
  </w:style>
  <w:style w:type="paragraph" w:customStyle="1" w:styleId="31">
    <w:name w:val="Основной текст 3"/>
    <w:basedOn w:val="a"/>
    <w:pPr>
      <w:spacing w:line="360" w:lineRule="auto"/>
      <w:jc w:val="center"/>
    </w:pPr>
    <w:rPr>
      <w:b/>
      <w:caps/>
      <w:sz w:val="40"/>
    </w:rPr>
  </w:style>
  <w:style w:type="paragraph" w:customStyle="1" w:styleId="210">
    <w:name w:val="Основной текст 21"/>
    <w:basedOn w:val="a"/>
    <w:pPr>
      <w:widowControl w:val="0"/>
      <w:spacing w:before="140" w:line="360" w:lineRule="auto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theme" Target="theme/theme1.xml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1827</Words>
  <Characters>10415</Characters>
  <Application>Microsoft Office Word</Application>
  <DocSecurity>0</DocSecurity>
  <Lines>86</Lines>
  <Paragraphs>24</Paragraphs>
  <ScaleCrop>false</ScaleCrop>
  <Company>???? ??? ?? ?????????</Company>
  <LinksUpToDate>false</LinksUpToDate>
  <CharactersWithSpaces>12218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ALPHA</dc:creator>
  <cp:keywords/>
  <dc:description/>
  <cp:lastModifiedBy>Irina</cp:lastModifiedBy>
  <cp:revision>2</cp:revision>
  <dcterms:created xsi:type="dcterms:W3CDTF">2014-09-05T15:37:00Z</dcterms:created>
  <dcterms:modified xsi:type="dcterms:W3CDTF">2014-09-05T15:37:00Z</dcterms:modified>
</cp:coreProperties>
</file>