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4A7" w:rsidRDefault="008E04A7" w:rsidP="009D6B68">
      <w:pPr>
        <w:ind w:firstLine="0"/>
        <w:jc w:val="center"/>
        <w:rPr>
          <w:w w:val="150"/>
        </w:rPr>
      </w:pPr>
      <w:bookmarkStart w:id="0" w:name="_Toc16949861"/>
      <w:r>
        <w:rPr>
          <w:w w:val="150"/>
        </w:rPr>
        <w:t>Министерство общего и профессионального образования Российской Федерации</w:t>
      </w:r>
    </w:p>
    <w:p w:rsidR="008E04A7" w:rsidRDefault="008E04A7" w:rsidP="009D6B68">
      <w:pPr>
        <w:ind w:firstLine="0"/>
        <w:jc w:val="center"/>
        <w:rPr>
          <w:w w:val="150"/>
        </w:rPr>
      </w:pPr>
    </w:p>
    <w:p w:rsidR="008E04A7" w:rsidRDefault="008E04A7" w:rsidP="009D6B68">
      <w:pPr>
        <w:pStyle w:val="a5"/>
        <w:ind w:firstLine="0"/>
        <w:jc w:val="center"/>
      </w:pPr>
      <w:r>
        <w:t>Хабаровская государственная академия экономики и права</w:t>
      </w:r>
    </w:p>
    <w:p w:rsidR="008E04A7" w:rsidRDefault="008E04A7" w:rsidP="009D6B68">
      <w:pPr>
        <w:ind w:firstLine="0"/>
        <w:jc w:val="center"/>
        <w:rPr>
          <w:w w:val="150"/>
        </w:rPr>
      </w:pPr>
    </w:p>
    <w:p w:rsidR="008E04A7" w:rsidRDefault="008E04A7" w:rsidP="009D6B68">
      <w:pPr>
        <w:ind w:firstLine="0"/>
        <w:jc w:val="center"/>
        <w:rPr>
          <w:w w:val="150"/>
        </w:rPr>
      </w:pPr>
      <w:r>
        <w:rPr>
          <w:w w:val="150"/>
        </w:rPr>
        <w:t>Юридический факультет</w:t>
      </w:r>
    </w:p>
    <w:p w:rsidR="008E04A7" w:rsidRDefault="008E04A7" w:rsidP="009D6B68">
      <w:pPr>
        <w:ind w:firstLine="0"/>
        <w:jc w:val="center"/>
        <w:rPr>
          <w:w w:val="150"/>
          <w:sz w:val="72"/>
        </w:rPr>
      </w:pPr>
      <w:r>
        <w:rPr>
          <w:w w:val="150"/>
          <w:sz w:val="72"/>
        </w:rPr>
        <w:t>Контрольная работа</w:t>
      </w:r>
    </w:p>
    <w:p w:rsidR="008E04A7" w:rsidRDefault="008E04A7" w:rsidP="009D6B68">
      <w:pPr>
        <w:ind w:firstLine="0"/>
        <w:jc w:val="center"/>
        <w:rPr>
          <w:w w:val="150"/>
        </w:rPr>
      </w:pPr>
    </w:p>
    <w:p w:rsidR="008E04A7" w:rsidRDefault="008E04A7" w:rsidP="009D6B68">
      <w:pPr>
        <w:ind w:firstLine="0"/>
        <w:jc w:val="center"/>
        <w:rPr>
          <w:w w:val="150"/>
        </w:rPr>
      </w:pPr>
    </w:p>
    <w:p w:rsidR="008E04A7" w:rsidRDefault="008E04A7" w:rsidP="009D6B68">
      <w:pPr>
        <w:ind w:firstLine="0"/>
        <w:jc w:val="center"/>
        <w:rPr>
          <w:w w:val="150"/>
        </w:rPr>
      </w:pPr>
      <w:r>
        <w:rPr>
          <w:w w:val="150"/>
        </w:rPr>
        <w:t>По предмету: МЕЖДУНАРОДНОЕ ЧАСТНОЕ ПРАВО</w:t>
      </w:r>
    </w:p>
    <w:p w:rsidR="008E04A7" w:rsidRDefault="008E04A7" w:rsidP="009D6B68">
      <w:pPr>
        <w:ind w:firstLine="0"/>
        <w:jc w:val="center"/>
        <w:rPr>
          <w:w w:val="150"/>
        </w:rPr>
      </w:pPr>
    </w:p>
    <w:p w:rsidR="008E04A7" w:rsidRDefault="008E04A7" w:rsidP="009D6B68">
      <w:pPr>
        <w:pStyle w:val="a4"/>
        <w:jc w:val="center"/>
      </w:pPr>
    </w:p>
    <w:p w:rsidR="008E04A7" w:rsidRDefault="008E04A7" w:rsidP="009D6B68">
      <w:pPr>
        <w:pStyle w:val="a4"/>
        <w:jc w:val="center"/>
      </w:pPr>
      <w:r>
        <w:t>Тема 2 «гражданская правоспособность и дееспособность иностранных граждан</w:t>
      </w:r>
    </w:p>
    <w:p w:rsidR="008E04A7" w:rsidRDefault="008E04A7">
      <w:pPr>
        <w:ind w:firstLine="0"/>
        <w:rPr>
          <w:w w:val="150"/>
        </w:rPr>
      </w:pPr>
    </w:p>
    <w:p w:rsidR="008E04A7" w:rsidRDefault="008E04A7">
      <w:pPr>
        <w:ind w:firstLine="0"/>
        <w:rPr>
          <w:w w:val="150"/>
        </w:rPr>
      </w:pPr>
    </w:p>
    <w:p w:rsidR="008E04A7" w:rsidRDefault="008E04A7">
      <w:pPr>
        <w:ind w:firstLine="0"/>
        <w:rPr>
          <w:w w:val="150"/>
        </w:rPr>
      </w:pPr>
    </w:p>
    <w:p w:rsidR="008E04A7" w:rsidRDefault="008E04A7">
      <w:pPr>
        <w:ind w:firstLine="0"/>
        <w:jc w:val="center"/>
        <w:rPr>
          <w:w w:val="150"/>
        </w:rPr>
      </w:pPr>
      <w:r>
        <w:rPr>
          <w:w w:val="150"/>
        </w:rPr>
        <w:t>Биробиджан, 2002</w:t>
      </w:r>
    </w:p>
    <w:p w:rsidR="008E04A7" w:rsidRDefault="008E04A7">
      <w:pPr>
        <w:pStyle w:val="10"/>
      </w:pPr>
    </w:p>
    <w:p w:rsidR="008E04A7" w:rsidRDefault="008E04A7">
      <w:pPr>
        <w:pStyle w:val="10"/>
      </w:pPr>
    </w:p>
    <w:p w:rsidR="008E04A7" w:rsidRDefault="008E04A7">
      <w:pPr>
        <w:pStyle w:val="10"/>
      </w:pPr>
    </w:p>
    <w:p w:rsidR="008E04A7" w:rsidRDefault="008E04A7">
      <w:pPr>
        <w:pStyle w:val="10"/>
      </w:pPr>
      <w:r>
        <w:t>Оглавление</w:t>
      </w:r>
    </w:p>
    <w:p w:rsidR="008E04A7" w:rsidRDefault="008E04A7">
      <w:pPr>
        <w:pStyle w:val="10"/>
      </w:pPr>
    </w:p>
    <w:p w:rsidR="008E04A7" w:rsidRDefault="008E04A7">
      <w:pPr>
        <w:pStyle w:val="10"/>
        <w:jc w:val="both"/>
        <w:rPr>
          <w:rStyle w:val="a3"/>
          <w:noProof/>
          <w:color w:val="auto"/>
          <w:sz w:val="28"/>
        </w:rPr>
      </w:pPr>
      <w:r>
        <w:rPr>
          <w:sz w:val="28"/>
        </w:rPr>
        <w:fldChar w:fldCharType="begin"/>
      </w:r>
      <w:r>
        <w:rPr>
          <w:sz w:val="28"/>
        </w:rPr>
        <w:instrText xml:space="preserve"> TOC \o "1-3" \h \z </w:instrText>
      </w:r>
      <w:r>
        <w:rPr>
          <w:sz w:val="28"/>
        </w:rPr>
        <w:fldChar w:fldCharType="separate"/>
      </w:r>
      <w:hyperlink w:anchor="_Toc19182173" w:history="1">
        <w:r>
          <w:rPr>
            <w:rStyle w:val="a3"/>
            <w:noProof/>
            <w:color w:val="auto"/>
            <w:sz w:val="28"/>
            <w:szCs w:val="28"/>
          </w:rPr>
          <w:t>Введение: Правовое положение иностранцев в Российской Федерации</w:t>
        </w:r>
        <w:r>
          <w:rPr>
            <w:noProof/>
            <w:webHidden/>
            <w:sz w:val="28"/>
          </w:rPr>
          <w:tab/>
        </w:r>
        <w:r>
          <w:rPr>
            <w:noProof/>
            <w:webHidden/>
            <w:sz w:val="28"/>
          </w:rPr>
          <w:fldChar w:fldCharType="begin"/>
        </w:r>
        <w:r>
          <w:rPr>
            <w:noProof/>
            <w:webHidden/>
            <w:sz w:val="28"/>
          </w:rPr>
          <w:instrText xml:space="preserve"> PAGEREF _Toc19182173 \h </w:instrText>
        </w:r>
        <w:r>
          <w:rPr>
            <w:noProof/>
            <w:webHidden/>
            <w:sz w:val="28"/>
          </w:rPr>
        </w:r>
        <w:r>
          <w:rPr>
            <w:noProof/>
            <w:webHidden/>
            <w:sz w:val="28"/>
          </w:rPr>
          <w:fldChar w:fldCharType="separate"/>
        </w:r>
        <w:r>
          <w:rPr>
            <w:noProof/>
            <w:webHidden/>
            <w:sz w:val="28"/>
          </w:rPr>
          <w:t>3</w:t>
        </w:r>
        <w:r>
          <w:rPr>
            <w:noProof/>
            <w:webHidden/>
            <w:sz w:val="28"/>
          </w:rPr>
          <w:fldChar w:fldCharType="end"/>
        </w:r>
      </w:hyperlink>
    </w:p>
    <w:p w:rsidR="008E04A7" w:rsidRDefault="008E04A7"/>
    <w:p w:rsidR="008E04A7" w:rsidRDefault="005C3B9C">
      <w:pPr>
        <w:pStyle w:val="10"/>
        <w:rPr>
          <w:rStyle w:val="a3"/>
          <w:noProof/>
          <w:color w:val="auto"/>
          <w:sz w:val="28"/>
        </w:rPr>
      </w:pPr>
      <w:hyperlink w:anchor="_Toc19182174" w:history="1">
        <w:r w:rsidR="008E04A7">
          <w:rPr>
            <w:rStyle w:val="a3"/>
            <w:noProof/>
            <w:color w:val="auto"/>
            <w:sz w:val="28"/>
            <w:szCs w:val="28"/>
          </w:rPr>
          <w:t>1. Правоспособность иностранцев в РФ</w:t>
        </w:r>
        <w:r w:rsidR="008E04A7">
          <w:rPr>
            <w:noProof/>
            <w:webHidden/>
            <w:sz w:val="28"/>
          </w:rPr>
          <w:tab/>
        </w:r>
        <w:r w:rsidR="008E04A7">
          <w:rPr>
            <w:noProof/>
            <w:webHidden/>
            <w:sz w:val="28"/>
          </w:rPr>
          <w:fldChar w:fldCharType="begin"/>
        </w:r>
        <w:r w:rsidR="008E04A7">
          <w:rPr>
            <w:noProof/>
            <w:webHidden/>
            <w:sz w:val="28"/>
          </w:rPr>
          <w:instrText xml:space="preserve"> PAGEREF _Toc19182174 \h </w:instrText>
        </w:r>
        <w:r w:rsidR="008E04A7">
          <w:rPr>
            <w:noProof/>
            <w:webHidden/>
            <w:sz w:val="28"/>
          </w:rPr>
        </w:r>
        <w:r w:rsidR="008E04A7">
          <w:rPr>
            <w:noProof/>
            <w:webHidden/>
            <w:sz w:val="28"/>
          </w:rPr>
          <w:fldChar w:fldCharType="separate"/>
        </w:r>
        <w:r w:rsidR="008E04A7">
          <w:rPr>
            <w:noProof/>
            <w:webHidden/>
            <w:sz w:val="28"/>
          </w:rPr>
          <w:t>5</w:t>
        </w:r>
        <w:r w:rsidR="008E04A7">
          <w:rPr>
            <w:noProof/>
            <w:webHidden/>
            <w:sz w:val="28"/>
          </w:rPr>
          <w:fldChar w:fldCharType="end"/>
        </w:r>
      </w:hyperlink>
    </w:p>
    <w:p w:rsidR="008E04A7" w:rsidRDefault="008E04A7"/>
    <w:p w:rsidR="008E04A7" w:rsidRDefault="005C3B9C">
      <w:pPr>
        <w:pStyle w:val="10"/>
        <w:rPr>
          <w:rStyle w:val="a3"/>
          <w:noProof/>
          <w:color w:val="auto"/>
          <w:sz w:val="28"/>
        </w:rPr>
      </w:pPr>
      <w:hyperlink w:anchor="_Toc19182175" w:history="1">
        <w:r w:rsidR="008E04A7">
          <w:rPr>
            <w:rStyle w:val="a3"/>
            <w:noProof/>
            <w:color w:val="auto"/>
            <w:sz w:val="28"/>
            <w:szCs w:val="28"/>
          </w:rPr>
          <w:t>2. Дееспособность иностранцев в РФ.</w:t>
        </w:r>
        <w:r w:rsidR="008E04A7">
          <w:rPr>
            <w:noProof/>
            <w:webHidden/>
            <w:sz w:val="28"/>
          </w:rPr>
          <w:tab/>
        </w:r>
        <w:r w:rsidR="008E04A7">
          <w:rPr>
            <w:noProof/>
            <w:webHidden/>
            <w:sz w:val="28"/>
          </w:rPr>
          <w:fldChar w:fldCharType="begin"/>
        </w:r>
        <w:r w:rsidR="008E04A7">
          <w:rPr>
            <w:noProof/>
            <w:webHidden/>
            <w:sz w:val="28"/>
          </w:rPr>
          <w:instrText xml:space="preserve"> PAGEREF _Toc19182175 \h </w:instrText>
        </w:r>
        <w:r w:rsidR="008E04A7">
          <w:rPr>
            <w:noProof/>
            <w:webHidden/>
            <w:sz w:val="28"/>
          </w:rPr>
        </w:r>
        <w:r w:rsidR="008E04A7">
          <w:rPr>
            <w:noProof/>
            <w:webHidden/>
            <w:sz w:val="28"/>
          </w:rPr>
          <w:fldChar w:fldCharType="separate"/>
        </w:r>
        <w:r w:rsidR="008E04A7">
          <w:rPr>
            <w:noProof/>
            <w:webHidden/>
            <w:sz w:val="28"/>
          </w:rPr>
          <w:t>10</w:t>
        </w:r>
        <w:r w:rsidR="008E04A7">
          <w:rPr>
            <w:noProof/>
            <w:webHidden/>
            <w:sz w:val="28"/>
          </w:rPr>
          <w:fldChar w:fldCharType="end"/>
        </w:r>
      </w:hyperlink>
    </w:p>
    <w:p w:rsidR="008E04A7" w:rsidRDefault="008E04A7"/>
    <w:p w:rsidR="008E04A7" w:rsidRDefault="005C3B9C">
      <w:pPr>
        <w:pStyle w:val="10"/>
        <w:rPr>
          <w:noProof/>
          <w:sz w:val="28"/>
          <w:szCs w:val="24"/>
        </w:rPr>
      </w:pPr>
      <w:hyperlink w:anchor="_Toc19182176" w:history="1">
        <w:r w:rsidR="008E04A7">
          <w:rPr>
            <w:rStyle w:val="a3"/>
            <w:noProof/>
            <w:color w:val="auto"/>
            <w:sz w:val="28"/>
            <w:szCs w:val="28"/>
          </w:rPr>
          <w:t>Список литературы</w:t>
        </w:r>
        <w:r w:rsidR="008E04A7">
          <w:rPr>
            <w:noProof/>
            <w:webHidden/>
            <w:sz w:val="28"/>
          </w:rPr>
          <w:tab/>
        </w:r>
        <w:r w:rsidR="008E04A7">
          <w:rPr>
            <w:noProof/>
            <w:webHidden/>
            <w:sz w:val="28"/>
          </w:rPr>
          <w:fldChar w:fldCharType="begin"/>
        </w:r>
        <w:r w:rsidR="008E04A7">
          <w:rPr>
            <w:noProof/>
            <w:webHidden/>
            <w:sz w:val="28"/>
          </w:rPr>
          <w:instrText xml:space="preserve"> PAGEREF _Toc19182176 \h </w:instrText>
        </w:r>
        <w:r w:rsidR="008E04A7">
          <w:rPr>
            <w:noProof/>
            <w:webHidden/>
            <w:sz w:val="28"/>
          </w:rPr>
        </w:r>
        <w:r w:rsidR="008E04A7">
          <w:rPr>
            <w:noProof/>
            <w:webHidden/>
            <w:sz w:val="28"/>
          </w:rPr>
          <w:fldChar w:fldCharType="separate"/>
        </w:r>
        <w:r w:rsidR="008E04A7">
          <w:rPr>
            <w:noProof/>
            <w:webHidden/>
            <w:sz w:val="28"/>
          </w:rPr>
          <w:t>15</w:t>
        </w:r>
        <w:r w:rsidR="008E04A7">
          <w:rPr>
            <w:noProof/>
            <w:webHidden/>
            <w:sz w:val="28"/>
          </w:rPr>
          <w:fldChar w:fldCharType="end"/>
        </w:r>
      </w:hyperlink>
    </w:p>
    <w:p w:rsidR="008E04A7" w:rsidRDefault="008E04A7">
      <w:pPr>
        <w:pStyle w:val="1"/>
        <w:spacing w:after="0" w:line="360" w:lineRule="auto"/>
        <w:jc w:val="left"/>
      </w:pPr>
      <w:r>
        <w:fldChar w:fldCharType="end"/>
      </w:r>
    </w:p>
    <w:p w:rsidR="008E04A7" w:rsidRDefault="008E04A7">
      <w:pPr>
        <w:pStyle w:val="1"/>
        <w:spacing w:after="0" w:line="360" w:lineRule="auto"/>
      </w:pPr>
    </w:p>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Pr>
        <w:pStyle w:val="1"/>
      </w:pPr>
      <w:bookmarkStart w:id="1" w:name="_Toc19182173"/>
      <w:r>
        <w:t>Введение: Правовое положение иностранцев в Российской Федерации</w:t>
      </w:r>
      <w:bookmarkEnd w:id="1"/>
    </w:p>
    <w:p w:rsidR="008E04A7" w:rsidRDefault="008E04A7">
      <w:pPr>
        <w:spacing w:line="360" w:lineRule="auto"/>
      </w:pPr>
    </w:p>
    <w:p w:rsidR="008E04A7" w:rsidRDefault="008E04A7">
      <w:pPr>
        <w:spacing w:line="360" w:lineRule="auto"/>
      </w:pPr>
      <w:r>
        <w:t>Вопросы гражданско-правового статуса иностран</w:t>
      </w:r>
      <w:r>
        <w:softHyphen/>
        <w:t xml:space="preserve">цев на территории конкретного государства издавна являлись краеугольными в международном частном праве. </w:t>
      </w:r>
    </w:p>
    <w:p w:rsidR="008E04A7" w:rsidRDefault="008E04A7">
      <w:pPr>
        <w:pStyle w:val="a5"/>
        <w:spacing w:line="360" w:lineRule="auto"/>
        <w:ind w:firstLine="567"/>
        <w:rPr>
          <w:b w:val="0"/>
          <w:bCs w:val="0"/>
          <w:color w:val="auto"/>
        </w:rPr>
      </w:pPr>
      <w:r>
        <w:rPr>
          <w:color w:val="auto"/>
        </w:rPr>
        <w:t xml:space="preserve">Иностранный гражданин - </w:t>
      </w:r>
      <w:r>
        <w:rPr>
          <w:b w:val="0"/>
          <w:bCs w:val="0"/>
          <w:color w:val="auto"/>
        </w:rPr>
        <w:t>это лицо, имеющее особую пра</w:t>
      </w:r>
      <w:r>
        <w:rPr>
          <w:b w:val="0"/>
          <w:bCs w:val="0"/>
          <w:color w:val="auto"/>
        </w:rPr>
        <w:softHyphen/>
        <w:t>вовую связь - гражданство - с определенным государством. В связи с этим на гражданина любого государства, находяще</w:t>
      </w:r>
      <w:r>
        <w:rPr>
          <w:b w:val="0"/>
          <w:bCs w:val="0"/>
          <w:color w:val="auto"/>
        </w:rPr>
        <w:softHyphen/>
        <w:t>гося вне пределов юрисдикции своего отечества, распространя</w:t>
      </w:r>
      <w:r>
        <w:rPr>
          <w:b w:val="0"/>
          <w:bCs w:val="0"/>
          <w:color w:val="auto"/>
        </w:rPr>
        <w:softHyphen/>
        <w:t>ется по крайней мере два правопорядка: своего государства и иностранного, на территории которого лицо находится.</w:t>
      </w:r>
    </w:p>
    <w:p w:rsidR="008E04A7" w:rsidRDefault="008E04A7">
      <w:pPr>
        <w:spacing w:line="360" w:lineRule="auto"/>
      </w:pPr>
      <w:r>
        <w:t>Если раньше законодательством отдельных государств предусматривалась возмож</w:t>
      </w:r>
      <w:r>
        <w:softHyphen/>
        <w:t>ность лишения физического лица в судебном порядке всех его гражданских прав, то есть предания его так называемой гражданской смерти, то в настоящее время принцип недопустимости отказа в признании определенного гражданско-правового статуса индивида получил свое норма</w:t>
      </w:r>
      <w:r>
        <w:softHyphen/>
        <w:t>тивное воплощение не только на национальном, но и на международном уровне. "Каждый человек, где бы он ни находился, имеет право на признание его правосубъектности", — подчеркивается в ст. 16 Международного пакта о гражданских и политических правах 1966 г.</w:t>
      </w:r>
    </w:p>
    <w:p w:rsidR="008E04A7" w:rsidRDefault="008E04A7">
      <w:pPr>
        <w:pStyle w:val="6"/>
        <w:spacing w:line="360" w:lineRule="auto"/>
        <w:rPr>
          <w:sz w:val="24"/>
          <w:szCs w:val="24"/>
        </w:rPr>
      </w:pPr>
      <w:r>
        <w:rPr>
          <w:sz w:val="24"/>
          <w:szCs w:val="24"/>
        </w:rPr>
        <w:t>В РФ нет пока специального закона о правовом положении иностранцев - законотворческая работа над ним еще продол</w:t>
      </w:r>
      <w:r>
        <w:rPr>
          <w:sz w:val="24"/>
          <w:szCs w:val="24"/>
        </w:rPr>
        <w:softHyphen/>
        <w:t>жается, поэтому решение соответствующих вопросов в затрону</w:t>
      </w:r>
      <w:r>
        <w:rPr>
          <w:sz w:val="24"/>
          <w:szCs w:val="24"/>
        </w:rPr>
        <w:softHyphen/>
        <w:t>той сфере может быть осуществлено путем обращения либо к законодательным актам СССР, либо к нормам общего характе</w:t>
      </w:r>
      <w:r>
        <w:rPr>
          <w:sz w:val="24"/>
          <w:szCs w:val="24"/>
        </w:rPr>
        <w:softHyphen/>
        <w:t xml:space="preserve">ра, или же к некоторым специальным нормам, содержащимся в отдельных документах, регулирующих «смежные» области. </w:t>
      </w:r>
    </w:p>
    <w:p w:rsidR="008E04A7" w:rsidRDefault="008E04A7">
      <w:pPr>
        <w:pStyle w:val="6"/>
        <w:spacing w:line="360" w:lineRule="auto"/>
        <w:rPr>
          <w:sz w:val="24"/>
          <w:szCs w:val="24"/>
        </w:rPr>
      </w:pPr>
      <w:r>
        <w:rPr>
          <w:sz w:val="24"/>
          <w:szCs w:val="24"/>
        </w:rPr>
        <w:t>Так, Закон о гражданстве РФ дает следующее определение: «иностранный гражданин - лицо, обладающее гражданством иностранного государства и не име</w:t>
      </w:r>
      <w:r>
        <w:rPr>
          <w:sz w:val="24"/>
          <w:szCs w:val="24"/>
        </w:rPr>
        <w:softHyphen/>
        <w:t>ющее гражданства Российской Федерации»</w:t>
      </w:r>
      <w:r>
        <w:rPr>
          <w:rStyle w:val="a7"/>
          <w:sz w:val="24"/>
          <w:szCs w:val="24"/>
        </w:rPr>
        <w:footnoteReference w:id="1"/>
      </w:r>
      <w:r>
        <w:rPr>
          <w:sz w:val="24"/>
          <w:szCs w:val="24"/>
        </w:rPr>
        <w:t>.</w:t>
      </w:r>
    </w:p>
    <w:p w:rsidR="008E04A7" w:rsidRDefault="008E04A7">
      <w:pPr>
        <w:pStyle w:val="6"/>
        <w:spacing w:line="360" w:lineRule="auto"/>
        <w:rPr>
          <w:sz w:val="24"/>
        </w:rPr>
      </w:pPr>
      <w:r>
        <w:rPr>
          <w:sz w:val="24"/>
        </w:rPr>
        <w:t>Ключевыми для понимания правового статуса ин</w:t>
      </w:r>
      <w:r>
        <w:rPr>
          <w:sz w:val="24"/>
        </w:rPr>
        <w:softHyphen/>
        <w:t>дивидуумов-иностранцев в РФ выступают конституционные предписания, во-первых, о том, что в РФ «признаются и гаранти</w:t>
      </w:r>
      <w:r>
        <w:rPr>
          <w:sz w:val="24"/>
        </w:rPr>
        <w:softHyphen/>
        <w:t>руются права и свободы человека и гражданина согласно обще</w:t>
      </w:r>
      <w:r>
        <w:rPr>
          <w:sz w:val="24"/>
        </w:rPr>
        <w:softHyphen/>
        <w:t>признанным принципам и нормам международного права»</w:t>
      </w:r>
      <w:r>
        <w:rPr>
          <w:rStyle w:val="a7"/>
          <w:sz w:val="24"/>
        </w:rPr>
        <w:footnoteReference w:id="2"/>
      </w:r>
      <w:r>
        <w:rPr>
          <w:sz w:val="24"/>
        </w:rPr>
        <w:t xml:space="preserve">. </w:t>
      </w:r>
    </w:p>
    <w:p w:rsidR="008E04A7" w:rsidRDefault="008E04A7">
      <w:pPr>
        <w:pStyle w:val="6"/>
        <w:spacing w:line="360" w:lineRule="auto"/>
        <w:rPr>
          <w:sz w:val="24"/>
        </w:rPr>
      </w:pPr>
      <w:r>
        <w:rPr>
          <w:sz w:val="24"/>
        </w:rPr>
        <w:t>Кроме того, в Российской Федерации «права и свободы человека и гражданина являются непосредственно действующими»</w:t>
      </w:r>
      <w:r>
        <w:rPr>
          <w:rStyle w:val="a7"/>
          <w:sz w:val="24"/>
        </w:rPr>
        <w:footnoteReference w:id="3"/>
      </w:r>
      <w:r>
        <w:rPr>
          <w:sz w:val="24"/>
        </w:rPr>
        <w:t xml:space="preserve"> и это означает, что в обоснование защиты нарушенных прав и свобод лицо может ссылаться, а судебное учреждение обязано применить нормы, зафиксированные в со</w:t>
      </w:r>
      <w:r>
        <w:rPr>
          <w:sz w:val="24"/>
        </w:rPr>
        <w:softHyphen/>
        <w:t xml:space="preserve">ответствующих международных документах и иным образом закрепленные в международном праве. </w:t>
      </w:r>
    </w:p>
    <w:p w:rsidR="008E04A7" w:rsidRDefault="008E04A7">
      <w:pPr>
        <w:pStyle w:val="6"/>
        <w:spacing w:line="360" w:lineRule="auto"/>
        <w:rPr>
          <w:sz w:val="24"/>
          <w:szCs w:val="24"/>
        </w:rPr>
      </w:pPr>
      <w:r>
        <w:rPr>
          <w:sz w:val="24"/>
          <w:szCs w:val="24"/>
        </w:rPr>
        <w:t>Конституция РФ закрепляет в отноше</w:t>
      </w:r>
      <w:r>
        <w:rPr>
          <w:sz w:val="24"/>
          <w:szCs w:val="24"/>
        </w:rPr>
        <w:softHyphen/>
        <w:t xml:space="preserve">нии иностранцев принцип </w:t>
      </w:r>
      <w:r>
        <w:rPr>
          <w:b/>
          <w:bCs w:val="0"/>
          <w:sz w:val="24"/>
          <w:szCs w:val="24"/>
        </w:rPr>
        <w:t>национального режима:</w:t>
      </w:r>
      <w:r>
        <w:rPr>
          <w:sz w:val="24"/>
          <w:szCs w:val="24"/>
        </w:rPr>
        <w:t xml:space="preserve"> «</w:t>
      </w:r>
      <w:r>
        <w:rPr>
          <w:sz w:val="24"/>
        </w:rPr>
        <w:t>иностран</w:t>
      </w:r>
      <w:r>
        <w:rPr>
          <w:sz w:val="24"/>
        </w:rPr>
        <w:softHyphen/>
        <w:t xml:space="preserve">ные граждане и лица без гражданства пользуются в Российской </w:t>
      </w:r>
      <w:r>
        <w:rPr>
          <w:sz w:val="24"/>
          <w:szCs w:val="24"/>
        </w:rPr>
        <w:t>Федерации правами и несут обязанности наравне с гражданами Российской Федерации, кроме случаев, установленных феде</w:t>
      </w:r>
      <w:r>
        <w:rPr>
          <w:sz w:val="24"/>
          <w:szCs w:val="24"/>
        </w:rPr>
        <w:softHyphen/>
        <w:t>ральным законом или международным договором РФ»</w:t>
      </w:r>
      <w:r>
        <w:rPr>
          <w:rStyle w:val="a7"/>
          <w:sz w:val="24"/>
          <w:szCs w:val="24"/>
        </w:rPr>
        <w:footnoteReference w:id="4"/>
      </w:r>
      <w:r>
        <w:rPr>
          <w:sz w:val="24"/>
          <w:szCs w:val="24"/>
        </w:rPr>
        <w:t xml:space="preserve">. </w:t>
      </w:r>
    </w:p>
    <w:p w:rsidR="008E04A7" w:rsidRDefault="008E04A7">
      <w:pPr>
        <w:pStyle w:val="6"/>
        <w:spacing w:line="360" w:lineRule="auto"/>
        <w:rPr>
          <w:sz w:val="24"/>
          <w:szCs w:val="24"/>
        </w:rPr>
      </w:pPr>
      <w:r>
        <w:rPr>
          <w:sz w:val="24"/>
          <w:szCs w:val="24"/>
        </w:rPr>
        <w:t>При этом важно заметить, что национальный режим предо</w:t>
      </w:r>
      <w:r>
        <w:rPr>
          <w:sz w:val="24"/>
          <w:szCs w:val="24"/>
        </w:rPr>
        <w:softHyphen/>
        <w:t>ставляется иностранным гражданам в нашей стране в безуслов</w:t>
      </w:r>
      <w:r>
        <w:rPr>
          <w:sz w:val="24"/>
          <w:szCs w:val="24"/>
        </w:rPr>
        <w:softHyphen/>
        <w:t>ном порядке, т. е. без встречного требования о взаимности в от</w:t>
      </w:r>
      <w:r>
        <w:rPr>
          <w:sz w:val="24"/>
          <w:szCs w:val="24"/>
        </w:rPr>
        <w:softHyphen/>
        <w:t>ношении наделения аналогичным режимом российских граж</w:t>
      </w:r>
      <w:r>
        <w:rPr>
          <w:sz w:val="24"/>
          <w:szCs w:val="24"/>
        </w:rPr>
        <w:softHyphen/>
        <w:t xml:space="preserve">дан в конкретном зарубежном государстве. </w:t>
      </w:r>
    </w:p>
    <w:p w:rsidR="008E04A7" w:rsidRDefault="008E04A7">
      <w:pPr>
        <w:spacing w:line="360" w:lineRule="auto"/>
      </w:pPr>
      <w:r>
        <w:rPr>
          <w:szCs w:val="24"/>
        </w:rPr>
        <w:t xml:space="preserve">В то же время Российская Федерация вправе применить </w:t>
      </w:r>
      <w:r>
        <w:rPr>
          <w:b/>
          <w:bCs/>
          <w:i/>
          <w:iCs/>
          <w:szCs w:val="24"/>
        </w:rPr>
        <w:t>реторсию</w:t>
      </w:r>
      <w:r>
        <w:t>, т.е ответное ограничение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r>
        <w:rPr>
          <w:rStyle w:val="a7"/>
        </w:rPr>
        <w:footnoteReference w:id="5"/>
      </w:r>
      <w:r>
        <w:t>.</w:t>
      </w:r>
    </w:p>
    <w:p w:rsidR="008E04A7" w:rsidRDefault="008E04A7">
      <w:pPr>
        <w:pStyle w:val="a5"/>
        <w:spacing w:line="360" w:lineRule="auto"/>
        <w:ind w:firstLine="567"/>
        <w:rPr>
          <w:b w:val="0"/>
          <w:bCs w:val="0"/>
          <w:color w:val="auto"/>
        </w:rPr>
      </w:pPr>
      <w:r>
        <w:rPr>
          <w:b w:val="0"/>
          <w:bCs w:val="0"/>
          <w:color w:val="auto"/>
        </w:rPr>
        <w:t xml:space="preserve">Итак, правосубъектность иностранных граждан в любой стране складывается из правового регулирований гражданской правоспособности и дееспособности иностранцев. </w:t>
      </w:r>
    </w:p>
    <w:p w:rsidR="008E04A7" w:rsidRDefault="008E04A7">
      <w:pPr>
        <w:spacing w:line="360" w:lineRule="auto"/>
      </w:pPr>
      <w:r>
        <w:t>Далее в предлагаемой работе основное внимание будет уделено анализу именно этой проблемы</w:t>
      </w:r>
    </w:p>
    <w:p w:rsidR="008E04A7" w:rsidRDefault="008E04A7">
      <w:pPr>
        <w:pStyle w:val="a5"/>
        <w:spacing w:line="360" w:lineRule="auto"/>
        <w:rPr>
          <w:color w:val="auto"/>
        </w:rPr>
      </w:pPr>
    </w:p>
    <w:p w:rsidR="008E04A7" w:rsidRDefault="008E04A7">
      <w:pPr>
        <w:widowControl/>
        <w:shd w:val="clear" w:color="auto" w:fill="FFFFFF"/>
        <w:spacing w:line="360" w:lineRule="auto"/>
        <w:ind w:firstLine="0"/>
        <w:jc w:val="left"/>
        <w:rPr>
          <w:szCs w:val="17"/>
        </w:rPr>
      </w:pPr>
    </w:p>
    <w:p w:rsidR="008E04A7" w:rsidRDefault="008E04A7">
      <w:pPr>
        <w:widowControl/>
        <w:shd w:val="clear" w:color="auto" w:fill="FFFFFF"/>
        <w:spacing w:line="360" w:lineRule="auto"/>
        <w:ind w:firstLine="0"/>
        <w:jc w:val="left"/>
        <w:rPr>
          <w:szCs w:val="17"/>
        </w:rPr>
      </w:pPr>
    </w:p>
    <w:p w:rsidR="008E04A7" w:rsidRDefault="008E04A7">
      <w:pPr>
        <w:pStyle w:val="6"/>
        <w:spacing w:line="360" w:lineRule="auto"/>
        <w:rPr>
          <w:sz w:val="24"/>
          <w:szCs w:val="24"/>
        </w:rPr>
      </w:pPr>
    </w:p>
    <w:p w:rsidR="008E04A7" w:rsidRDefault="008E04A7">
      <w:pPr>
        <w:spacing w:line="360" w:lineRule="auto"/>
      </w:pPr>
    </w:p>
    <w:p w:rsidR="008E04A7" w:rsidRDefault="008E04A7">
      <w:pPr>
        <w:spacing w:line="360" w:lineRule="auto"/>
        <w:rPr>
          <w:b/>
          <w:bCs/>
          <w:szCs w:val="24"/>
        </w:rPr>
      </w:pPr>
    </w:p>
    <w:p w:rsidR="008E04A7" w:rsidRDefault="008E04A7">
      <w:pPr>
        <w:pStyle w:val="1"/>
        <w:spacing w:after="0" w:line="360" w:lineRule="auto"/>
      </w:pPr>
    </w:p>
    <w:p w:rsidR="008E04A7" w:rsidRDefault="008E04A7">
      <w:pPr>
        <w:pStyle w:val="1"/>
        <w:spacing w:after="0" w:line="360" w:lineRule="auto"/>
      </w:pPr>
    </w:p>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Pr>
        <w:pStyle w:val="1"/>
        <w:rPr>
          <w:rFonts w:eastAsia="Arial Unicode MS"/>
        </w:rPr>
      </w:pPr>
      <w:bookmarkStart w:id="2" w:name="_Toc19182174"/>
      <w:r>
        <w:t>1. Правоспособность иностранцев в РФ</w:t>
      </w:r>
      <w:bookmarkEnd w:id="2"/>
    </w:p>
    <w:p w:rsidR="008E04A7" w:rsidRDefault="008E04A7">
      <w:pPr>
        <w:pStyle w:val="6"/>
        <w:spacing w:line="360" w:lineRule="auto"/>
        <w:rPr>
          <w:sz w:val="24"/>
        </w:rPr>
      </w:pPr>
    </w:p>
    <w:p w:rsidR="008E04A7" w:rsidRDefault="008E04A7">
      <w:pPr>
        <w:pStyle w:val="6"/>
        <w:spacing w:line="360" w:lineRule="auto"/>
        <w:rPr>
          <w:rFonts w:eastAsia="Arial Unicode MS"/>
          <w:sz w:val="24"/>
        </w:rPr>
      </w:pPr>
      <w:r>
        <w:rPr>
          <w:sz w:val="24"/>
        </w:rPr>
        <w:t xml:space="preserve">По общему правилу, </w:t>
      </w:r>
      <w:r>
        <w:rPr>
          <w:b/>
          <w:bCs w:val="0"/>
          <w:sz w:val="24"/>
        </w:rPr>
        <w:t>гражданская правоспособность лица</w:t>
      </w:r>
      <w:r>
        <w:rPr>
          <w:sz w:val="24"/>
        </w:rPr>
        <w:t xml:space="preserve"> - это его способность иметь гражданские права и нести обязанно</w:t>
      </w:r>
      <w:r>
        <w:rPr>
          <w:sz w:val="24"/>
        </w:rPr>
        <w:softHyphen/>
        <w:t>сти, возникающая с момента рождения и устанавливаемая зако</w:t>
      </w:r>
      <w:r>
        <w:rPr>
          <w:sz w:val="24"/>
        </w:rPr>
        <w:softHyphen/>
        <w:t xml:space="preserve">ном. </w:t>
      </w:r>
    </w:p>
    <w:p w:rsidR="008E04A7" w:rsidRDefault="008E04A7">
      <w:pPr>
        <w:pStyle w:val="a5"/>
        <w:spacing w:line="360" w:lineRule="auto"/>
        <w:ind w:firstLine="567"/>
        <w:rPr>
          <w:b w:val="0"/>
          <w:bCs w:val="0"/>
          <w:color w:val="auto"/>
        </w:rPr>
      </w:pPr>
      <w:r>
        <w:rPr>
          <w:b w:val="0"/>
          <w:bCs w:val="0"/>
          <w:color w:val="auto"/>
        </w:rPr>
        <w:t>Правоспособность присуща любому человеку как биосоциальному индивиду и не зависит от его умственных способностей или состояния здоровья. Она возникает с момента рождения конкретного физического лица и прекращается с его смертью или после объявления в установленное порядке данного человека умершим на основании презумпции безвестного отсутствия в течение определенного законом срока</w:t>
      </w:r>
      <w:r>
        <w:rPr>
          <w:rStyle w:val="a7"/>
          <w:b w:val="0"/>
          <w:bCs w:val="0"/>
          <w:color w:val="auto"/>
        </w:rPr>
        <w:footnoteReference w:id="6"/>
      </w:r>
      <w:r>
        <w:rPr>
          <w:b w:val="0"/>
          <w:bCs w:val="0"/>
          <w:color w:val="auto"/>
        </w:rPr>
        <w:t>.</w:t>
      </w:r>
    </w:p>
    <w:p w:rsidR="008E04A7" w:rsidRDefault="008E04A7">
      <w:pPr>
        <w:pStyle w:val="a5"/>
        <w:spacing w:line="360" w:lineRule="auto"/>
        <w:ind w:firstLine="567"/>
        <w:rPr>
          <w:b w:val="0"/>
          <w:bCs w:val="0"/>
          <w:color w:val="auto"/>
          <w:szCs w:val="24"/>
        </w:rPr>
      </w:pPr>
      <w:r>
        <w:rPr>
          <w:b w:val="0"/>
          <w:bCs w:val="0"/>
          <w:color w:val="auto"/>
        </w:rPr>
        <w:t>Таким образом, исходя из данного определения в нашей стране иностранец может стать обладателем тех прав, которых он не имел на своей родине. Вместе с тем в России могут не приниматься во внимание некоторые из гражданских прав иностранцев, предоставленных им отечественным законодательством.</w:t>
      </w:r>
    </w:p>
    <w:p w:rsidR="008E04A7" w:rsidRDefault="008E04A7">
      <w:pPr>
        <w:suppressAutoHyphens/>
        <w:spacing w:line="360" w:lineRule="auto"/>
      </w:pPr>
      <w:r>
        <w:t xml:space="preserve">Как устанавливается частью третьей Гражданского кодекса, </w:t>
      </w:r>
      <w:r>
        <w:rPr>
          <w:b/>
          <w:bCs/>
        </w:rPr>
        <w:t>гражданская правоспособность физического лица</w:t>
      </w:r>
      <w:r>
        <w:t xml:space="preserve">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r>
        <w:rPr>
          <w:rStyle w:val="a7"/>
        </w:rPr>
        <w:footnoteReference w:id="7"/>
      </w:r>
      <w:r>
        <w:t>.</w:t>
      </w:r>
    </w:p>
    <w:p w:rsidR="008E04A7" w:rsidRDefault="008E04A7">
      <w:pPr>
        <w:spacing w:line="360" w:lineRule="auto"/>
      </w:pPr>
      <w:r>
        <w:t>Иностранцы, в силу предоставляемого им националь</w:t>
      </w:r>
      <w:r>
        <w:softHyphen/>
        <w:t xml:space="preserve">ного режима, вправе заниматься на территории Российской Федерации предпринимательской, благотворительной и иной деятельностью; самостоятельно или совместно другими субъектами создавать в установленном порядке юридические лица; иметь имущество на праве собственности; наследовать и завещать имущество; совершать не противоречащие закону сделки и участвовать в обязательствах; иметь иные имущественные и личные неимущественные права. </w:t>
      </w:r>
    </w:p>
    <w:p w:rsidR="008E04A7" w:rsidRDefault="008E04A7">
      <w:pPr>
        <w:spacing w:line="360" w:lineRule="auto"/>
        <w:rPr>
          <w:szCs w:val="24"/>
        </w:rPr>
      </w:pPr>
      <w:r>
        <w:t>Пре</w:t>
      </w:r>
      <w:r>
        <w:softHyphen/>
        <w:t>доставление национального режима иностранцам означает не только уравнивание их в гражданских правах россиянами, но и возложение на эти лица обязанностей, вытекающих из гражданского законодательства РФ (например, обязанности по возмещению в соответствующих случаях морального и имущественного вреда).</w:t>
      </w:r>
    </w:p>
    <w:p w:rsidR="008E04A7" w:rsidRDefault="008E04A7">
      <w:pPr>
        <w:spacing w:line="360" w:lineRule="auto"/>
      </w:pPr>
      <w:r>
        <w:t>Закон о правовом положении иностранных граждан 1981 г. предусматривает разделение всех ино</w:t>
      </w:r>
      <w:r>
        <w:softHyphen/>
        <w:t xml:space="preserve">странцев на две категории: </w:t>
      </w:r>
      <w:r>
        <w:rPr>
          <w:b/>
          <w:bCs/>
          <w:i/>
          <w:iCs/>
        </w:rPr>
        <w:t>постоянно проживающих и временно пребывающих на территории нашей страны</w:t>
      </w:r>
      <w:r>
        <w:t>, предоставляя первым больший объем прав по сравнению</w:t>
      </w:r>
      <w:r>
        <w:rPr>
          <w:vertAlign w:val="superscript"/>
        </w:rPr>
        <w:t xml:space="preserve"> </w:t>
      </w:r>
      <w:r>
        <w:t xml:space="preserve">со вторыми. Отнесение лица к той или иной категории зависит не от срока его пребывания на территории РФ, а от </w:t>
      </w:r>
      <w:r>
        <w:rPr>
          <w:i/>
          <w:iCs/>
        </w:rPr>
        <w:t>критерия степени устойчивости правовой связи иностранца с нашим государством</w:t>
      </w:r>
      <w:r>
        <w:t>, цели и характера нахождения его на территории России. Закон исходит из того, что факт постоянного проживания какого-либо лица в стране существенным образом определяет его правовое положе</w:t>
      </w:r>
      <w:r>
        <w:softHyphen/>
        <w:t>ние. Поэтому в таких вопросах, как трудовая деятельность, обеспечение жилищем, предоставление медицинской помощи, образование, иностранные граждане, постоянно проживающие в РФ, полностью приравниваются в правах к гражданам России</w:t>
      </w:r>
      <w:r>
        <w:rPr>
          <w:rStyle w:val="a7"/>
        </w:rPr>
        <w:footnoteReference w:id="8"/>
      </w:r>
      <w:r>
        <w:t>.</w:t>
      </w:r>
    </w:p>
    <w:p w:rsidR="008E04A7" w:rsidRDefault="008E04A7">
      <w:pPr>
        <w:spacing w:line="360" w:lineRule="auto"/>
      </w:pPr>
    </w:p>
    <w:p w:rsidR="008E04A7" w:rsidRDefault="008E04A7">
      <w:pPr>
        <w:spacing w:line="360" w:lineRule="auto"/>
      </w:pPr>
      <w:r>
        <w:t xml:space="preserve">Несмотря на то, что в нашей стране правовое положение иностранцев в целом приравнивается к правовому положению российских граждан, статус первых и вторых не может совпадать полностью. Поэтому </w:t>
      </w:r>
      <w:r>
        <w:rPr>
          <w:szCs w:val="24"/>
        </w:rPr>
        <w:t>федеральное за</w:t>
      </w:r>
      <w:r>
        <w:t xml:space="preserve">конодательство </w:t>
      </w:r>
      <w:r>
        <w:rPr>
          <w:szCs w:val="24"/>
        </w:rPr>
        <w:t xml:space="preserve">Российской Федерации </w:t>
      </w:r>
      <w:r>
        <w:t xml:space="preserve">устанавливает определенные </w:t>
      </w:r>
      <w:r>
        <w:rPr>
          <w:b/>
          <w:bCs/>
        </w:rPr>
        <w:t>изъятия</w:t>
      </w:r>
      <w:r>
        <w:t xml:space="preserve"> прав иностранных граждан.</w:t>
      </w:r>
    </w:p>
    <w:p w:rsidR="008E04A7" w:rsidRDefault="008E04A7">
      <w:pPr>
        <w:pStyle w:val="6"/>
        <w:spacing w:line="360" w:lineRule="auto"/>
        <w:rPr>
          <w:rFonts w:eastAsia="Arial Unicode MS"/>
          <w:sz w:val="24"/>
          <w:szCs w:val="24"/>
        </w:rPr>
      </w:pPr>
      <w:r>
        <w:rPr>
          <w:sz w:val="24"/>
        </w:rPr>
        <w:t>Так, иностранные граждане не могут занимать высшие государственные должности, избирать и быть избран</w:t>
      </w:r>
      <w:r>
        <w:rPr>
          <w:sz w:val="24"/>
        </w:rPr>
        <w:softHyphen/>
        <w:t>ными в представительные органы власти, нести воинскую повинность, быть судьями, прокурорами, нотариусами, коман</w:t>
      </w:r>
      <w:r>
        <w:rPr>
          <w:sz w:val="24"/>
        </w:rPr>
        <w:softHyphen/>
        <w:t>дирами экипажей речных, морских и воздушных судов, машини</w:t>
      </w:r>
      <w:r>
        <w:rPr>
          <w:sz w:val="24"/>
        </w:rPr>
        <w:softHyphen/>
        <w:t>стами железнодорожных локомотивов и т. д.</w:t>
      </w:r>
    </w:p>
    <w:p w:rsidR="008E04A7" w:rsidRDefault="008E04A7">
      <w:pPr>
        <w:pStyle w:val="6"/>
        <w:spacing w:line="360" w:lineRule="auto"/>
        <w:rPr>
          <w:rFonts w:eastAsia="Arial Unicode MS"/>
          <w:sz w:val="24"/>
          <w:szCs w:val="24"/>
        </w:rPr>
      </w:pPr>
      <w:r>
        <w:rPr>
          <w:sz w:val="24"/>
        </w:rPr>
        <w:sym w:font="Wingdings" w:char="00DC"/>
      </w:r>
      <w:r>
        <w:rPr>
          <w:sz w:val="24"/>
        </w:rPr>
        <w:t xml:space="preserve"> Кодекс торгового мореплавания Российской Федерации предусматривает, что иностранные граждане </w:t>
      </w:r>
      <w:r>
        <w:rPr>
          <w:sz w:val="24"/>
          <w:szCs w:val="24"/>
        </w:rPr>
        <w:t>и лица без гражданства не могут занимать должности капитана, старшего помощника капитана судна, старшего механика и ра</w:t>
      </w:r>
      <w:r>
        <w:rPr>
          <w:sz w:val="24"/>
          <w:szCs w:val="24"/>
        </w:rPr>
        <w:softHyphen/>
        <w:t>диоспециалиста судна, плавающего под Государственным фла</w:t>
      </w:r>
      <w:r>
        <w:rPr>
          <w:sz w:val="24"/>
          <w:szCs w:val="24"/>
        </w:rPr>
        <w:softHyphen/>
        <w:t>гом Российской Федерации</w:t>
      </w:r>
      <w:r>
        <w:rPr>
          <w:rStyle w:val="a7"/>
          <w:sz w:val="24"/>
          <w:szCs w:val="24"/>
        </w:rPr>
        <w:footnoteReference w:id="9"/>
      </w:r>
      <w:r>
        <w:rPr>
          <w:sz w:val="24"/>
          <w:szCs w:val="24"/>
        </w:rPr>
        <w:t xml:space="preserve">. </w:t>
      </w:r>
    </w:p>
    <w:p w:rsidR="008E04A7" w:rsidRDefault="008E04A7">
      <w:pPr>
        <w:pStyle w:val="6"/>
        <w:spacing w:line="360" w:lineRule="auto"/>
        <w:rPr>
          <w:rFonts w:eastAsia="Arial Unicode MS"/>
          <w:sz w:val="24"/>
          <w:szCs w:val="24"/>
        </w:rPr>
      </w:pPr>
      <w:r>
        <w:rPr>
          <w:sz w:val="24"/>
          <w:szCs w:val="24"/>
        </w:rPr>
        <w:t>Вместе с тем согласно той же статье предусматривается возможность вхождения лиц указанных ка</w:t>
      </w:r>
      <w:r>
        <w:rPr>
          <w:sz w:val="24"/>
          <w:szCs w:val="24"/>
        </w:rPr>
        <w:softHyphen/>
        <w:t xml:space="preserve">тегорий в </w:t>
      </w:r>
      <w:r>
        <w:rPr>
          <w:b/>
          <w:bCs w:val="0"/>
          <w:i/>
          <w:iCs/>
          <w:sz w:val="24"/>
          <w:szCs w:val="24"/>
        </w:rPr>
        <w:t>состав судовой команды</w:t>
      </w:r>
      <w:r>
        <w:rPr>
          <w:sz w:val="24"/>
          <w:szCs w:val="24"/>
        </w:rPr>
        <w:t>. Условия, на которых иност</w:t>
      </w:r>
      <w:r>
        <w:rPr>
          <w:sz w:val="24"/>
          <w:szCs w:val="24"/>
        </w:rPr>
        <w:softHyphen/>
        <w:t>ранные граждане и лица без гражданства могут входить в состав экипажа судна, за исключением рыбопромыслового флота, оп</w:t>
      </w:r>
      <w:r>
        <w:rPr>
          <w:sz w:val="24"/>
          <w:szCs w:val="24"/>
        </w:rPr>
        <w:softHyphen/>
        <w:t>ределяются федеральным органом исполнительной власти в об</w:t>
      </w:r>
      <w:r>
        <w:rPr>
          <w:sz w:val="24"/>
          <w:szCs w:val="24"/>
        </w:rPr>
        <w:softHyphen/>
        <w:t>ласти транспорта, в состав экипажа рыбопромыслового судна - федеральным органом исполнительной власти в области рыбо</w:t>
      </w:r>
      <w:r>
        <w:rPr>
          <w:sz w:val="24"/>
          <w:szCs w:val="24"/>
        </w:rPr>
        <w:softHyphen/>
        <w:t>ловства в соответствии с законодательством РФ о привлечении и использовании в Российской Федерации труда иностранных граждан и лиц без гражданства</w:t>
      </w:r>
      <w:r>
        <w:rPr>
          <w:rStyle w:val="a7"/>
          <w:sz w:val="24"/>
          <w:szCs w:val="24"/>
        </w:rPr>
        <w:footnoteReference w:id="10"/>
      </w:r>
      <w:r>
        <w:rPr>
          <w:sz w:val="24"/>
          <w:szCs w:val="24"/>
        </w:rPr>
        <w:t>.</w:t>
      </w:r>
    </w:p>
    <w:p w:rsidR="008E04A7" w:rsidRDefault="008E04A7">
      <w:pPr>
        <w:pStyle w:val="6"/>
        <w:spacing w:line="360" w:lineRule="auto"/>
        <w:rPr>
          <w:rFonts w:eastAsia="Arial Unicode MS"/>
          <w:sz w:val="24"/>
          <w:szCs w:val="24"/>
        </w:rPr>
      </w:pPr>
      <w:r>
        <w:rPr>
          <w:sz w:val="24"/>
        </w:rPr>
        <w:sym w:font="Wingdings" w:char="00DC"/>
      </w:r>
      <w:r>
        <w:rPr>
          <w:sz w:val="24"/>
          <w:szCs w:val="24"/>
        </w:rPr>
        <w:t xml:space="preserve"> В Воздушном кодексе Российской устанавливается: в </w:t>
      </w:r>
      <w:r>
        <w:rPr>
          <w:b/>
          <w:bCs w:val="0"/>
          <w:i/>
          <w:iCs/>
          <w:sz w:val="24"/>
        </w:rPr>
        <w:t>состав летного экипажа</w:t>
      </w:r>
      <w:r>
        <w:rPr>
          <w:sz w:val="24"/>
          <w:szCs w:val="24"/>
        </w:rPr>
        <w:t xml:space="preserve"> гражданского воздушного судна Российской Федерации могут входить только граждане РФ, если иное не предусмотрено федеральным зако</w:t>
      </w:r>
      <w:r>
        <w:rPr>
          <w:sz w:val="24"/>
          <w:szCs w:val="24"/>
        </w:rPr>
        <w:softHyphen/>
        <w:t>ном</w:t>
      </w:r>
      <w:r>
        <w:rPr>
          <w:rStyle w:val="a7"/>
          <w:sz w:val="24"/>
          <w:szCs w:val="24"/>
        </w:rPr>
        <w:footnoteReference w:id="11"/>
      </w:r>
      <w:r>
        <w:rPr>
          <w:sz w:val="24"/>
          <w:szCs w:val="24"/>
        </w:rPr>
        <w:t>. Однако иностранные граждане допускаются в со</w:t>
      </w:r>
      <w:r>
        <w:rPr>
          <w:sz w:val="24"/>
          <w:szCs w:val="24"/>
        </w:rPr>
        <w:softHyphen/>
        <w:t>став авиационного персонала наравне с российскими граждана</w:t>
      </w:r>
      <w:r>
        <w:rPr>
          <w:sz w:val="24"/>
          <w:szCs w:val="24"/>
        </w:rPr>
        <w:softHyphen/>
        <w:t xml:space="preserve">ми, если у них наличествует необходимый документ и признана его действительность. </w:t>
      </w:r>
    </w:p>
    <w:p w:rsidR="008E04A7" w:rsidRDefault="008E04A7">
      <w:pPr>
        <w:spacing w:line="360" w:lineRule="auto"/>
        <w:rPr>
          <w:szCs w:val="19"/>
        </w:rPr>
      </w:pPr>
      <w:r>
        <w:sym w:font="Wingdings" w:char="00DC"/>
      </w:r>
      <w:r>
        <w:t xml:space="preserve"> </w:t>
      </w:r>
      <w:r>
        <w:rPr>
          <w:szCs w:val="21"/>
        </w:rPr>
        <w:t>В ряде российских законов для иностранцев содержатся ограничения для осуществления права на занятие определенными видами деятельнос</w:t>
      </w:r>
      <w:r>
        <w:rPr>
          <w:szCs w:val="21"/>
        </w:rPr>
        <w:softHyphen/>
        <w:t>ти. Так, например, в области предпринимательской деятельности к ино</w:t>
      </w:r>
      <w:r>
        <w:rPr>
          <w:szCs w:val="21"/>
        </w:rPr>
        <w:softHyphen/>
        <w:t>странцам предъявляются дополнительные требования: иностранцам пре</w:t>
      </w:r>
      <w:r>
        <w:rPr>
          <w:szCs w:val="21"/>
        </w:rPr>
        <w:softHyphen/>
        <w:t xml:space="preserve">доставляется право заниматься </w:t>
      </w:r>
      <w:r>
        <w:rPr>
          <w:b/>
          <w:bCs/>
          <w:i/>
          <w:iCs/>
          <w:szCs w:val="21"/>
        </w:rPr>
        <w:t>предпринимательской деятельностью</w:t>
      </w:r>
      <w:r>
        <w:rPr>
          <w:szCs w:val="21"/>
        </w:rPr>
        <w:t xml:space="preserve"> в России при условии, что они зарегистрированы для ведения хозяйствен</w:t>
      </w:r>
      <w:r>
        <w:rPr>
          <w:szCs w:val="21"/>
        </w:rPr>
        <w:softHyphen/>
        <w:t>ной деятельности в стране их гражданства.</w:t>
      </w:r>
    </w:p>
    <w:p w:rsidR="008E04A7" w:rsidRDefault="008E04A7">
      <w:pPr>
        <w:spacing w:line="360" w:lineRule="auto"/>
      </w:pPr>
      <w:r>
        <w:sym w:font="Wingdings" w:char="00DC"/>
      </w:r>
      <w:r>
        <w:t xml:space="preserve"> </w:t>
      </w:r>
      <w:r>
        <w:rPr>
          <w:szCs w:val="21"/>
        </w:rPr>
        <w:t>В соответствии с Законом РФ «Об авторском праве и смежных пра</w:t>
      </w:r>
      <w:r>
        <w:rPr>
          <w:szCs w:val="21"/>
        </w:rPr>
        <w:softHyphen/>
        <w:t xml:space="preserve">вах» 1993г., за иностранцем признается </w:t>
      </w:r>
      <w:r>
        <w:rPr>
          <w:b/>
          <w:bCs/>
          <w:i/>
          <w:iCs/>
          <w:szCs w:val="21"/>
        </w:rPr>
        <w:t>авторское право на произведе</w:t>
      </w:r>
      <w:r>
        <w:rPr>
          <w:b/>
          <w:bCs/>
          <w:i/>
          <w:iCs/>
          <w:szCs w:val="21"/>
        </w:rPr>
        <w:softHyphen/>
        <w:t>ние</w:t>
      </w:r>
      <w:r>
        <w:rPr>
          <w:szCs w:val="21"/>
        </w:rPr>
        <w:t>, впервые выпущенное в свет за пределами территории Российской Федерации, лишь при наличии соответствующего международного до</w:t>
      </w:r>
      <w:r>
        <w:rPr>
          <w:szCs w:val="21"/>
        </w:rPr>
        <w:softHyphen/>
        <w:t>говора.</w:t>
      </w:r>
    </w:p>
    <w:p w:rsidR="008E04A7" w:rsidRDefault="008E04A7">
      <w:pPr>
        <w:spacing w:line="360" w:lineRule="auto"/>
      </w:pPr>
      <w:r>
        <w:sym w:font="Wingdings" w:char="00DC"/>
      </w:r>
      <w:r>
        <w:rPr>
          <w:szCs w:val="24"/>
        </w:rPr>
        <w:t xml:space="preserve"> </w:t>
      </w:r>
      <w:r>
        <w:rPr>
          <w:b/>
          <w:bCs/>
          <w:i/>
          <w:iCs/>
          <w:szCs w:val="24"/>
        </w:rPr>
        <w:t>Архитектурная деятельность</w:t>
      </w:r>
      <w:r>
        <w:rPr>
          <w:szCs w:val="24"/>
        </w:rPr>
        <w:t xml:space="preserve"> иностранных граждан и лиц без гражданства в Российской Федерации осуществля</w:t>
      </w:r>
      <w:r>
        <w:rPr>
          <w:szCs w:val="24"/>
        </w:rPr>
        <w:softHyphen/>
        <w:t>ется наравне с гражданами Российской Федерации, если это предусмотрено международным договором РФ. Однако при от</w:t>
      </w:r>
      <w:r>
        <w:rPr>
          <w:szCs w:val="24"/>
        </w:rPr>
        <w:softHyphen/>
        <w:t>сутствии соответствующего международного договора указан</w:t>
      </w:r>
      <w:r>
        <w:rPr>
          <w:szCs w:val="24"/>
        </w:rPr>
        <w:softHyphen/>
        <w:t>ные категории лиц могут принимать участие в архитектурной деятельности на территории России только совместно с архи</w:t>
      </w:r>
      <w:r>
        <w:rPr>
          <w:szCs w:val="24"/>
        </w:rPr>
        <w:softHyphen/>
        <w:t>тектором-гражданином РФ или юридическим лицом, имеющи</w:t>
      </w:r>
      <w:r>
        <w:rPr>
          <w:szCs w:val="24"/>
        </w:rPr>
        <w:softHyphen/>
        <w:t>ми лицензию</w:t>
      </w:r>
      <w:r>
        <w:rPr>
          <w:rStyle w:val="a7"/>
          <w:szCs w:val="24"/>
        </w:rPr>
        <w:footnoteReference w:id="12"/>
      </w:r>
      <w:r>
        <w:rPr>
          <w:szCs w:val="24"/>
        </w:rPr>
        <w:t xml:space="preserve">. </w:t>
      </w:r>
    </w:p>
    <w:p w:rsidR="008E04A7" w:rsidRDefault="008E04A7">
      <w:pPr>
        <w:pStyle w:val="6"/>
        <w:spacing w:line="360" w:lineRule="auto"/>
        <w:rPr>
          <w:rFonts w:eastAsia="Arial Unicode MS"/>
          <w:sz w:val="24"/>
          <w:szCs w:val="24"/>
        </w:rPr>
      </w:pPr>
      <w:r>
        <w:rPr>
          <w:sz w:val="24"/>
        </w:rPr>
        <w:sym w:font="Wingdings" w:char="00DC"/>
      </w:r>
      <w:r>
        <w:rPr>
          <w:sz w:val="24"/>
        </w:rPr>
        <w:t xml:space="preserve"> </w:t>
      </w:r>
      <w:r>
        <w:rPr>
          <w:sz w:val="24"/>
          <w:szCs w:val="24"/>
        </w:rPr>
        <w:t>В Федеральном законе «Об иностранных инвестициях в Российской Федерации» уста</w:t>
      </w:r>
      <w:r>
        <w:rPr>
          <w:sz w:val="24"/>
          <w:szCs w:val="24"/>
        </w:rPr>
        <w:softHyphen/>
        <w:t>навливается общее ограничение прав иностранцев в рамках по</w:t>
      </w:r>
      <w:r>
        <w:rPr>
          <w:sz w:val="24"/>
          <w:szCs w:val="24"/>
        </w:rPr>
        <w:softHyphen/>
        <w:t>нятия иностранной инвестиции: «иностранная инвестиция - вложение иностранного капитала в объект предпринимательс</w:t>
      </w:r>
      <w:r>
        <w:rPr>
          <w:sz w:val="24"/>
          <w:szCs w:val="24"/>
        </w:rPr>
        <w:softHyphen/>
        <w:t xml:space="preserve">кой деятельности на территории Российской Федерации в виде объектов гражданского права, принадлежащих иностранному инвестору, </w:t>
      </w:r>
      <w:r>
        <w:rPr>
          <w:i/>
          <w:iCs/>
          <w:sz w:val="24"/>
          <w:szCs w:val="24"/>
        </w:rPr>
        <w:t>если такие объекты гражданских прав не изъяты из гражданского оборота или не ограничены в обороте Российской Федерации»</w:t>
      </w:r>
      <w:r>
        <w:rPr>
          <w:rStyle w:val="a7"/>
          <w:i/>
          <w:iCs/>
          <w:sz w:val="24"/>
          <w:szCs w:val="24"/>
        </w:rPr>
        <w:footnoteReference w:id="13"/>
      </w:r>
      <w:r>
        <w:rPr>
          <w:sz w:val="24"/>
          <w:szCs w:val="24"/>
        </w:rPr>
        <w:t>.</w:t>
      </w:r>
    </w:p>
    <w:p w:rsidR="008E04A7" w:rsidRDefault="008E04A7">
      <w:pPr>
        <w:pStyle w:val="6"/>
        <w:spacing w:line="360" w:lineRule="auto"/>
        <w:rPr>
          <w:rFonts w:eastAsia="Arial Unicode MS"/>
          <w:sz w:val="24"/>
          <w:szCs w:val="24"/>
        </w:rPr>
      </w:pPr>
      <w:r>
        <w:rPr>
          <w:sz w:val="24"/>
        </w:rPr>
        <w:sym w:font="Wingdings" w:char="00DC"/>
      </w:r>
      <w:r>
        <w:rPr>
          <w:sz w:val="24"/>
        </w:rPr>
        <w:t xml:space="preserve"> </w:t>
      </w:r>
      <w:r>
        <w:rPr>
          <w:b/>
          <w:bCs w:val="0"/>
          <w:i/>
          <w:iCs/>
          <w:sz w:val="24"/>
          <w:szCs w:val="24"/>
        </w:rPr>
        <w:t>Участки недр, участки континентального шельфа, участки лесного фонда</w:t>
      </w:r>
      <w:r>
        <w:rPr>
          <w:sz w:val="24"/>
          <w:szCs w:val="24"/>
        </w:rPr>
        <w:t xml:space="preserve"> не могут находиться в собственности иностран</w:t>
      </w:r>
      <w:r>
        <w:rPr>
          <w:sz w:val="24"/>
          <w:szCs w:val="24"/>
        </w:rPr>
        <w:softHyphen/>
        <w:t>ных граждан и юридических лиц, а могут быть предоставлены им только на правах пользования или аренды при условии, что иностранные граждане и юридические лица наделены правом заниматься соответствующим видом деятельности (ст. 1-2 Зако</w:t>
      </w:r>
      <w:r>
        <w:rPr>
          <w:sz w:val="24"/>
          <w:szCs w:val="24"/>
        </w:rPr>
        <w:softHyphen/>
        <w:t>на РФ «О недрах» от 21 февраля 1992 г., ст. 7 Закона РФ «О континентальном шельфе» от 30 ноября 1995 г., ст. 22 Лесного кодекса РФ от 29 января 1997 г.).</w:t>
      </w:r>
    </w:p>
    <w:p w:rsidR="008E04A7" w:rsidRDefault="008E04A7">
      <w:pPr>
        <w:pStyle w:val="6"/>
        <w:spacing w:line="360" w:lineRule="auto"/>
        <w:rPr>
          <w:rFonts w:eastAsia="Arial Unicode MS"/>
          <w:sz w:val="24"/>
        </w:rPr>
      </w:pPr>
      <w:r>
        <w:rPr>
          <w:sz w:val="24"/>
        </w:rPr>
        <w:sym w:font="Wingdings" w:char="00DC"/>
      </w:r>
      <w:r>
        <w:rPr>
          <w:sz w:val="24"/>
        </w:rPr>
        <w:t xml:space="preserve"> Законом РФ «Об организации страхового дела в Российской Федерации» прямо предусматрива</w:t>
      </w:r>
      <w:r>
        <w:rPr>
          <w:sz w:val="24"/>
        </w:rPr>
        <w:softHyphen/>
        <w:t xml:space="preserve">ется, что «законодательными актами РФ могут устанавливаться ограничения </w:t>
      </w:r>
      <w:r>
        <w:rPr>
          <w:b/>
          <w:bCs w:val="0"/>
          <w:i/>
          <w:iCs/>
          <w:sz w:val="24"/>
        </w:rPr>
        <w:t>при создании иностранными юридическими лица</w:t>
      </w:r>
      <w:r>
        <w:rPr>
          <w:b/>
          <w:bCs w:val="0"/>
          <w:i/>
          <w:iCs/>
          <w:sz w:val="24"/>
        </w:rPr>
        <w:softHyphen/>
        <w:t>ми и гражданами страховых организаций</w:t>
      </w:r>
      <w:r>
        <w:rPr>
          <w:sz w:val="24"/>
        </w:rPr>
        <w:t xml:space="preserve"> на территории Россий</w:t>
      </w:r>
      <w:r>
        <w:rPr>
          <w:sz w:val="24"/>
        </w:rPr>
        <w:softHyphen/>
        <w:t>ской Федерации»</w:t>
      </w:r>
      <w:r>
        <w:rPr>
          <w:rStyle w:val="a7"/>
          <w:sz w:val="24"/>
        </w:rPr>
        <w:footnoteReference w:id="14"/>
      </w:r>
      <w:r>
        <w:rPr>
          <w:sz w:val="24"/>
        </w:rPr>
        <w:t>. Кроме того, «посредническая деятельность по страхованию, связанная с заключением договоров страхования от имени иностранных страховых организаций, ... на территории Российской Федерации не допускается, если межгосударствен</w:t>
      </w:r>
      <w:r>
        <w:rPr>
          <w:sz w:val="24"/>
        </w:rPr>
        <w:softHyphen/>
        <w:t>ными соглашениями с участием Российской Федерации не пре</w:t>
      </w:r>
      <w:r>
        <w:rPr>
          <w:sz w:val="24"/>
        </w:rPr>
        <w:softHyphen/>
        <w:t>дусмотрено иное»</w:t>
      </w:r>
      <w:r>
        <w:rPr>
          <w:rStyle w:val="a7"/>
          <w:sz w:val="24"/>
        </w:rPr>
        <w:footnoteReference w:id="15"/>
      </w:r>
      <w:r>
        <w:rPr>
          <w:sz w:val="24"/>
        </w:rPr>
        <w:t xml:space="preserve">. </w:t>
      </w:r>
    </w:p>
    <w:p w:rsidR="008E04A7" w:rsidRDefault="008E04A7">
      <w:pPr>
        <w:pStyle w:val="6"/>
        <w:spacing w:line="360" w:lineRule="auto"/>
        <w:rPr>
          <w:rFonts w:eastAsia="Arial Unicode MS"/>
          <w:sz w:val="24"/>
        </w:rPr>
      </w:pPr>
      <w:r>
        <w:rPr>
          <w:sz w:val="24"/>
        </w:rPr>
        <w:sym w:font="Wingdings" w:char="00DC"/>
      </w:r>
      <w:r>
        <w:rPr>
          <w:sz w:val="24"/>
        </w:rPr>
        <w:t xml:space="preserve"> Для иностранных граждан устанавлива</w:t>
      </w:r>
      <w:r>
        <w:rPr>
          <w:sz w:val="24"/>
        </w:rPr>
        <w:softHyphen/>
        <w:t>ется необходимость получения специальных разрешений орга</w:t>
      </w:r>
      <w:r>
        <w:rPr>
          <w:sz w:val="24"/>
        </w:rPr>
        <w:softHyphen/>
        <w:t>нов государственной власти и местного самоуправления и обя</w:t>
      </w:r>
      <w:r>
        <w:rPr>
          <w:sz w:val="24"/>
        </w:rPr>
        <w:softHyphen/>
        <w:t xml:space="preserve">зательное извещение компетентных органов </w:t>
      </w:r>
      <w:r>
        <w:rPr>
          <w:b/>
          <w:bCs w:val="0"/>
          <w:i/>
          <w:iCs/>
          <w:sz w:val="24"/>
        </w:rPr>
        <w:t>при приватизации</w:t>
      </w:r>
      <w:r>
        <w:rPr>
          <w:sz w:val="24"/>
        </w:rPr>
        <w:t xml:space="preserve"> объектов и предприятий торговли, общественного питания, бытового обслуживания населения, а также мелких (до 200 человек среднесписочной численности работающих или с балансовой стоимостью по состоянию на 1 января 1992 г. до 1 млн. рублей) предприятий промышленности и строительства, автомобильно</w:t>
      </w:r>
      <w:r>
        <w:rPr>
          <w:sz w:val="24"/>
        </w:rPr>
        <w:softHyphen/>
        <w:t>го транспорта</w:t>
      </w:r>
      <w:r>
        <w:rPr>
          <w:rStyle w:val="a7"/>
          <w:sz w:val="24"/>
        </w:rPr>
        <w:footnoteReference w:id="16"/>
      </w:r>
      <w:r>
        <w:rPr>
          <w:sz w:val="24"/>
        </w:rPr>
        <w:t>.</w:t>
      </w:r>
    </w:p>
    <w:p w:rsidR="008E04A7" w:rsidRDefault="008E04A7">
      <w:pPr>
        <w:pStyle w:val="6"/>
        <w:spacing w:line="360" w:lineRule="auto"/>
        <w:rPr>
          <w:rFonts w:eastAsia="Arial Unicode MS"/>
          <w:b/>
          <w:bCs w:val="0"/>
          <w:i/>
          <w:iCs/>
          <w:sz w:val="24"/>
        </w:rPr>
      </w:pPr>
      <w:r>
        <w:rPr>
          <w:sz w:val="24"/>
        </w:rPr>
        <w:sym w:font="Wingdings" w:char="00DC"/>
      </w:r>
      <w:r>
        <w:rPr>
          <w:sz w:val="24"/>
        </w:rPr>
        <w:t xml:space="preserve"> Законодательство РФ содержит ряд прямых </w:t>
      </w:r>
      <w:r>
        <w:rPr>
          <w:b/>
          <w:bCs w:val="0"/>
          <w:i/>
          <w:iCs/>
          <w:sz w:val="24"/>
        </w:rPr>
        <w:t>ограничений прав иностранцев в области земельных отношений:</w:t>
      </w:r>
    </w:p>
    <w:p w:rsidR="008E04A7" w:rsidRDefault="008E04A7">
      <w:pPr>
        <w:pStyle w:val="6"/>
        <w:numPr>
          <w:ilvl w:val="0"/>
          <w:numId w:val="2"/>
        </w:numPr>
        <w:spacing w:line="360" w:lineRule="auto"/>
        <w:rPr>
          <w:rFonts w:eastAsia="Arial Unicode MS"/>
          <w:sz w:val="24"/>
          <w:szCs w:val="24"/>
        </w:rPr>
      </w:pPr>
      <w:r>
        <w:rPr>
          <w:sz w:val="24"/>
          <w:szCs w:val="24"/>
        </w:rPr>
        <w:t>Это, во-первых, невозможность созда</w:t>
      </w:r>
      <w:r>
        <w:rPr>
          <w:sz w:val="24"/>
          <w:szCs w:val="24"/>
        </w:rPr>
        <w:softHyphen/>
        <w:t>вать крестьянско-фермерские хозяйства и получать для созда</w:t>
      </w:r>
      <w:r>
        <w:rPr>
          <w:sz w:val="24"/>
          <w:szCs w:val="24"/>
        </w:rPr>
        <w:softHyphen/>
        <w:t xml:space="preserve">ния крестьянского фермерского хозяйства земельный участок. Ст. 4 Закона РСФСР «О крестьянском (фермерском) хозяйстве» 1991 г. определяет, что </w:t>
      </w:r>
      <w:r>
        <w:rPr>
          <w:i/>
          <w:iCs/>
          <w:sz w:val="24"/>
          <w:szCs w:val="24"/>
        </w:rPr>
        <w:t>право на создание крестьянского хозяй</w:t>
      </w:r>
      <w:r>
        <w:rPr>
          <w:i/>
          <w:iCs/>
          <w:sz w:val="24"/>
          <w:szCs w:val="24"/>
        </w:rPr>
        <w:softHyphen/>
        <w:t xml:space="preserve">ства </w:t>
      </w:r>
      <w:r>
        <w:rPr>
          <w:sz w:val="24"/>
          <w:szCs w:val="24"/>
        </w:rPr>
        <w:t xml:space="preserve">и на получение земельного участка для этих целей имеет каждый дееспособный </w:t>
      </w:r>
      <w:r>
        <w:rPr>
          <w:i/>
          <w:iCs/>
          <w:sz w:val="24"/>
          <w:szCs w:val="24"/>
        </w:rPr>
        <w:t xml:space="preserve">гражданин РСФСР, </w:t>
      </w:r>
      <w:r>
        <w:rPr>
          <w:sz w:val="24"/>
          <w:szCs w:val="24"/>
        </w:rPr>
        <w:t>достигший 18-летне</w:t>
      </w:r>
      <w:r>
        <w:rPr>
          <w:sz w:val="24"/>
          <w:szCs w:val="24"/>
        </w:rPr>
        <w:softHyphen/>
        <w:t>го возраста, имеющий опыт работы в сельском хозяйстве и сель</w:t>
      </w:r>
      <w:r>
        <w:rPr>
          <w:sz w:val="24"/>
          <w:szCs w:val="24"/>
        </w:rPr>
        <w:softHyphen/>
        <w:t>скохозяйственную квалификацию либо прошедший специаль</w:t>
      </w:r>
      <w:r>
        <w:rPr>
          <w:sz w:val="24"/>
          <w:szCs w:val="24"/>
        </w:rPr>
        <w:softHyphen/>
        <w:t xml:space="preserve">ную подготовку. </w:t>
      </w:r>
    </w:p>
    <w:p w:rsidR="008E04A7" w:rsidRDefault="008E04A7">
      <w:pPr>
        <w:pStyle w:val="6"/>
        <w:numPr>
          <w:ilvl w:val="0"/>
          <w:numId w:val="2"/>
        </w:numPr>
        <w:spacing w:line="360" w:lineRule="auto"/>
        <w:rPr>
          <w:rFonts w:eastAsia="Arial Unicode MS"/>
          <w:sz w:val="24"/>
          <w:szCs w:val="24"/>
        </w:rPr>
      </w:pPr>
      <w:r>
        <w:rPr>
          <w:sz w:val="24"/>
          <w:szCs w:val="24"/>
        </w:rPr>
        <w:t>Во-вторых, невозмож</w:t>
      </w:r>
      <w:r>
        <w:rPr>
          <w:sz w:val="24"/>
          <w:szCs w:val="24"/>
        </w:rPr>
        <w:softHyphen/>
        <w:t>ность для иностранцев иметь в собственности земельные участ</w:t>
      </w:r>
      <w:r>
        <w:rPr>
          <w:sz w:val="24"/>
          <w:szCs w:val="24"/>
        </w:rPr>
        <w:softHyphen/>
        <w:t>ки, предоставляемые членам садоводческих, огороднических и дачных товариществ. Ст. 18 Закона РФ «О садоводческих, ого</w:t>
      </w:r>
      <w:r>
        <w:rPr>
          <w:sz w:val="24"/>
          <w:szCs w:val="24"/>
        </w:rPr>
        <w:softHyphen/>
        <w:t>роднических и дачных некоммерческих объединениях граждан» 1998 г. устанавливает, что членами товариществ могут быть граждане РФ, достигшие 18 лет и имеющие в собственности зе</w:t>
      </w:r>
      <w:r>
        <w:rPr>
          <w:sz w:val="24"/>
          <w:szCs w:val="24"/>
        </w:rPr>
        <w:softHyphen/>
        <w:t>мельные участки в границах товарищества. Иностранные граж</w:t>
      </w:r>
      <w:r>
        <w:rPr>
          <w:sz w:val="24"/>
          <w:szCs w:val="24"/>
        </w:rPr>
        <w:softHyphen/>
        <w:t>дане могут быть членами таких товариществ, если земельные участки предоставлены им в аренду или срочное пользование.</w:t>
      </w:r>
    </w:p>
    <w:p w:rsidR="008E04A7" w:rsidRDefault="008E04A7">
      <w:pPr>
        <w:pStyle w:val="6"/>
        <w:spacing w:line="360" w:lineRule="auto"/>
        <w:rPr>
          <w:rFonts w:eastAsia="Arial Unicode MS"/>
          <w:sz w:val="24"/>
        </w:rPr>
      </w:pPr>
      <w:r>
        <w:rPr>
          <w:sz w:val="24"/>
        </w:rPr>
        <w:t>Вместе с тем, в соответствии с Указом Президента РФ «О регулировании земельных отношений и раз</w:t>
      </w:r>
      <w:r>
        <w:rPr>
          <w:sz w:val="24"/>
        </w:rPr>
        <w:softHyphen/>
        <w:t>витии аграрной реформы в России» от 27 октября 1993 г. № 1767 граждане - собственники земельных участков - имеют право совершать с ними гражданско-правовые сделки: продавать, об</w:t>
      </w:r>
      <w:r>
        <w:rPr>
          <w:sz w:val="24"/>
        </w:rPr>
        <w:softHyphen/>
        <w:t>менивать, дарить, передавать по наследству, сдавать в залог, аренду, передавать в качестве взноса в уставные капиталы юри</w:t>
      </w:r>
      <w:r>
        <w:rPr>
          <w:sz w:val="24"/>
        </w:rPr>
        <w:softHyphen/>
        <w:t>дических лиц, в том числе с иностранными инвестициями, по</w:t>
      </w:r>
      <w:r>
        <w:rPr>
          <w:sz w:val="24"/>
        </w:rPr>
        <w:softHyphen/>
        <w:t>скольку в законодательстве Российской Федерации не содер</w:t>
      </w:r>
      <w:r>
        <w:rPr>
          <w:sz w:val="24"/>
        </w:rPr>
        <w:softHyphen/>
        <w:t>жится запрета на участие иностранцев в таких сделках.</w:t>
      </w:r>
    </w:p>
    <w:p w:rsidR="008E04A7" w:rsidRDefault="008E04A7">
      <w:pPr>
        <w:pStyle w:val="6"/>
        <w:spacing w:line="360" w:lineRule="auto"/>
        <w:rPr>
          <w:rFonts w:eastAsia="Arial Unicode MS"/>
          <w:sz w:val="24"/>
        </w:rPr>
      </w:pPr>
      <w:r>
        <w:rPr>
          <w:sz w:val="24"/>
        </w:rPr>
        <w:t>Таким образом, несмотря на наличие в земельном законода</w:t>
      </w:r>
      <w:r>
        <w:rPr>
          <w:sz w:val="24"/>
        </w:rPr>
        <w:softHyphen/>
        <w:t>тельстве России определенных изъятий из объема гражданских прав иностранных граждан и юридических лиц, последние при соблюдении вышеизложенных условий могут иметь в собственности земельные участки на территории Российской Федерации, приобретенные ими в результате совершения гражданско-право</w:t>
      </w:r>
      <w:r>
        <w:rPr>
          <w:sz w:val="24"/>
        </w:rPr>
        <w:softHyphen/>
        <w:t>вых сделок, в том числе в порядке наследования и приватизации</w:t>
      </w:r>
      <w:r>
        <w:rPr>
          <w:rStyle w:val="a7"/>
          <w:sz w:val="24"/>
        </w:rPr>
        <w:footnoteReference w:id="17"/>
      </w:r>
      <w:r>
        <w:rPr>
          <w:sz w:val="24"/>
        </w:rPr>
        <w:t>.</w:t>
      </w:r>
    </w:p>
    <w:p w:rsidR="008E04A7" w:rsidRDefault="008E04A7">
      <w:pPr>
        <w:pStyle w:val="4"/>
        <w:spacing w:before="0"/>
        <w:rPr>
          <w:sz w:val="24"/>
        </w:rPr>
      </w:pPr>
    </w:p>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 w:rsidR="008E04A7" w:rsidRDefault="008E04A7">
      <w:pPr>
        <w:pStyle w:val="1"/>
      </w:pPr>
      <w:bookmarkStart w:id="3" w:name="_Toc19182175"/>
      <w:r>
        <w:t>2. Дееспособность иностранцев в РФ.</w:t>
      </w:r>
      <w:bookmarkEnd w:id="3"/>
    </w:p>
    <w:p w:rsidR="008E04A7" w:rsidRDefault="008E04A7">
      <w:pPr>
        <w:pStyle w:val="4"/>
        <w:spacing w:before="0"/>
        <w:rPr>
          <w:sz w:val="24"/>
        </w:rPr>
      </w:pPr>
    </w:p>
    <w:p w:rsidR="008E04A7" w:rsidRDefault="008E04A7">
      <w:pPr>
        <w:pStyle w:val="4"/>
        <w:spacing w:before="0"/>
        <w:rPr>
          <w:sz w:val="24"/>
          <w:szCs w:val="24"/>
        </w:rPr>
      </w:pPr>
      <w:r>
        <w:rPr>
          <w:sz w:val="24"/>
        </w:rPr>
        <w:t xml:space="preserve">Под </w:t>
      </w:r>
      <w:r>
        <w:rPr>
          <w:b/>
          <w:bCs w:val="0"/>
          <w:sz w:val="24"/>
        </w:rPr>
        <w:t xml:space="preserve">гражданской дееспособностью </w:t>
      </w:r>
      <w:r>
        <w:rPr>
          <w:sz w:val="24"/>
        </w:rPr>
        <w:t>фи</w:t>
      </w:r>
      <w:r>
        <w:rPr>
          <w:sz w:val="24"/>
        </w:rPr>
        <w:softHyphen/>
        <w:t xml:space="preserve">зического лица обычно понимается его способность </w:t>
      </w:r>
      <w:r>
        <w:rPr>
          <w:i/>
          <w:iCs/>
          <w:sz w:val="24"/>
        </w:rPr>
        <w:t>свои</w:t>
      </w:r>
      <w:r>
        <w:rPr>
          <w:i/>
          <w:iCs/>
          <w:sz w:val="24"/>
        </w:rPr>
        <w:softHyphen/>
        <w:t xml:space="preserve">ми действиями приобретать гражданские права и </w:t>
      </w:r>
      <w:r>
        <w:rPr>
          <w:sz w:val="24"/>
        </w:rPr>
        <w:t>обязанности. Для того чтобы быть дееспособным, человек должен осознавать и правильно оценивать характер и значение совершаемых им действий, имеющих правовое значение. Поэтому это свойство индивида зависит, в отличие от правоспособности, от его умственного состояния.</w:t>
      </w:r>
    </w:p>
    <w:p w:rsidR="008E04A7" w:rsidRDefault="008E04A7">
      <w:pPr>
        <w:pStyle w:val="4"/>
        <w:spacing w:before="0"/>
        <w:rPr>
          <w:sz w:val="24"/>
          <w:szCs w:val="24"/>
        </w:rPr>
      </w:pPr>
      <w:r>
        <w:rPr>
          <w:sz w:val="24"/>
        </w:rPr>
        <w:t xml:space="preserve">В настоящее время законодательство практически всех государств мира определяет, что дееспособным в полном объеме гражданин становится с момента достижения установленного в законе возраста совершеннолетия, который в различных странах определяется по-разному. </w:t>
      </w:r>
      <w:r>
        <w:rPr>
          <w:sz w:val="24"/>
          <w:lang w:val="en-US"/>
        </w:rPr>
        <w:t>Ha</w:t>
      </w:r>
      <w:r>
        <w:rPr>
          <w:sz w:val="24"/>
        </w:rPr>
        <w:t>пример, в России, Англии и Франции граждане признаются полностью дееспособными с 18 лет, в Германии в день окончания 18-го года жизни, в Швейцарии и Японии в 20-летнем возрасте. В США в разных штатах совершен</w:t>
      </w:r>
      <w:r>
        <w:rPr>
          <w:sz w:val="24"/>
        </w:rPr>
        <w:softHyphen/>
        <w:t>нолетие наступает в возрасте от 18 лет до 21 года.</w:t>
      </w:r>
    </w:p>
    <w:p w:rsidR="008E04A7" w:rsidRDefault="008E04A7">
      <w:pPr>
        <w:pStyle w:val="4"/>
        <w:spacing w:before="0"/>
        <w:rPr>
          <w:b/>
          <w:bCs w:val="0"/>
          <w:i/>
          <w:iCs/>
          <w:sz w:val="24"/>
        </w:rPr>
      </w:pPr>
      <w:r>
        <w:rPr>
          <w:sz w:val="24"/>
        </w:rPr>
        <w:t>Вопросы дее</w:t>
      </w:r>
      <w:r>
        <w:rPr>
          <w:sz w:val="24"/>
        </w:rPr>
        <w:softHyphen/>
        <w:t>способности иностранных граждан в международном частном праве традиционно определяются в основном по личному зако</w:t>
      </w:r>
      <w:r>
        <w:rPr>
          <w:sz w:val="24"/>
        </w:rPr>
        <w:softHyphen/>
        <w:t xml:space="preserve">ну </w:t>
      </w:r>
      <w:r>
        <w:rPr>
          <w:i/>
          <w:iCs/>
          <w:sz w:val="24"/>
        </w:rPr>
        <w:t>(</w:t>
      </w:r>
      <w:r>
        <w:rPr>
          <w:i/>
          <w:iCs/>
          <w:sz w:val="24"/>
          <w:lang w:val="en-US"/>
        </w:rPr>
        <w:t>lex</w:t>
      </w:r>
      <w:r>
        <w:rPr>
          <w:i/>
          <w:iCs/>
          <w:sz w:val="24"/>
        </w:rPr>
        <w:t xml:space="preserve"> </w:t>
      </w:r>
      <w:r>
        <w:rPr>
          <w:b/>
          <w:bCs w:val="0"/>
          <w:i/>
          <w:iCs/>
          <w:sz w:val="24"/>
          <w:lang w:val="en-US"/>
        </w:rPr>
        <w:t>personalis</w:t>
      </w:r>
      <w:r>
        <w:rPr>
          <w:b/>
          <w:bCs w:val="0"/>
          <w:i/>
          <w:iCs/>
          <w:sz w:val="24"/>
        </w:rPr>
        <w:t xml:space="preserve">), </w:t>
      </w:r>
      <w:r>
        <w:rPr>
          <w:sz w:val="24"/>
        </w:rPr>
        <w:t>который, как известно, существует в двух сво</w:t>
      </w:r>
      <w:r>
        <w:rPr>
          <w:sz w:val="24"/>
        </w:rPr>
        <w:softHyphen/>
        <w:t xml:space="preserve">их разновидностях - закона гражданства </w:t>
      </w:r>
      <w:r>
        <w:rPr>
          <w:i/>
          <w:iCs/>
          <w:sz w:val="24"/>
        </w:rPr>
        <w:t>(</w:t>
      </w:r>
      <w:r>
        <w:rPr>
          <w:i/>
          <w:iCs/>
          <w:sz w:val="24"/>
          <w:lang w:val="en-US"/>
        </w:rPr>
        <w:t>lex</w:t>
      </w:r>
      <w:r>
        <w:rPr>
          <w:i/>
          <w:iCs/>
          <w:sz w:val="24"/>
        </w:rPr>
        <w:t xml:space="preserve"> </w:t>
      </w:r>
      <w:r>
        <w:rPr>
          <w:b/>
          <w:bCs w:val="0"/>
          <w:i/>
          <w:iCs/>
          <w:sz w:val="24"/>
          <w:lang w:val="en-US"/>
        </w:rPr>
        <w:t>nationalis</w:t>
      </w:r>
      <w:r>
        <w:rPr>
          <w:b/>
          <w:bCs w:val="0"/>
          <w:i/>
          <w:iCs/>
          <w:sz w:val="24"/>
        </w:rPr>
        <w:t xml:space="preserve">, </w:t>
      </w:r>
      <w:r>
        <w:rPr>
          <w:sz w:val="24"/>
        </w:rPr>
        <w:t xml:space="preserve">или </w:t>
      </w:r>
      <w:r>
        <w:rPr>
          <w:b/>
          <w:bCs w:val="0"/>
          <w:i/>
          <w:iCs/>
          <w:sz w:val="24"/>
          <w:lang w:val="en-US"/>
        </w:rPr>
        <w:t>lex</w:t>
      </w:r>
      <w:r>
        <w:rPr>
          <w:b/>
          <w:bCs w:val="0"/>
          <w:i/>
          <w:iCs/>
          <w:sz w:val="24"/>
        </w:rPr>
        <w:t xml:space="preserve"> </w:t>
      </w:r>
      <w:r>
        <w:rPr>
          <w:b/>
          <w:bCs w:val="0"/>
          <w:i/>
          <w:iCs/>
          <w:sz w:val="24"/>
          <w:lang w:val="en-US"/>
        </w:rPr>
        <w:t>patriae</w:t>
      </w:r>
      <w:r>
        <w:rPr>
          <w:b/>
          <w:bCs w:val="0"/>
          <w:i/>
          <w:iCs/>
          <w:sz w:val="24"/>
        </w:rPr>
        <w:t xml:space="preserve">) </w:t>
      </w:r>
      <w:r>
        <w:rPr>
          <w:sz w:val="24"/>
        </w:rPr>
        <w:t xml:space="preserve">и закона местожительства </w:t>
      </w:r>
      <w:r>
        <w:rPr>
          <w:b/>
          <w:bCs w:val="0"/>
          <w:i/>
          <w:iCs/>
          <w:sz w:val="24"/>
        </w:rPr>
        <w:t>(</w:t>
      </w:r>
      <w:r>
        <w:rPr>
          <w:b/>
          <w:bCs w:val="0"/>
          <w:i/>
          <w:iCs/>
          <w:sz w:val="24"/>
          <w:lang w:val="en-US"/>
        </w:rPr>
        <w:t>lex</w:t>
      </w:r>
      <w:r>
        <w:rPr>
          <w:b/>
          <w:bCs w:val="0"/>
          <w:i/>
          <w:iCs/>
          <w:sz w:val="24"/>
        </w:rPr>
        <w:t xml:space="preserve"> </w:t>
      </w:r>
      <w:r>
        <w:rPr>
          <w:b/>
          <w:bCs w:val="0"/>
          <w:i/>
          <w:iCs/>
          <w:sz w:val="24"/>
          <w:lang w:val="en-US"/>
        </w:rPr>
        <w:t>domicilii</w:t>
      </w:r>
      <w:r>
        <w:rPr>
          <w:b/>
          <w:bCs w:val="0"/>
          <w:i/>
          <w:iCs/>
          <w:sz w:val="24"/>
        </w:rPr>
        <w:t>)</w:t>
      </w:r>
      <w:r>
        <w:rPr>
          <w:rStyle w:val="a7"/>
          <w:b/>
          <w:bCs w:val="0"/>
          <w:i/>
          <w:iCs/>
          <w:sz w:val="24"/>
        </w:rPr>
        <w:footnoteReference w:id="18"/>
      </w:r>
      <w:r>
        <w:rPr>
          <w:b/>
          <w:bCs w:val="0"/>
          <w:i/>
          <w:iCs/>
          <w:sz w:val="24"/>
        </w:rPr>
        <w:t>.</w:t>
      </w:r>
    </w:p>
    <w:p w:rsidR="008E04A7" w:rsidRDefault="008E04A7">
      <w:pPr>
        <w:pStyle w:val="4"/>
        <w:spacing w:before="0"/>
        <w:rPr>
          <w:sz w:val="24"/>
        </w:rPr>
      </w:pPr>
      <w:r>
        <w:rPr>
          <w:sz w:val="24"/>
        </w:rPr>
        <w:t>В соответствии с частью третьей Гражданского кодекса РФ, «гражданская дееспособность физического лица определяется его личным законом»</w:t>
      </w:r>
      <w:r>
        <w:rPr>
          <w:rStyle w:val="a7"/>
          <w:b/>
          <w:bCs w:val="0"/>
          <w:sz w:val="24"/>
        </w:rPr>
        <w:footnoteReference w:id="19"/>
      </w:r>
      <w:r>
        <w:rPr>
          <w:sz w:val="24"/>
        </w:rPr>
        <w:t>.</w:t>
      </w:r>
    </w:p>
    <w:p w:rsidR="008E04A7" w:rsidRDefault="008E04A7">
      <w:pPr>
        <w:pStyle w:val="4"/>
        <w:spacing w:before="0"/>
        <w:rPr>
          <w:sz w:val="24"/>
        </w:rPr>
      </w:pPr>
      <w:r>
        <w:rPr>
          <w:sz w:val="24"/>
        </w:rPr>
        <w:t>Это значит, что вопросы, определяющие способность человека всту</w:t>
      </w:r>
      <w:r>
        <w:rPr>
          <w:sz w:val="24"/>
        </w:rPr>
        <w:softHyphen/>
        <w:t>пать в брак, приобретать собственность, осуществлять трудовую дея</w:t>
      </w:r>
      <w:r>
        <w:rPr>
          <w:sz w:val="24"/>
        </w:rPr>
        <w:softHyphen/>
        <w:t xml:space="preserve">тельность, совершать различного рода сделки, регулируются по праву государства, гражданином которого является иностранец (или по праву его места жительства). </w:t>
      </w:r>
    </w:p>
    <w:p w:rsidR="008E04A7" w:rsidRDefault="008E04A7">
      <w:pPr>
        <w:pStyle w:val="4"/>
        <w:spacing w:before="0"/>
        <w:rPr>
          <w:sz w:val="24"/>
        </w:rPr>
      </w:pPr>
      <w:r>
        <w:rPr>
          <w:sz w:val="24"/>
        </w:rPr>
        <w:t>Для лиц без гражданства гражданская дееспособ</w:t>
      </w:r>
      <w:r>
        <w:rPr>
          <w:sz w:val="24"/>
        </w:rPr>
        <w:softHyphen/>
        <w:t>ность устанавливается по праву постоянного места жительства.</w:t>
      </w:r>
    </w:p>
    <w:p w:rsidR="008E04A7" w:rsidRDefault="008E04A7">
      <w:pPr>
        <w:pStyle w:val="4"/>
        <w:spacing w:before="0"/>
        <w:rPr>
          <w:sz w:val="24"/>
          <w:szCs w:val="24"/>
        </w:rPr>
      </w:pPr>
      <w:r>
        <w:rPr>
          <w:sz w:val="24"/>
        </w:rPr>
        <w:t>Что касается несовершеннолетних лиц, то они мог быть либо полностью недееспособными, либо обладать ограниченной дееспособностью. Так, в частности, в ФРГ ребенок, не достигший семи лет, признается абсолютно недееспособным. В то же время, в возрасте от 7 до 18 лет вправе совершать сделки с согласия своего законного представителя или, в некоторых случаях, самостоятельно.</w:t>
      </w:r>
    </w:p>
    <w:p w:rsidR="008E04A7" w:rsidRDefault="008E04A7">
      <w:pPr>
        <w:pStyle w:val="4"/>
        <w:spacing w:before="0"/>
        <w:rPr>
          <w:sz w:val="24"/>
          <w:szCs w:val="24"/>
        </w:rPr>
      </w:pPr>
      <w:r>
        <w:rPr>
          <w:sz w:val="24"/>
        </w:rPr>
        <w:t>Во Франции несовершеннолетний считается недееспособным до достижения 18 лет. Его имуществом в период времени управляют родители или опекуны. От также совершают сделки от его имени. Однако в определенных случаях несовершеннолетний вправе самостоятельно осуществлять акты гражданско-правового характера получив предварительное согласие родителя или опекуна. По достижении несовершеннолетним французом 16-ле него возраста некоторые из совершаемых им сделок признаются действительными и при отсутствии такого согласия (заключение трудового договора, распоряжение своим заработком или вкладом в банке и др.). В Англии до достижения 18 лет физическое лицо считается несовершеннолетним, и его дееспособность ограничена независимо возраста.</w:t>
      </w:r>
    </w:p>
    <w:p w:rsidR="008E04A7" w:rsidRDefault="008E04A7">
      <w:pPr>
        <w:pStyle w:val="4"/>
        <w:spacing w:before="0"/>
        <w:rPr>
          <w:sz w:val="24"/>
        </w:rPr>
      </w:pPr>
      <w:r>
        <w:rPr>
          <w:sz w:val="24"/>
        </w:rPr>
        <w:t>В ряде стран континентальной Европы по специаль</w:t>
      </w:r>
      <w:r>
        <w:rPr>
          <w:sz w:val="24"/>
        </w:rPr>
        <w:softHyphen/>
        <w:t xml:space="preserve">ному решению суда несовершеннолетний может быть объявлен совершеннолетним. Указанная процедура получила в законодательстве соответствующих государств наименование </w:t>
      </w:r>
      <w:r>
        <w:rPr>
          <w:b/>
          <w:bCs w:val="0"/>
          <w:sz w:val="24"/>
        </w:rPr>
        <w:t xml:space="preserve">"эмансипация". </w:t>
      </w:r>
      <w:r>
        <w:rPr>
          <w:sz w:val="24"/>
        </w:rPr>
        <w:t>Однако, хотя эмансипация не</w:t>
      </w:r>
      <w:r>
        <w:rPr>
          <w:sz w:val="24"/>
        </w:rPr>
        <w:softHyphen/>
        <w:t>совершеннолетнего и расширяет в значительной степени его дееспособность, она не влечет за собой в полной мере тех же правовых последствий, что и естественное достижение совершеннолетия. Правовое положение эмансипи</w:t>
      </w:r>
      <w:r>
        <w:rPr>
          <w:sz w:val="24"/>
        </w:rPr>
        <w:softHyphen/>
        <w:t>рованного приближается к правовому положению совер</w:t>
      </w:r>
      <w:r>
        <w:rPr>
          <w:sz w:val="24"/>
        </w:rPr>
        <w:softHyphen/>
        <w:t>шеннолетнего, но полностью с ним не совпадает, поскольку законом установлен ряд ограничений в отношении возмож</w:t>
      </w:r>
      <w:r>
        <w:rPr>
          <w:sz w:val="24"/>
        </w:rPr>
        <w:softHyphen/>
        <w:t>ности самостоятельного совершения сделок эмансипиро</w:t>
      </w:r>
      <w:r>
        <w:rPr>
          <w:sz w:val="24"/>
        </w:rPr>
        <w:softHyphen/>
        <w:t>ванным подростком</w:t>
      </w:r>
      <w:r>
        <w:rPr>
          <w:rStyle w:val="a7"/>
          <w:sz w:val="24"/>
        </w:rPr>
        <w:footnoteReference w:id="20"/>
      </w:r>
    </w:p>
    <w:p w:rsidR="008E04A7" w:rsidRDefault="008E04A7">
      <w:pPr>
        <w:pStyle w:val="4"/>
        <w:spacing w:before="0"/>
        <w:rPr>
          <w:b/>
          <w:bCs w:val="0"/>
          <w:sz w:val="24"/>
        </w:rPr>
      </w:pPr>
    </w:p>
    <w:p w:rsidR="008E04A7" w:rsidRDefault="008E04A7">
      <w:pPr>
        <w:pStyle w:val="4"/>
        <w:spacing w:before="0"/>
        <w:rPr>
          <w:sz w:val="24"/>
        </w:rPr>
      </w:pPr>
      <w:r>
        <w:rPr>
          <w:sz w:val="24"/>
        </w:rPr>
        <w:t>Законодательством России предусмат</w:t>
      </w:r>
      <w:r>
        <w:rPr>
          <w:sz w:val="24"/>
        </w:rPr>
        <w:softHyphen/>
        <w:t xml:space="preserve">ривается несколько специальных правил, которые </w:t>
      </w:r>
      <w:r>
        <w:rPr>
          <w:b/>
          <w:bCs w:val="0"/>
          <w:sz w:val="24"/>
        </w:rPr>
        <w:t>огра</w:t>
      </w:r>
      <w:r>
        <w:rPr>
          <w:b/>
          <w:bCs w:val="0"/>
          <w:sz w:val="24"/>
        </w:rPr>
        <w:softHyphen/>
        <w:t>ничивают действие</w:t>
      </w:r>
      <w:r>
        <w:rPr>
          <w:sz w:val="24"/>
        </w:rPr>
        <w:t xml:space="preserve"> классического принципа определения дееспособности иностранцев по личному закону </w:t>
      </w:r>
    </w:p>
    <w:p w:rsidR="008E04A7" w:rsidRDefault="008E04A7">
      <w:pPr>
        <w:pStyle w:val="4"/>
        <w:spacing w:before="0"/>
        <w:rPr>
          <w:sz w:val="24"/>
        </w:rPr>
      </w:pPr>
      <w:r>
        <w:rPr>
          <w:sz w:val="24"/>
        </w:rPr>
        <w:t>1. Во-первых, это касается сделок, совершаемых иностранцами (лицами без гражданства) на территории РФ:</w:t>
      </w:r>
      <w:r>
        <w:rPr>
          <w:b/>
          <w:bCs w:val="0"/>
          <w:sz w:val="24"/>
        </w:rPr>
        <w:t xml:space="preserve"> «</w:t>
      </w:r>
      <w:r>
        <w:rPr>
          <w:sz w:val="24"/>
        </w:rPr>
        <w:t>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w:t>
      </w:r>
      <w:r>
        <w:rPr>
          <w:rStyle w:val="a7"/>
          <w:sz w:val="24"/>
        </w:rPr>
        <w:footnoteReference w:id="21"/>
      </w:r>
      <w:r>
        <w:rPr>
          <w:sz w:val="24"/>
        </w:rPr>
        <w:t>.</w:t>
      </w:r>
    </w:p>
    <w:p w:rsidR="008E04A7" w:rsidRDefault="008E04A7">
      <w:pPr>
        <w:pStyle w:val="4"/>
        <w:spacing w:before="0"/>
        <w:rPr>
          <w:b/>
          <w:bCs w:val="0"/>
          <w:sz w:val="24"/>
        </w:rPr>
      </w:pPr>
      <w:r>
        <w:rPr>
          <w:sz w:val="24"/>
        </w:rPr>
        <w:t>Это означает, что иностранец, за</w:t>
      </w:r>
      <w:r>
        <w:rPr>
          <w:sz w:val="24"/>
        </w:rPr>
        <w:softHyphen/>
        <w:t>ключая в России договор мены, купли-продажи, залога, займа и другие сделки, не может впоследствии оспаривать их действительность, ссыла</w:t>
      </w:r>
      <w:r>
        <w:rPr>
          <w:sz w:val="24"/>
        </w:rPr>
        <w:softHyphen/>
        <w:t>ясь на то, что в момент заключения сделки он не достиг установленного законодательством государства, гражданином которого он является, со</w:t>
      </w:r>
      <w:r>
        <w:rPr>
          <w:sz w:val="24"/>
        </w:rPr>
        <w:softHyphen/>
        <w:t>ответствующего возраста или были выявлены какие-либо другие препят</w:t>
      </w:r>
      <w:r>
        <w:rPr>
          <w:sz w:val="24"/>
        </w:rPr>
        <w:softHyphen/>
        <w:t>ствия для участия в сделке.</w:t>
      </w:r>
      <w:r>
        <w:rPr>
          <w:b/>
          <w:bCs w:val="0"/>
          <w:sz w:val="24"/>
        </w:rPr>
        <w:t xml:space="preserve"> </w:t>
      </w:r>
    </w:p>
    <w:p w:rsidR="008E04A7" w:rsidRDefault="008E04A7">
      <w:pPr>
        <w:pStyle w:val="4"/>
        <w:spacing w:before="0"/>
        <w:rPr>
          <w:sz w:val="24"/>
        </w:rPr>
      </w:pPr>
      <w:r>
        <w:rPr>
          <w:sz w:val="24"/>
        </w:rPr>
        <w:t>2. Гражданская дееспособность иностранных граждан и лиц без гражданства в отношении сделок, совершаемых в России, и обязательств, возникающих вследствие причинения вреда в РФ, определяется по российскому праву: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w:t>
      </w:r>
      <w:r>
        <w:rPr>
          <w:rStyle w:val="a7"/>
          <w:sz w:val="24"/>
        </w:rPr>
        <w:footnoteReference w:id="22"/>
      </w:r>
      <w:r>
        <w:rPr>
          <w:sz w:val="24"/>
        </w:rPr>
        <w:t xml:space="preserve">. </w:t>
      </w:r>
    </w:p>
    <w:p w:rsidR="008E04A7" w:rsidRDefault="008E04A7">
      <w:pPr>
        <w:pStyle w:val="4"/>
        <w:spacing w:before="0"/>
        <w:rPr>
          <w:sz w:val="24"/>
          <w:szCs w:val="24"/>
        </w:rPr>
      </w:pPr>
      <w:r>
        <w:rPr>
          <w:sz w:val="24"/>
        </w:rPr>
        <w:t xml:space="preserve">Это означает, например, что если иностранец, достигший восемнадцатилетнего возраста приехавший в нашу страну на своей машине, собьет пешехода, то он не избежит гражданско-правовой ответственности, даже если в стране его гражданства полная дееспособность наступает не в 18 лет, а позднее. </w:t>
      </w:r>
    </w:p>
    <w:p w:rsidR="008E04A7" w:rsidRDefault="008E04A7">
      <w:pPr>
        <w:pStyle w:val="4"/>
        <w:spacing w:before="0"/>
        <w:rPr>
          <w:sz w:val="24"/>
        </w:rPr>
      </w:pPr>
      <w:r>
        <w:rPr>
          <w:sz w:val="24"/>
        </w:rPr>
        <w:t>3. Решение вопросов о признании в РФ физического лица недееспособным или ограниченно дееспособным подчиняется российскому праву</w:t>
      </w:r>
      <w:r>
        <w:rPr>
          <w:rStyle w:val="a7"/>
          <w:sz w:val="24"/>
        </w:rPr>
        <w:footnoteReference w:id="23"/>
      </w:r>
      <w:r>
        <w:rPr>
          <w:sz w:val="24"/>
        </w:rPr>
        <w:t xml:space="preserve">. </w:t>
      </w:r>
    </w:p>
    <w:bookmarkEnd w:id="0"/>
    <w:p w:rsidR="008E04A7" w:rsidRDefault="008E04A7">
      <w:pPr>
        <w:pStyle w:val="4"/>
        <w:spacing w:before="0"/>
        <w:rPr>
          <w:sz w:val="24"/>
        </w:rPr>
      </w:pPr>
    </w:p>
    <w:p w:rsidR="008E04A7" w:rsidRDefault="008E04A7">
      <w:pPr>
        <w:pStyle w:val="4"/>
        <w:spacing w:before="0"/>
        <w:rPr>
          <w:sz w:val="24"/>
        </w:rPr>
      </w:pPr>
      <w:r>
        <w:rPr>
          <w:sz w:val="24"/>
        </w:rPr>
        <w:t xml:space="preserve">В вопросах </w:t>
      </w:r>
      <w:r>
        <w:rPr>
          <w:b/>
          <w:bCs w:val="0"/>
          <w:sz w:val="24"/>
        </w:rPr>
        <w:t>ограничения и лишения дееспособности иностранцев</w:t>
      </w:r>
      <w:r>
        <w:rPr>
          <w:sz w:val="24"/>
        </w:rPr>
        <w:t xml:space="preserve"> существует немало расхождений в мате</w:t>
      </w:r>
      <w:r>
        <w:rPr>
          <w:sz w:val="24"/>
        </w:rPr>
        <w:softHyphen/>
        <w:t>риальном праве различных государств: не во всех государствах признаются основаниями для ограничений дееспособности та</w:t>
      </w:r>
      <w:r>
        <w:rPr>
          <w:sz w:val="24"/>
        </w:rPr>
        <w:softHyphen/>
        <w:t>кие обстоятельства, как расточительство, болезненные наклон</w:t>
      </w:r>
      <w:r>
        <w:rPr>
          <w:sz w:val="24"/>
        </w:rPr>
        <w:softHyphen/>
        <w:t>ности (алкоголизм, наркомания и т. д.), различен порядок объявления ограниченно дееспособным или недееспособным.</w:t>
      </w:r>
    </w:p>
    <w:p w:rsidR="008E04A7" w:rsidRDefault="008E04A7">
      <w:pPr>
        <w:pStyle w:val="4"/>
        <w:spacing w:before="0"/>
        <w:rPr>
          <w:sz w:val="24"/>
        </w:rPr>
      </w:pPr>
      <w:r>
        <w:rPr>
          <w:sz w:val="24"/>
        </w:rPr>
        <w:t>Важное значение имеет и вопрос, - какое государство вправе объявить лицо ограни</w:t>
      </w:r>
      <w:r>
        <w:rPr>
          <w:sz w:val="24"/>
        </w:rPr>
        <w:softHyphen/>
        <w:t>ченно дееспособным или лишенным дееспособности, т. е. чей суд либо иной орган компетентен вынести по этому поводу ре</w:t>
      </w:r>
      <w:r>
        <w:rPr>
          <w:sz w:val="24"/>
        </w:rPr>
        <w:softHyphen/>
        <w:t xml:space="preserve">шение. </w:t>
      </w:r>
    </w:p>
    <w:p w:rsidR="008E04A7" w:rsidRDefault="008E04A7">
      <w:pPr>
        <w:pStyle w:val="4"/>
        <w:spacing w:before="0"/>
        <w:rPr>
          <w:sz w:val="24"/>
        </w:rPr>
      </w:pPr>
      <w:r>
        <w:rPr>
          <w:sz w:val="24"/>
        </w:rPr>
        <w:t>В целях установления известной стабильности в подобного рода вопросах в договорах о правовой помощи, заключенных Российской Федерацией с иностранными государствами, ука</w:t>
      </w:r>
      <w:r>
        <w:rPr>
          <w:sz w:val="24"/>
        </w:rPr>
        <w:softHyphen/>
        <w:t>занные вопросы подверглись международно-правовому урегу</w:t>
      </w:r>
      <w:r>
        <w:rPr>
          <w:sz w:val="24"/>
        </w:rPr>
        <w:softHyphen/>
        <w:t xml:space="preserve">лированию. </w:t>
      </w:r>
    </w:p>
    <w:p w:rsidR="008E04A7" w:rsidRDefault="008E04A7">
      <w:pPr>
        <w:pStyle w:val="4"/>
        <w:spacing w:before="0"/>
        <w:rPr>
          <w:sz w:val="24"/>
        </w:rPr>
      </w:pPr>
      <w:r>
        <w:rPr>
          <w:sz w:val="24"/>
        </w:rPr>
        <w:t>Так, в Договоре между Российской Федерацией и республикой Польша о правовой помощи и правовых отношениях по гражданским и уголовным делам от 16.09.96</w:t>
      </w:r>
      <w:r>
        <w:rPr>
          <w:rStyle w:val="a7"/>
          <w:sz w:val="24"/>
        </w:rPr>
        <w:footnoteReference w:id="24"/>
      </w:r>
      <w:r>
        <w:rPr>
          <w:sz w:val="24"/>
        </w:rPr>
        <w:t>, «дееспособность физического лица определяется в соответствии с законодательством Договаривающейся Стороны, гражданином которой это лицо является</w:t>
      </w:r>
      <w:r>
        <w:rPr>
          <w:rStyle w:val="a7"/>
          <w:sz w:val="24"/>
        </w:rPr>
        <w:footnoteReference w:id="25"/>
      </w:r>
      <w:r>
        <w:rPr>
          <w:sz w:val="24"/>
        </w:rPr>
        <w:t>.</w:t>
      </w:r>
    </w:p>
    <w:p w:rsidR="008E04A7" w:rsidRDefault="008E04A7">
      <w:pPr>
        <w:pStyle w:val="4"/>
        <w:spacing w:before="0"/>
        <w:rPr>
          <w:sz w:val="24"/>
        </w:rPr>
      </w:pPr>
      <w:r>
        <w:rPr>
          <w:sz w:val="24"/>
        </w:rPr>
        <w:t>В соответствии со ст. 20 данного Договора, при признании лица ограниченно дееспособным либо недееспособным компетентен суд Договаривающейся Стороны, гражданином которой является лицо, которое должно быть признано ограниченно дееспособным либо недееспособным. Суд применяет законодательство своего государства.</w:t>
      </w:r>
    </w:p>
    <w:p w:rsidR="008E04A7" w:rsidRDefault="008E04A7">
      <w:pPr>
        <w:pStyle w:val="4"/>
        <w:spacing w:before="0"/>
        <w:rPr>
          <w:sz w:val="24"/>
        </w:rPr>
      </w:pPr>
      <w:r>
        <w:rPr>
          <w:sz w:val="24"/>
        </w:rPr>
        <w:t>Статья 21 данного Договора устанавливает следующее:</w:t>
      </w:r>
    </w:p>
    <w:p w:rsidR="008E04A7" w:rsidRDefault="008E04A7">
      <w:pPr>
        <w:pStyle w:val="4"/>
        <w:spacing w:before="0"/>
        <w:rPr>
          <w:sz w:val="24"/>
        </w:rPr>
      </w:pPr>
      <w:r>
        <w:rPr>
          <w:sz w:val="24"/>
        </w:rPr>
        <w:t>1. Если суд одной из Договаривающихся Сторон установит, что имеются основания для признания ограниченно дееспособным или недееспособным лица, проживающего на ее территории и являющегося гражданином другой Договаривающейся Стороны, то он уведомляет об этом соответствующий суд другой Договаривающейся Стороны, гражданином которой является это лицо.</w:t>
      </w:r>
    </w:p>
    <w:p w:rsidR="008E04A7" w:rsidRDefault="008E04A7">
      <w:pPr>
        <w:pStyle w:val="4"/>
        <w:spacing w:before="0"/>
        <w:rPr>
          <w:sz w:val="24"/>
        </w:rPr>
      </w:pPr>
      <w:r>
        <w:rPr>
          <w:sz w:val="24"/>
        </w:rPr>
        <w:t>2. В случаях, не терпящих отлагательства, суд, упомянутый в пункте 1 настоящей статьи, может принять меры, необходимые для защиты этого лица или его имущества. Информация об этих мерах направляется в соответствующий суд Договаривающейся Стороны, гражданином которой является данное лицо.</w:t>
      </w:r>
    </w:p>
    <w:p w:rsidR="008E04A7" w:rsidRDefault="008E04A7">
      <w:pPr>
        <w:pStyle w:val="4"/>
        <w:spacing w:before="0"/>
        <w:rPr>
          <w:sz w:val="24"/>
        </w:rPr>
      </w:pPr>
      <w:r>
        <w:rPr>
          <w:sz w:val="24"/>
        </w:rPr>
        <w:t xml:space="preserve">3. Если суд другой Договаривающейся Стороны, уведомленный в соответствии с пунктом 1 настоящей статьи, заявит, что он предоставляет выполнять дальнейшие действия суду по месту жительства данного лица, или не выскажется в трехмесячный срок, то суд по месту жительства этого лица может вести дело по признанию его ограниченно дееспособным или недееспособным в соответствии с законодательством своего государства, если такое же основание признания ограниченно дееспособным или недееспособным предусмотрено также в законодательстве Договаривающейся Стороны, гражданином которой данное лицо является. Решение о признании ограниченно дееспособным или недееспособным направляется в соответствующий суд другой Договаривающейся Стороны. </w:t>
      </w:r>
    </w:p>
    <w:p w:rsidR="008E04A7" w:rsidRDefault="008E04A7">
      <w:pPr>
        <w:pStyle w:val="4"/>
        <w:spacing w:before="0"/>
        <w:rPr>
          <w:sz w:val="24"/>
        </w:rPr>
      </w:pPr>
      <w:r>
        <w:rPr>
          <w:sz w:val="24"/>
        </w:rPr>
        <w:t>В ст. 22 Договора между Российской Федерацией и республикой Польша о правовой помощи и правовых отношениях по гражданским и уголовным делам устанавливается, что положения статей 20 и 21 настоящего Договора применяются также при отмене ограничения дееспособности лица либо признании его дееспособным.</w:t>
      </w:r>
    </w:p>
    <w:p w:rsidR="008E04A7" w:rsidRDefault="008E04A7">
      <w:pPr>
        <w:spacing w:line="360" w:lineRule="auto"/>
      </w:pPr>
      <w:r>
        <w:t>На данный момент Российской Федерацией заключены следующие подобные договора:</w:t>
      </w:r>
    </w:p>
    <w:p w:rsidR="008E04A7" w:rsidRDefault="008E04A7">
      <w:pPr>
        <w:widowControl/>
        <w:numPr>
          <w:ilvl w:val="0"/>
          <w:numId w:val="1"/>
        </w:numPr>
        <w:autoSpaceDE/>
        <w:autoSpaceDN/>
        <w:adjustRightInd/>
        <w:spacing w:line="360" w:lineRule="auto"/>
        <w:jc w:val="left"/>
      </w:pPr>
      <w:r>
        <w:t xml:space="preserve">Договор между Российской Федерацией и </w:t>
      </w:r>
      <w:r>
        <w:rPr>
          <w:b/>
          <w:bCs/>
        </w:rPr>
        <w:t>Республикой Куба</w:t>
      </w:r>
      <w:r>
        <w:t xml:space="preserve"> о правовой помощи и правовых отношениях по гражданским и уголовным делам от 14.12.2000 г. </w:t>
      </w:r>
    </w:p>
    <w:p w:rsidR="008E04A7" w:rsidRDefault="008E04A7">
      <w:pPr>
        <w:numPr>
          <w:ilvl w:val="0"/>
          <w:numId w:val="1"/>
        </w:numPr>
        <w:spacing w:line="360" w:lineRule="auto"/>
      </w:pPr>
      <w:r>
        <w:t xml:space="preserve">Договор между Российской Федерацией и </w:t>
      </w:r>
      <w:r>
        <w:rPr>
          <w:b/>
          <w:bCs/>
        </w:rPr>
        <w:t>Республикой Индией</w:t>
      </w:r>
      <w:r>
        <w:t xml:space="preserve"> о правовой помощи и правовых отношениях по гражданским и торговым делам от 03.10.2000 г</w:t>
      </w:r>
    </w:p>
    <w:p w:rsidR="008E04A7" w:rsidRDefault="008E04A7">
      <w:pPr>
        <w:numPr>
          <w:ilvl w:val="0"/>
          <w:numId w:val="1"/>
        </w:numPr>
        <w:spacing w:line="360" w:lineRule="auto"/>
      </w:pPr>
      <w:r>
        <w:t xml:space="preserve">Договор между Российской Федерацией и </w:t>
      </w:r>
      <w:r>
        <w:rPr>
          <w:b/>
          <w:bCs/>
        </w:rPr>
        <w:t>Монголией</w:t>
      </w:r>
      <w:r>
        <w:t xml:space="preserve"> о правовой помощи и правовых отношениях по гражданским и уголовным делам от 20.04.1999 г. </w:t>
      </w:r>
    </w:p>
    <w:p w:rsidR="008E04A7" w:rsidRDefault="008E04A7">
      <w:pPr>
        <w:numPr>
          <w:ilvl w:val="0"/>
          <w:numId w:val="1"/>
        </w:numPr>
        <w:spacing w:line="360" w:lineRule="auto"/>
      </w:pPr>
      <w:r>
        <w:t xml:space="preserve">Договор между Российской Федерацией и </w:t>
      </w:r>
      <w:r>
        <w:rPr>
          <w:b/>
          <w:bCs/>
        </w:rPr>
        <w:t>Социалистической Республикой Вьетнам</w:t>
      </w:r>
      <w:r>
        <w:t xml:space="preserve"> о правовой помощи и правовых отношениях по гражданским и уголовным делам от 25.08.1998 г. </w:t>
      </w:r>
    </w:p>
    <w:p w:rsidR="008E04A7" w:rsidRDefault="008E04A7">
      <w:pPr>
        <w:numPr>
          <w:ilvl w:val="0"/>
          <w:numId w:val="1"/>
        </w:numPr>
        <w:spacing w:line="360" w:lineRule="auto"/>
      </w:pPr>
      <w:r>
        <w:t xml:space="preserve">Договор между Российской Федерацией и </w:t>
      </w:r>
      <w:r>
        <w:rPr>
          <w:b/>
          <w:bCs/>
        </w:rPr>
        <w:t xml:space="preserve">Республикой Польша </w:t>
      </w:r>
      <w:r>
        <w:t xml:space="preserve">о правовой помощи и правовых отношениях по гражданским и уголовным делам от 16.09.1996 г. </w:t>
      </w:r>
    </w:p>
    <w:p w:rsidR="008E04A7" w:rsidRDefault="008E04A7">
      <w:pPr>
        <w:numPr>
          <w:ilvl w:val="0"/>
          <w:numId w:val="1"/>
        </w:numPr>
        <w:spacing w:line="360" w:lineRule="auto"/>
      </w:pPr>
      <w:r>
        <w:t xml:space="preserve">Договор между Российской Федерацией и </w:t>
      </w:r>
      <w:r>
        <w:rPr>
          <w:b/>
          <w:bCs/>
        </w:rPr>
        <w:t>Исламской Республикой Иран</w:t>
      </w:r>
      <w:r>
        <w:t xml:space="preserve"> о правовой помощи и правовых отношениях по гражданским и уголовным делам от 05.03.1996 г. </w:t>
      </w:r>
    </w:p>
    <w:p w:rsidR="008E04A7" w:rsidRDefault="008E04A7">
      <w:pPr>
        <w:numPr>
          <w:ilvl w:val="0"/>
          <w:numId w:val="1"/>
        </w:numPr>
        <w:spacing w:line="360" w:lineRule="auto"/>
      </w:pPr>
      <w:r>
        <w:t xml:space="preserve">Договор между Российской Федерацией и Республикой </w:t>
      </w:r>
      <w:r>
        <w:rPr>
          <w:b/>
          <w:bCs/>
        </w:rPr>
        <w:t>Молдова</w:t>
      </w:r>
      <w:r>
        <w:t xml:space="preserve"> о правовой помощи и правовых отношениях по гражданским, семейным и уголовным делам от 25.02.1993 г. </w:t>
      </w:r>
    </w:p>
    <w:p w:rsidR="008E04A7" w:rsidRDefault="008E04A7">
      <w:pPr>
        <w:numPr>
          <w:ilvl w:val="0"/>
          <w:numId w:val="1"/>
        </w:numPr>
        <w:spacing w:line="360" w:lineRule="auto"/>
      </w:pPr>
      <w:r>
        <w:t xml:space="preserve">Договор между Российской Федерацией и </w:t>
      </w:r>
      <w:r>
        <w:rPr>
          <w:b/>
          <w:bCs/>
        </w:rPr>
        <w:t>Латвийской Республикой</w:t>
      </w:r>
      <w:r>
        <w:t xml:space="preserve"> о правовой помощи и правовых отношениях по гражданским, семейным и уголовным делам от 03.02.1993 г. </w:t>
      </w:r>
    </w:p>
    <w:p w:rsidR="008E04A7" w:rsidRDefault="008E04A7">
      <w:pPr>
        <w:numPr>
          <w:ilvl w:val="0"/>
          <w:numId w:val="1"/>
        </w:numPr>
        <w:spacing w:line="360" w:lineRule="auto"/>
      </w:pPr>
      <w:r>
        <w:t xml:space="preserve">Договор между Российской Федерацией и </w:t>
      </w:r>
      <w:r>
        <w:rPr>
          <w:b/>
          <w:bCs/>
        </w:rPr>
        <w:t>Эстонской Республикой</w:t>
      </w:r>
      <w:r>
        <w:t xml:space="preserve"> о правовой помощи и правовых отношениях по гражданским, семейным и уголовным делам от 26.01.1993 г. </w:t>
      </w:r>
    </w:p>
    <w:p w:rsidR="008E04A7" w:rsidRDefault="008E04A7">
      <w:pPr>
        <w:numPr>
          <w:ilvl w:val="0"/>
          <w:numId w:val="1"/>
        </w:numPr>
        <w:spacing w:line="360" w:lineRule="auto"/>
      </w:pPr>
      <w:r>
        <w:t xml:space="preserve">Договор между Российской Федерацией и </w:t>
      </w:r>
      <w:r>
        <w:rPr>
          <w:b/>
          <w:bCs/>
        </w:rPr>
        <w:t>Азербайджанской Республикой</w:t>
      </w:r>
      <w:r>
        <w:t xml:space="preserve"> о правовой помощи и правовых отношениях по гражданским, семейным и уголовным делам от 22.12.1992 г. </w:t>
      </w:r>
    </w:p>
    <w:p w:rsidR="008E04A7" w:rsidRDefault="008E04A7">
      <w:pPr>
        <w:numPr>
          <w:ilvl w:val="0"/>
          <w:numId w:val="1"/>
        </w:numPr>
        <w:spacing w:line="360" w:lineRule="auto"/>
      </w:pPr>
      <w:r>
        <w:t xml:space="preserve">Договор между Российской Федерацией и Республикой </w:t>
      </w:r>
      <w:r>
        <w:rPr>
          <w:b/>
          <w:bCs/>
        </w:rPr>
        <w:t>Кыргызстан</w:t>
      </w:r>
      <w:r>
        <w:t xml:space="preserve"> о правовой помощи и правовых отношениях по гражданским, семейным и уголовным делам от 14.09.1992 г. </w:t>
      </w:r>
    </w:p>
    <w:p w:rsidR="008E04A7" w:rsidRDefault="008E04A7">
      <w:pPr>
        <w:numPr>
          <w:ilvl w:val="0"/>
          <w:numId w:val="1"/>
        </w:numPr>
        <w:spacing w:line="360" w:lineRule="auto"/>
      </w:pPr>
      <w:r>
        <w:t xml:space="preserve">Договор между Российской Федерацией и </w:t>
      </w:r>
      <w:r>
        <w:rPr>
          <w:b/>
          <w:bCs/>
        </w:rPr>
        <w:t>Литовской Республикой</w:t>
      </w:r>
      <w:r>
        <w:t xml:space="preserve"> о правовой помощи и правовых отношениях по гражданским, семейным и уголовным делам от 21.07.1992 г. </w:t>
      </w:r>
    </w:p>
    <w:p w:rsidR="008E04A7" w:rsidRDefault="008E04A7">
      <w:pPr>
        <w:numPr>
          <w:ilvl w:val="0"/>
          <w:numId w:val="1"/>
        </w:numPr>
        <w:spacing w:line="360" w:lineRule="auto"/>
      </w:pPr>
      <w:r>
        <w:t xml:space="preserve">Договор между Союзом Советских Социалистических Республик и </w:t>
      </w:r>
      <w:r>
        <w:rPr>
          <w:b/>
          <w:bCs/>
        </w:rPr>
        <w:t>Чехословацкой Социалистической Республикой</w:t>
      </w:r>
      <w:r>
        <w:t xml:space="preserve"> о правовой помощи и правовых отношениях по гражданским, семейным и уголовным делам от 12.08.1982 г.</w:t>
      </w:r>
    </w:p>
    <w:p w:rsidR="008E04A7" w:rsidRDefault="008E04A7">
      <w:pPr>
        <w:spacing w:line="360" w:lineRule="auto"/>
        <w:ind w:firstLine="0"/>
      </w:pPr>
    </w:p>
    <w:p w:rsidR="008E04A7" w:rsidRDefault="008E04A7">
      <w:pPr>
        <w:spacing w:line="360" w:lineRule="auto"/>
        <w:ind w:firstLine="0"/>
      </w:pPr>
    </w:p>
    <w:p w:rsidR="008E04A7" w:rsidRDefault="008E04A7"/>
    <w:p w:rsidR="008E04A7" w:rsidRDefault="008E04A7"/>
    <w:p w:rsidR="008E04A7" w:rsidRDefault="008E04A7"/>
    <w:p w:rsidR="008E04A7" w:rsidRDefault="008E04A7"/>
    <w:p w:rsidR="008E04A7" w:rsidRDefault="008E04A7"/>
    <w:p w:rsidR="008E04A7" w:rsidRDefault="008E04A7">
      <w:pPr>
        <w:pStyle w:val="1"/>
      </w:pPr>
      <w:bookmarkStart w:id="4" w:name="_Toc19182176"/>
      <w:r>
        <w:t>Список литературы</w:t>
      </w:r>
      <w:bookmarkEnd w:id="4"/>
    </w:p>
    <w:p w:rsidR="008E04A7" w:rsidRDefault="008E04A7"/>
    <w:p w:rsidR="008E04A7" w:rsidRDefault="008E04A7">
      <w:pPr>
        <w:numPr>
          <w:ilvl w:val="0"/>
          <w:numId w:val="4"/>
        </w:numPr>
      </w:pPr>
      <w:r>
        <w:t xml:space="preserve">Конституция Российской Федерации. – М.: «ПРИОР», 2000. </w:t>
      </w:r>
    </w:p>
    <w:p w:rsidR="008E04A7" w:rsidRDefault="008E04A7">
      <w:pPr>
        <w:numPr>
          <w:ilvl w:val="0"/>
          <w:numId w:val="4"/>
        </w:numPr>
      </w:pPr>
      <w:r>
        <w:t xml:space="preserve">Гражданский кодекс Российской Федерации,  </w:t>
      </w:r>
      <w:r>
        <w:rPr>
          <w:lang w:val="en-US"/>
        </w:rPr>
        <w:t>I</w:t>
      </w:r>
      <w:r>
        <w:t xml:space="preserve">, </w:t>
      </w:r>
      <w:r>
        <w:rPr>
          <w:lang w:val="en-US"/>
        </w:rPr>
        <w:t>II</w:t>
      </w:r>
      <w:r>
        <w:t xml:space="preserve">, </w:t>
      </w:r>
      <w:r>
        <w:rPr>
          <w:lang w:val="en-US"/>
        </w:rPr>
        <w:t>III</w:t>
      </w:r>
      <w:r>
        <w:t xml:space="preserve"> части</w:t>
      </w:r>
    </w:p>
    <w:p w:rsidR="008E04A7" w:rsidRDefault="008E04A7">
      <w:pPr>
        <w:numPr>
          <w:ilvl w:val="0"/>
          <w:numId w:val="4"/>
        </w:numPr>
      </w:pPr>
      <w:r>
        <w:rPr>
          <w:szCs w:val="24"/>
        </w:rPr>
        <w:t>Воздушный кодекс Российской</w:t>
      </w:r>
      <w:r>
        <w:t xml:space="preserve"> Федерации от 19.03.97 г. N 60-ФЗ // РГ, 26.03.97, N 59-60</w:t>
      </w:r>
    </w:p>
    <w:p w:rsidR="008E04A7" w:rsidRDefault="008E04A7">
      <w:pPr>
        <w:numPr>
          <w:ilvl w:val="0"/>
          <w:numId w:val="4"/>
        </w:numPr>
      </w:pPr>
      <w:r>
        <w:t>Договор между Российской Федерацией и республикой Польша о правовой помощи и правовых отношениях по гражданским и уголовным делам от 16.09.96, ратифицирован Федеральным законом от 13 июля 2001 г. N 96-ФЗ</w:t>
      </w:r>
    </w:p>
    <w:p w:rsidR="008E04A7" w:rsidRDefault="008E04A7">
      <w:pPr>
        <w:numPr>
          <w:ilvl w:val="0"/>
          <w:numId w:val="4"/>
        </w:numPr>
      </w:pPr>
      <w:r>
        <w:t>Федеральный закон N 160-ФЗ  от 09.07.99 «Об иностран</w:t>
      </w:r>
      <w:r>
        <w:softHyphen/>
        <w:t>ных инвестициях в Российской Федерации» // СЗ РФ , 12.07.99, N 28, ст.3493</w:t>
      </w:r>
    </w:p>
    <w:p w:rsidR="008E04A7" w:rsidRDefault="008E04A7">
      <w:pPr>
        <w:numPr>
          <w:ilvl w:val="0"/>
          <w:numId w:val="4"/>
        </w:numPr>
      </w:pPr>
      <w:r>
        <w:t>Федеральный закон от 30.04.99 N 81-ФЗ «Кодекс торгового мореплавания Российской Федерации» //РГ, 01.05.99, N 85-86, стр.9</w:t>
      </w:r>
    </w:p>
    <w:p w:rsidR="008E04A7" w:rsidRDefault="008E04A7">
      <w:pPr>
        <w:numPr>
          <w:ilvl w:val="0"/>
          <w:numId w:val="4"/>
        </w:numPr>
        <w:rPr>
          <w:szCs w:val="17"/>
        </w:rPr>
      </w:pPr>
      <w:r>
        <w:rPr>
          <w:szCs w:val="24"/>
        </w:rPr>
        <w:t xml:space="preserve">Федеральный закон от </w:t>
      </w:r>
      <w:r>
        <w:t>17.11.95 N 169-ФЗ</w:t>
      </w:r>
      <w:r>
        <w:rPr>
          <w:szCs w:val="24"/>
        </w:rPr>
        <w:t xml:space="preserve"> «Об архитектурной деятельности в Российской Федерации» //</w:t>
      </w:r>
      <w:r>
        <w:t xml:space="preserve"> СЗ РФ, 20.11.95, N 47, ст. 4473</w:t>
      </w:r>
    </w:p>
    <w:p w:rsidR="008E04A7" w:rsidRDefault="008E04A7">
      <w:pPr>
        <w:numPr>
          <w:ilvl w:val="0"/>
          <w:numId w:val="4"/>
        </w:numPr>
      </w:pPr>
      <w:r>
        <w:rPr>
          <w:szCs w:val="24"/>
        </w:rPr>
        <w:t xml:space="preserve">Закон </w:t>
      </w:r>
      <w:r>
        <w:t>от 28.11.91 г. N 1948-1 «</w:t>
      </w:r>
      <w:r>
        <w:rPr>
          <w:szCs w:val="24"/>
        </w:rPr>
        <w:t>О гражданстве РФ» с изменениями и дополнениями</w:t>
      </w:r>
      <w:r>
        <w:t xml:space="preserve"> </w:t>
      </w:r>
    </w:p>
    <w:p w:rsidR="008E04A7" w:rsidRDefault="008E04A7">
      <w:pPr>
        <w:numPr>
          <w:ilvl w:val="0"/>
          <w:numId w:val="4"/>
        </w:numPr>
        <w:rPr>
          <w:szCs w:val="17"/>
        </w:rPr>
      </w:pPr>
      <w:r>
        <w:t>Закон «Об организации страхового дела в Российской Федерации» от 27.11.92 г. N 4015-1 в ред. Федерально</w:t>
      </w:r>
      <w:r>
        <w:softHyphen/>
        <w:t>го закона от 31 декабря 1997 г. № 157-ФЗ</w:t>
      </w:r>
    </w:p>
    <w:p w:rsidR="008E04A7" w:rsidRDefault="008E04A7"/>
    <w:p w:rsidR="008E04A7" w:rsidRDefault="008E04A7"/>
    <w:p w:rsidR="008E04A7" w:rsidRDefault="008E04A7">
      <w:pPr>
        <w:numPr>
          <w:ilvl w:val="0"/>
          <w:numId w:val="4"/>
        </w:numPr>
      </w:pPr>
      <w:r>
        <w:t>Богуславский М.М. Международное частное право.— М., 1998.</w:t>
      </w:r>
    </w:p>
    <w:p w:rsidR="008E04A7" w:rsidRDefault="008E04A7">
      <w:pPr>
        <w:numPr>
          <w:ilvl w:val="0"/>
          <w:numId w:val="4"/>
        </w:numPr>
      </w:pPr>
      <w:r>
        <w:t>Гаврилов В. В. Международное частное право.— М.: НОРМА— ИНФРА- М, 2000</w:t>
      </w:r>
    </w:p>
    <w:p w:rsidR="008E04A7" w:rsidRDefault="008E04A7">
      <w:pPr>
        <w:numPr>
          <w:ilvl w:val="0"/>
          <w:numId w:val="4"/>
        </w:numPr>
      </w:pPr>
      <w:r>
        <w:rPr>
          <w:szCs w:val="17"/>
        </w:rPr>
        <w:t>Международное    частное    право /Под    ред.     Г.К.     Дмитриевой.  —  М., 2001</w:t>
      </w:r>
    </w:p>
    <w:p w:rsidR="008E04A7" w:rsidRDefault="008E04A7">
      <w:pPr>
        <w:numPr>
          <w:ilvl w:val="0"/>
          <w:numId w:val="4"/>
        </w:numPr>
      </w:pPr>
      <w:r>
        <w:rPr>
          <w:szCs w:val="18"/>
        </w:rPr>
        <w:t xml:space="preserve">Федосеева Г. Ю. </w:t>
      </w:r>
      <w:r>
        <w:t>Международное частное право. — М.: «Остожье», 1999</w:t>
      </w:r>
    </w:p>
    <w:p w:rsidR="008E04A7" w:rsidRDefault="008E04A7"/>
    <w:p w:rsidR="008E04A7" w:rsidRDefault="008E04A7">
      <w:bookmarkStart w:id="5" w:name="_GoBack"/>
      <w:bookmarkEnd w:id="5"/>
    </w:p>
    <w:sectPr w:rsidR="008E04A7">
      <w:headerReference w:type="even" r:id="rId7"/>
      <w:headerReference w:type="default" r:id="rId8"/>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22E" w:rsidRDefault="00F33BD5">
      <w:r>
        <w:separator/>
      </w:r>
    </w:p>
  </w:endnote>
  <w:endnote w:type="continuationSeparator" w:id="0">
    <w:p w:rsidR="0088022E" w:rsidRDefault="00F3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22E" w:rsidRDefault="00F33BD5">
      <w:r>
        <w:separator/>
      </w:r>
    </w:p>
  </w:footnote>
  <w:footnote w:type="continuationSeparator" w:id="0">
    <w:p w:rsidR="0088022E" w:rsidRDefault="00F33BD5">
      <w:r>
        <w:continuationSeparator/>
      </w:r>
    </w:p>
  </w:footnote>
  <w:footnote w:id="1">
    <w:p w:rsidR="008E04A7" w:rsidRDefault="008E04A7">
      <w:pPr>
        <w:ind w:firstLine="0"/>
        <w:jc w:val="left"/>
        <w:rPr>
          <w:sz w:val="20"/>
        </w:rPr>
      </w:pPr>
      <w:r>
        <w:rPr>
          <w:rStyle w:val="a7"/>
          <w:sz w:val="20"/>
        </w:rPr>
        <w:footnoteRef/>
      </w:r>
      <w:r>
        <w:rPr>
          <w:sz w:val="20"/>
        </w:rPr>
        <w:t xml:space="preserve"> ст. 11 Закона от 28.11.91 г. N 1948-1 «О гражданстве РФ» с изменениями и дополнениями</w:t>
      </w:r>
    </w:p>
  </w:footnote>
  <w:footnote w:id="2">
    <w:p w:rsidR="008E04A7" w:rsidRDefault="008E04A7">
      <w:pPr>
        <w:pStyle w:val="a6"/>
        <w:ind w:firstLine="0"/>
        <w:jc w:val="left"/>
      </w:pPr>
      <w:r>
        <w:rPr>
          <w:rStyle w:val="a7"/>
        </w:rPr>
        <w:footnoteRef/>
      </w:r>
      <w:r>
        <w:t xml:space="preserve"> п. 1 ст. 17 Конституции Российской Федерации. – М.: «ПРИОР», 2000</w:t>
      </w:r>
    </w:p>
  </w:footnote>
  <w:footnote w:id="3">
    <w:p w:rsidR="008E04A7" w:rsidRDefault="008E04A7">
      <w:pPr>
        <w:pStyle w:val="a6"/>
        <w:ind w:firstLine="0"/>
        <w:jc w:val="left"/>
      </w:pPr>
      <w:r>
        <w:rPr>
          <w:rStyle w:val="a7"/>
        </w:rPr>
        <w:footnoteRef/>
      </w:r>
      <w:r>
        <w:t xml:space="preserve"> Там же, ст. 18</w:t>
      </w:r>
    </w:p>
  </w:footnote>
  <w:footnote w:id="4">
    <w:p w:rsidR="008E04A7" w:rsidRDefault="008E04A7">
      <w:pPr>
        <w:pStyle w:val="a6"/>
        <w:ind w:firstLine="0"/>
        <w:jc w:val="left"/>
      </w:pPr>
      <w:r>
        <w:rPr>
          <w:rStyle w:val="a7"/>
        </w:rPr>
        <w:footnoteRef/>
      </w:r>
      <w:r>
        <w:t xml:space="preserve"> </w:t>
      </w:r>
      <w:r>
        <w:rPr>
          <w:szCs w:val="24"/>
        </w:rPr>
        <w:t xml:space="preserve">п. 3 ст. 62 </w:t>
      </w:r>
      <w:r>
        <w:t>Конституции Российской Федерации. – М.: «ПРИОР», 2000</w:t>
      </w:r>
    </w:p>
  </w:footnote>
  <w:footnote w:id="5">
    <w:p w:rsidR="008E04A7" w:rsidRDefault="008E04A7">
      <w:pPr>
        <w:pStyle w:val="a6"/>
        <w:ind w:firstLine="0"/>
        <w:jc w:val="left"/>
        <w:rPr>
          <w:lang w:val="en-US"/>
        </w:rPr>
      </w:pPr>
      <w:r>
        <w:rPr>
          <w:rStyle w:val="a7"/>
        </w:rPr>
        <w:footnoteRef/>
      </w:r>
      <w:r>
        <w:t xml:space="preserve"> Статья 1194 Гражданского кодекса РФ. Ч. </w:t>
      </w:r>
      <w:r>
        <w:rPr>
          <w:lang w:val="en-US"/>
        </w:rPr>
        <w:t>III</w:t>
      </w:r>
    </w:p>
  </w:footnote>
  <w:footnote w:id="6">
    <w:p w:rsidR="008E04A7" w:rsidRDefault="008E04A7">
      <w:pPr>
        <w:widowControl/>
        <w:shd w:val="clear" w:color="auto" w:fill="FFFFFF"/>
        <w:ind w:firstLine="0"/>
        <w:jc w:val="left"/>
        <w:rPr>
          <w:sz w:val="20"/>
        </w:rPr>
      </w:pPr>
      <w:r>
        <w:rPr>
          <w:rStyle w:val="a7"/>
          <w:sz w:val="20"/>
        </w:rPr>
        <w:footnoteRef/>
      </w:r>
      <w:r>
        <w:rPr>
          <w:sz w:val="20"/>
        </w:rPr>
        <w:t xml:space="preserve"> Гаврилов В. В. Международное частное право.— М.: НОРМА— ИНФРА- М, 2000, с. 99</w:t>
      </w:r>
    </w:p>
  </w:footnote>
  <w:footnote w:id="7">
    <w:p w:rsidR="008E04A7" w:rsidRDefault="008E04A7">
      <w:pPr>
        <w:pStyle w:val="a6"/>
        <w:ind w:firstLine="0"/>
        <w:jc w:val="left"/>
      </w:pPr>
      <w:r>
        <w:rPr>
          <w:rStyle w:val="a7"/>
        </w:rPr>
        <w:footnoteRef/>
      </w:r>
      <w:r>
        <w:t xml:space="preserve"> Статья 1196 Гражданского кодекса РФ. Ч. </w:t>
      </w:r>
      <w:r>
        <w:rPr>
          <w:lang w:val="en-US"/>
        </w:rPr>
        <w:t>III</w:t>
      </w:r>
    </w:p>
  </w:footnote>
  <w:footnote w:id="8">
    <w:p w:rsidR="008E04A7" w:rsidRDefault="008E04A7">
      <w:pPr>
        <w:ind w:firstLine="0"/>
        <w:jc w:val="left"/>
        <w:rPr>
          <w:sz w:val="20"/>
        </w:rPr>
      </w:pPr>
      <w:r>
        <w:rPr>
          <w:rStyle w:val="a7"/>
          <w:sz w:val="20"/>
        </w:rPr>
        <w:footnoteRef/>
      </w:r>
      <w:r>
        <w:rPr>
          <w:sz w:val="20"/>
        </w:rPr>
        <w:t xml:space="preserve"> Богуславский М.М. Международное частное право.— М., 1998, с. 111—112.</w:t>
      </w:r>
    </w:p>
  </w:footnote>
  <w:footnote w:id="9">
    <w:p w:rsidR="008E04A7" w:rsidRDefault="008E04A7">
      <w:pPr>
        <w:pStyle w:val="a6"/>
        <w:ind w:firstLine="0"/>
        <w:jc w:val="left"/>
      </w:pPr>
      <w:r>
        <w:rPr>
          <w:rStyle w:val="a7"/>
        </w:rPr>
        <w:footnoteRef/>
      </w:r>
      <w:r>
        <w:t xml:space="preserve"> статья 56 Федеральный закон от 30.04.99 N 81-ФЗ «Кодекс торгового мореплавания Российской Федерации» //РГ, 01.05.99, N 85-86, стр.9</w:t>
      </w:r>
    </w:p>
  </w:footnote>
  <w:footnote w:id="10">
    <w:p w:rsidR="008E04A7" w:rsidRDefault="008E04A7">
      <w:pPr>
        <w:pStyle w:val="a6"/>
        <w:ind w:firstLine="0"/>
        <w:jc w:val="left"/>
      </w:pPr>
      <w:r>
        <w:rPr>
          <w:rStyle w:val="a7"/>
        </w:rPr>
        <w:footnoteRef/>
      </w:r>
      <w:r>
        <w:t xml:space="preserve"> Там же, </w:t>
      </w:r>
      <w:r>
        <w:rPr>
          <w:szCs w:val="24"/>
        </w:rPr>
        <w:t xml:space="preserve">п. 2 ст. 56 </w:t>
      </w:r>
    </w:p>
  </w:footnote>
  <w:footnote w:id="11">
    <w:p w:rsidR="008E04A7" w:rsidRDefault="008E04A7">
      <w:pPr>
        <w:pStyle w:val="a6"/>
        <w:ind w:firstLine="0"/>
        <w:jc w:val="left"/>
      </w:pPr>
      <w:r>
        <w:rPr>
          <w:rStyle w:val="a7"/>
        </w:rPr>
        <w:footnoteRef/>
      </w:r>
      <w:r>
        <w:t xml:space="preserve"> </w:t>
      </w:r>
      <w:r>
        <w:rPr>
          <w:szCs w:val="24"/>
        </w:rPr>
        <w:t>ст. 56 Воздушного кодекса Российской</w:t>
      </w:r>
      <w:r>
        <w:t xml:space="preserve"> Федерации от 19.03.97 г. N 60-ФЗ // РГ, 26.03.97, N 59-60</w:t>
      </w:r>
    </w:p>
  </w:footnote>
  <w:footnote w:id="12">
    <w:p w:rsidR="008E04A7" w:rsidRDefault="008E04A7">
      <w:pPr>
        <w:pStyle w:val="a6"/>
        <w:ind w:firstLine="0"/>
        <w:jc w:val="left"/>
      </w:pPr>
      <w:r>
        <w:rPr>
          <w:rStyle w:val="a7"/>
        </w:rPr>
        <w:footnoteRef/>
      </w:r>
      <w:r>
        <w:t xml:space="preserve"> </w:t>
      </w:r>
      <w:r>
        <w:rPr>
          <w:szCs w:val="24"/>
        </w:rPr>
        <w:t xml:space="preserve">ст. 10 Федерального закона «Об архитектурной деятельности в Российской Федерации» от </w:t>
      </w:r>
      <w:r>
        <w:t>17.11.95 N 169-ФЗ</w:t>
      </w:r>
      <w:r>
        <w:rPr>
          <w:szCs w:val="24"/>
        </w:rPr>
        <w:t xml:space="preserve"> //</w:t>
      </w:r>
      <w:r>
        <w:t xml:space="preserve"> СЗ РФ, 20.11.95, N 47, ст. 4473</w:t>
      </w:r>
    </w:p>
  </w:footnote>
  <w:footnote w:id="13">
    <w:p w:rsidR="008E04A7" w:rsidRDefault="008E04A7">
      <w:pPr>
        <w:pStyle w:val="a6"/>
        <w:ind w:firstLine="0"/>
        <w:jc w:val="left"/>
      </w:pPr>
      <w:r>
        <w:rPr>
          <w:rStyle w:val="a7"/>
        </w:rPr>
        <w:footnoteRef/>
      </w:r>
      <w:r>
        <w:rPr>
          <w:szCs w:val="24"/>
        </w:rPr>
        <w:t xml:space="preserve"> ст. 2</w:t>
      </w:r>
      <w:r>
        <w:t xml:space="preserve"> ФЗ N 160-ФЗ  от 09.07.99 «Об иностран</w:t>
      </w:r>
      <w:r>
        <w:softHyphen/>
        <w:t>ных инвестициях в Российской Федерации» // СЗ РФ, 12.07.99, N 28, ст.3493</w:t>
      </w:r>
    </w:p>
  </w:footnote>
  <w:footnote w:id="14">
    <w:p w:rsidR="008E04A7" w:rsidRDefault="008E04A7">
      <w:pPr>
        <w:pStyle w:val="a6"/>
        <w:ind w:firstLine="0"/>
        <w:jc w:val="left"/>
      </w:pPr>
      <w:r>
        <w:rPr>
          <w:rStyle w:val="a7"/>
        </w:rPr>
        <w:footnoteRef/>
      </w:r>
      <w:r>
        <w:t xml:space="preserve"> ст. 6 Закона «Об организации страхового дела в Российской Федерации» от 27.11.92 г. N 4015-1 в ред. Федерально</w:t>
      </w:r>
      <w:r>
        <w:softHyphen/>
        <w:t>го закона от 31 декабря 1997 г. № 157-ФЗ</w:t>
      </w:r>
    </w:p>
  </w:footnote>
  <w:footnote w:id="15">
    <w:p w:rsidR="008E04A7" w:rsidRDefault="008E04A7">
      <w:pPr>
        <w:pStyle w:val="a6"/>
        <w:ind w:firstLine="0"/>
        <w:jc w:val="left"/>
      </w:pPr>
      <w:r>
        <w:rPr>
          <w:rStyle w:val="a7"/>
        </w:rPr>
        <w:footnoteRef/>
      </w:r>
      <w:r>
        <w:t xml:space="preserve"> Там же, п. 4 ст. 8 </w:t>
      </w:r>
    </w:p>
  </w:footnote>
  <w:footnote w:id="16">
    <w:p w:rsidR="008E04A7" w:rsidRDefault="008E04A7">
      <w:pPr>
        <w:pStyle w:val="a6"/>
        <w:ind w:firstLine="0"/>
        <w:jc w:val="left"/>
      </w:pPr>
      <w:r>
        <w:rPr>
          <w:rStyle w:val="a7"/>
        </w:rPr>
        <w:footnoteRef/>
      </w:r>
      <w:r>
        <w:t xml:space="preserve"> Государственная программа приватизации госу</w:t>
      </w:r>
      <w:r>
        <w:softHyphen/>
        <w:t>дарственных и муниципальных предприятий в Российской Фе</w:t>
      </w:r>
      <w:r>
        <w:softHyphen/>
        <w:t>дерации, утвержденная Указом Президента РФ от 24 декабря 1993 г. № 2284</w:t>
      </w:r>
    </w:p>
  </w:footnote>
  <w:footnote w:id="17">
    <w:p w:rsidR="008E04A7" w:rsidRDefault="008E04A7">
      <w:pPr>
        <w:pStyle w:val="a6"/>
        <w:ind w:firstLine="0"/>
        <w:jc w:val="left"/>
      </w:pPr>
      <w:r>
        <w:rPr>
          <w:rStyle w:val="a7"/>
        </w:rPr>
        <w:footnoteRef/>
      </w:r>
      <w:r>
        <w:t xml:space="preserve"> </w:t>
      </w:r>
      <w:r>
        <w:rPr>
          <w:szCs w:val="17"/>
        </w:rPr>
        <w:t>Международное    частное    право /Под    ред.     Г.К.     Дмитриевой.  —  М., 2001</w:t>
      </w:r>
      <w:r>
        <w:t>, с. 197</w:t>
      </w:r>
    </w:p>
  </w:footnote>
  <w:footnote w:id="18">
    <w:p w:rsidR="008E04A7" w:rsidRDefault="008E04A7">
      <w:pPr>
        <w:pStyle w:val="a6"/>
        <w:ind w:firstLine="0"/>
        <w:jc w:val="left"/>
      </w:pPr>
      <w:r>
        <w:rPr>
          <w:rStyle w:val="a7"/>
        </w:rPr>
        <w:footnoteRef/>
      </w:r>
      <w:r>
        <w:t xml:space="preserve"> </w:t>
      </w:r>
      <w:r>
        <w:rPr>
          <w:szCs w:val="17"/>
        </w:rPr>
        <w:t>Международное    частное    право /Под    ред.     Г.К.     Дмитриевой.  —  М., 2001</w:t>
      </w:r>
      <w:r>
        <w:t>, с. 198</w:t>
      </w:r>
    </w:p>
  </w:footnote>
  <w:footnote w:id="19">
    <w:p w:rsidR="008E04A7" w:rsidRDefault="008E04A7">
      <w:pPr>
        <w:pStyle w:val="a6"/>
        <w:ind w:firstLine="0"/>
        <w:jc w:val="left"/>
      </w:pPr>
      <w:r>
        <w:rPr>
          <w:rStyle w:val="a7"/>
        </w:rPr>
        <w:footnoteRef/>
      </w:r>
      <w:r>
        <w:t xml:space="preserve"> П. 1 ст. 1197 Гражданского кодекса РФ. Ч. </w:t>
      </w:r>
      <w:r>
        <w:rPr>
          <w:lang w:val="en-US"/>
        </w:rPr>
        <w:t>III</w:t>
      </w:r>
    </w:p>
  </w:footnote>
  <w:footnote w:id="20">
    <w:p w:rsidR="008E04A7" w:rsidRDefault="008E04A7">
      <w:pPr>
        <w:pStyle w:val="a6"/>
        <w:ind w:firstLine="0"/>
        <w:jc w:val="left"/>
      </w:pPr>
      <w:r>
        <w:rPr>
          <w:rStyle w:val="a7"/>
        </w:rPr>
        <w:footnoteRef/>
      </w:r>
      <w:r>
        <w:t xml:space="preserve"> Гаврилов В. В. Международное частное право.— М.: НОРМА— ИНФРА- М, 2000, с. 102</w:t>
      </w:r>
    </w:p>
  </w:footnote>
  <w:footnote w:id="21">
    <w:p w:rsidR="008E04A7" w:rsidRDefault="008E04A7">
      <w:pPr>
        <w:pStyle w:val="a6"/>
        <w:ind w:firstLine="0"/>
        <w:jc w:val="left"/>
      </w:pPr>
      <w:r>
        <w:rPr>
          <w:rStyle w:val="a7"/>
        </w:rPr>
        <w:footnoteRef/>
      </w:r>
      <w:r>
        <w:t xml:space="preserve"> п. 2 ст. 1197 Гражданского кодекса РФ. Ч. </w:t>
      </w:r>
      <w:r>
        <w:rPr>
          <w:lang w:val="en-US"/>
        </w:rPr>
        <w:t>III</w:t>
      </w:r>
    </w:p>
  </w:footnote>
  <w:footnote w:id="22">
    <w:p w:rsidR="008E04A7" w:rsidRDefault="008E04A7">
      <w:pPr>
        <w:pStyle w:val="a6"/>
        <w:ind w:firstLine="0"/>
        <w:jc w:val="left"/>
      </w:pPr>
      <w:r>
        <w:rPr>
          <w:rStyle w:val="a7"/>
        </w:rPr>
        <w:footnoteRef/>
      </w:r>
      <w:r>
        <w:t xml:space="preserve"> п. 1 ст. ст. 1219 Гражданского кодекса РФ. Ч. </w:t>
      </w:r>
      <w:r>
        <w:rPr>
          <w:lang w:val="en-US"/>
        </w:rPr>
        <w:t>III</w:t>
      </w:r>
    </w:p>
  </w:footnote>
  <w:footnote w:id="23">
    <w:p w:rsidR="008E04A7" w:rsidRDefault="008E04A7">
      <w:pPr>
        <w:pStyle w:val="a6"/>
        <w:ind w:firstLine="0"/>
        <w:jc w:val="left"/>
      </w:pPr>
      <w:r>
        <w:rPr>
          <w:rStyle w:val="a7"/>
        </w:rPr>
        <w:footnoteRef/>
      </w:r>
      <w:r>
        <w:t xml:space="preserve"> Там же, п. 3 ст. 1197</w:t>
      </w:r>
    </w:p>
  </w:footnote>
  <w:footnote w:id="24">
    <w:p w:rsidR="008E04A7" w:rsidRDefault="008E04A7">
      <w:pPr>
        <w:pStyle w:val="a6"/>
        <w:ind w:firstLine="0"/>
        <w:jc w:val="left"/>
      </w:pPr>
      <w:r>
        <w:rPr>
          <w:rStyle w:val="a7"/>
        </w:rPr>
        <w:footnoteRef/>
      </w:r>
      <w:r>
        <w:t xml:space="preserve"> Ратифицирован: Федеральный закон от 13 июля 2001 г. N 96-ФЗ</w:t>
      </w:r>
    </w:p>
  </w:footnote>
  <w:footnote w:id="25">
    <w:p w:rsidR="008E04A7" w:rsidRDefault="008E04A7">
      <w:pPr>
        <w:pStyle w:val="a6"/>
        <w:ind w:firstLine="0"/>
        <w:jc w:val="left"/>
      </w:pPr>
      <w:r>
        <w:rPr>
          <w:rStyle w:val="a7"/>
        </w:rPr>
        <w:footnoteRef/>
      </w:r>
      <w:r>
        <w:t xml:space="preserve"> п. 1 ст. 19 Договора между Российской Федерацией и республикой Польша о правовой помощи и правовых отношениях по гражданским и уголовным делам от 16.09.96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4A7" w:rsidRDefault="008E04A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E04A7" w:rsidRDefault="008E04A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4A7" w:rsidRDefault="008E04A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D6B68">
      <w:rPr>
        <w:rStyle w:val="aa"/>
        <w:noProof/>
      </w:rPr>
      <w:t>3</w:t>
    </w:r>
    <w:r>
      <w:rPr>
        <w:rStyle w:val="aa"/>
      </w:rPr>
      <w:fldChar w:fldCharType="end"/>
    </w:r>
  </w:p>
  <w:p w:rsidR="008E04A7" w:rsidRDefault="008E04A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AE9"/>
    <w:multiLevelType w:val="hybridMultilevel"/>
    <w:tmpl w:val="296C6A4A"/>
    <w:lvl w:ilvl="0" w:tplc="ED5EC3AE">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20103C4D"/>
    <w:multiLevelType w:val="hybridMultilevel"/>
    <w:tmpl w:val="4536781A"/>
    <w:lvl w:ilvl="0" w:tplc="908604F4">
      <w:start w:val="1"/>
      <w:numFmt w:val="bullet"/>
      <w:lvlText w:val=""/>
      <w:lvlJc w:val="left"/>
      <w:pPr>
        <w:tabs>
          <w:tab w:val="num" w:pos="927"/>
        </w:tabs>
        <w:ind w:left="0" w:firstLine="567"/>
      </w:pPr>
      <w:rPr>
        <w:rFonts w:ascii="Symbol" w:hAnsi="Symbol"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C4F59AC"/>
    <w:multiLevelType w:val="hybridMultilevel"/>
    <w:tmpl w:val="BCC45C5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4A7"/>
    <w:rsid w:val="005C3B9C"/>
    <w:rsid w:val="0088022E"/>
    <w:rsid w:val="008E04A7"/>
    <w:rsid w:val="009D6B68"/>
    <w:rsid w:val="00F33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434CB8-B480-4FDA-B608-322234A9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sz w:val="24"/>
    </w:rPr>
  </w:style>
  <w:style w:type="paragraph" w:styleId="1">
    <w:name w:val="heading 1"/>
    <w:basedOn w:val="a"/>
    <w:next w:val="a"/>
    <w:qFormat/>
    <w:pPr>
      <w:keepNext/>
      <w:spacing w:after="120"/>
      <w:ind w:firstLine="0"/>
      <w:jc w:val="center"/>
      <w:outlineLvl w:val="0"/>
    </w:pPr>
    <w:rPr>
      <w:rFonts w:cs="Arial"/>
      <w:b/>
      <w:bCs/>
      <w:kern w:val="32"/>
      <w:sz w:val="28"/>
      <w:szCs w:val="32"/>
    </w:rPr>
  </w:style>
  <w:style w:type="paragraph" w:styleId="2">
    <w:name w:val="heading 2"/>
    <w:basedOn w:val="a"/>
    <w:next w:val="a"/>
    <w:qFormat/>
    <w:pPr>
      <w:keepNext/>
      <w:spacing w:after="120"/>
      <w:outlineLvl w:val="1"/>
    </w:pPr>
    <w:rPr>
      <w:rFonts w:cs="Arial"/>
      <w:b/>
      <w:bCs/>
      <w:i/>
      <w:iCs/>
      <w:szCs w:val="28"/>
    </w:rPr>
  </w:style>
  <w:style w:type="paragraph" w:styleId="3">
    <w:name w:val="heading 3"/>
    <w:basedOn w:val="a"/>
    <w:next w:val="a"/>
    <w:qFormat/>
    <w:pPr>
      <w:keepNext/>
      <w:spacing w:after="120"/>
      <w:outlineLvl w:val="2"/>
    </w:pPr>
    <w:rPr>
      <w:rFonts w:cs="Arial"/>
      <w:bCs/>
      <w:szCs w:val="26"/>
      <w:u w:val="single"/>
    </w:rPr>
  </w:style>
  <w:style w:type="paragraph" w:styleId="4">
    <w:name w:val="heading 4"/>
    <w:basedOn w:val="a"/>
    <w:next w:val="a"/>
    <w:qFormat/>
    <w:pPr>
      <w:keepNext/>
      <w:spacing w:before="120" w:line="360" w:lineRule="auto"/>
      <w:outlineLvl w:val="3"/>
    </w:pPr>
    <w:rPr>
      <w:bCs/>
      <w:sz w:val="28"/>
      <w:szCs w:val="28"/>
    </w:rPr>
  </w:style>
  <w:style w:type="paragraph" w:styleId="5">
    <w:name w:val="heading 5"/>
    <w:basedOn w:val="a"/>
    <w:next w:val="a"/>
    <w:qFormat/>
    <w:pPr>
      <w:outlineLvl w:val="4"/>
    </w:pPr>
    <w:rPr>
      <w:bCs/>
      <w:iCs/>
      <w:sz w:val="20"/>
      <w:szCs w:val="26"/>
    </w:rPr>
  </w:style>
  <w:style w:type="paragraph" w:styleId="6">
    <w:name w:val="heading 6"/>
    <w:basedOn w:val="a"/>
    <w:next w:val="a"/>
    <w:qFormat/>
    <w:pPr>
      <w:outlineLvl w:val="5"/>
    </w:pPr>
    <w:rPr>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tabs>
        <w:tab w:val="right" w:leader="dot" w:pos="9345"/>
      </w:tabs>
      <w:spacing w:line="360" w:lineRule="auto"/>
      <w:ind w:firstLine="0"/>
      <w:jc w:val="center"/>
    </w:pPr>
    <w:rPr>
      <w:sz w:val="32"/>
    </w:rPr>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3">
    <w:name w:val="Hyperlink"/>
    <w:basedOn w:val="a0"/>
    <w:rPr>
      <w:color w:val="0000FF"/>
      <w:u w:val="single"/>
    </w:rPr>
  </w:style>
  <w:style w:type="paragraph" w:styleId="a4">
    <w:name w:val="Body Text"/>
    <w:basedOn w:val="a"/>
    <w:pPr>
      <w:widowControl/>
      <w:shd w:val="clear" w:color="auto" w:fill="FFFFFF"/>
      <w:ind w:firstLine="0"/>
      <w:jc w:val="left"/>
    </w:pPr>
    <w:rPr>
      <w:szCs w:val="17"/>
    </w:rPr>
  </w:style>
  <w:style w:type="paragraph" w:styleId="a5">
    <w:name w:val="Body Text Indent"/>
    <w:basedOn w:val="a"/>
    <w:pPr>
      <w:widowControl/>
      <w:suppressAutoHyphens/>
      <w:ind w:firstLine="330"/>
    </w:pPr>
    <w:rPr>
      <w:b/>
      <w:bCs/>
      <w:color w:val="0000FF"/>
    </w:rPr>
  </w:style>
  <w:style w:type="paragraph" w:styleId="a6">
    <w:name w:val="footnote text"/>
    <w:basedOn w:val="a"/>
    <w:semiHidden/>
    <w:rPr>
      <w:sz w:val="20"/>
    </w:rPr>
  </w:style>
  <w:style w:type="character" w:styleId="a7">
    <w:name w:val="footnote reference"/>
    <w:basedOn w:val="a0"/>
    <w:semiHidden/>
    <w:rPr>
      <w:vertAlign w:val="superscript"/>
    </w:rPr>
  </w:style>
  <w:style w:type="character" w:styleId="a8">
    <w:name w:val="FollowedHyperlink"/>
    <w:basedOn w:val="a0"/>
    <w:rPr>
      <w:color w:val="800080"/>
      <w:u w:val="single"/>
    </w:rPr>
  </w:style>
  <w:style w:type="paragraph" w:styleId="21">
    <w:name w:val="Body Text Indent 2"/>
    <w:basedOn w:val="a"/>
    <w:rPr>
      <w:color w:val="0000FF"/>
    </w:rPr>
  </w:style>
  <w:style w:type="paragraph" w:styleId="31">
    <w:name w:val="Body Text Indent 3"/>
    <w:basedOn w:val="a"/>
    <w:pPr>
      <w:suppressAutoHyphens/>
      <w:ind w:firstLine="330"/>
    </w:pPr>
  </w:style>
  <w:style w:type="paragraph" w:styleId="a9">
    <w:name w:val="header"/>
    <w:basedOn w:val="a"/>
    <w:pPr>
      <w:tabs>
        <w:tab w:val="center" w:pos="4677"/>
        <w:tab w:val="right" w:pos="9355"/>
      </w:tabs>
    </w:pPr>
  </w:style>
  <w:style w:type="character" w:styleId="a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3975</Words>
  <Characters>22661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Международное    частное    право</vt:lpstr>
    </vt:vector>
  </TitlesOfParts>
  <Company>нет</Company>
  <LinksUpToDate>false</LinksUpToDate>
  <CharactersWithSpaces>26583</CharactersWithSpaces>
  <SharedDoc>false</SharedDoc>
  <HLinks>
    <vt:vector size="24" baseType="variant">
      <vt:variant>
        <vt:i4>1114165</vt:i4>
      </vt:variant>
      <vt:variant>
        <vt:i4>20</vt:i4>
      </vt:variant>
      <vt:variant>
        <vt:i4>0</vt:i4>
      </vt:variant>
      <vt:variant>
        <vt:i4>5</vt:i4>
      </vt:variant>
      <vt:variant>
        <vt:lpwstr/>
      </vt:variant>
      <vt:variant>
        <vt:lpwstr>_Toc19182176</vt:lpwstr>
      </vt:variant>
      <vt:variant>
        <vt:i4>1179701</vt:i4>
      </vt:variant>
      <vt:variant>
        <vt:i4>14</vt:i4>
      </vt:variant>
      <vt:variant>
        <vt:i4>0</vt:i4>
      </vt:variant>
      <vt:variant>
        <vt:i4>5</vt:i4>
      </vt:variant>
      <vt:variant>
        <vt:lpwstr/>
      </vt:variant>
      <vt:variant>
        <vt:lpwstr>_Toc19182175</vt:lpwstr>
      </vt:variant>
      <vt:variant>
        <vt:i4>1245237</vt:i4>
      </vt:variant>
      <vt:variant>
        <vt:i4>8</vt:i4>
      </vt:variant>
      <vt:variant>
        <vt:i4>0</vt:i4>
      </vt:variant>
      <vt:variant>
        <vt:i4>5</vt:i4>
      </vt:variant>
      <vt:variant>
        <vt:lpwstr/>
      </vt:variant>
      <vt:variant>
        <vt:lpwstr>_Toc19182174</vt:lpwstr>
      </vt:variant>
      <vt:variant>
        <vt:i4>1310773</vt:i4>
      </vt:variant>
      <vt:variant>
        <vt:i4>2</vt:i4>
      </vt:variant>
      <vt:variant>
        <vt:i4>0</vt:i4>
      </vt:variant>
      <vt:variant>
        <vt:i4>5</vt:i4>
      </vt:variant>
      <vt:variant>
        <vt:lpwstr/>
      </vt:variant>
      <vt:variant>
        <vt:lpwstr>_Toc19182173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Международное    частное    право</dc:title>
  <dc:subject/>
  <dc:creator>Юля</dc:creator>
  <cp:keywords/>
  <dc:description/>
  <cp:lastModifiedBy>Irina</cp:lastModifiedBy>
  <cp:revision>2</cp:revision>
  <dcterms:created xsi:type="dcterms:W3CDTF">2014-08-18T18:32:00Z</dcterms:created>
  <dcterms:modified xsi:type="dcterms:W3CDTF">2014-08-18T18:32:00Z</dcterms:modified>
</cp:coreProperties>
</file>