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4C" w:rsidRDefault="00E1594C" w:rsidP="001B2AAF">
      <w:pPr>
        <w:rPr>
          <w:rFonts w:ascii="Times New Roman" w:hAnsi="Times New Roman"/>
          <w:b/>
          <w:sz w:val="26"/>
        </w:rPr>
      </w:pPr>
    </w:p>
    <w:p w:rsidR="00FF2AB2" w:rsidRPr="00FF2AB2" w:rsidRDefault="00FF2AB2" w:rsidP="001B2AAF">
      <w:pPr>
        <w:rPr>
          <w:rFonts w:ascii="Times New Roman" w:hAnsi="Times New Roman"/>
          <w:b/>
          <w:sz w:val="26"/>
        </w:rPr>
      </w:pPr>
      <w:r w:rsidRPr="00FF2AB2">
        <w:rPr>
          <w:rFonts w:ascii="Times New Roman" w:hAnsi="Times New Roman"/>
          <w:b/>
          <w:sz w:val="26"/>
        </w:rPr>
        <w:t>Вариант № 9</w:t>
      </w:r>
    </w:p>
    <w:p w:rsidR="00FF2AB2" w:rsidRPr="00FF2AB2" w:rsidRDefault="00FF2AB2" w:rsidP="00FF2AB2">
      <w:pPr>
        <w:pStyle w:val="2"/>
        <w:numPr>
          <w:ilvl w:val="0"/>
          <w:numId w:val="20"/>
        </w:numPr>
        <w:rPr>
          <w:rFonts w:ascii="Times New Roman" w:hAnsi="Times New Roman" w:cs="Times New Roman"/>
          <w:b/>
          <w:sz w:val="26"/>
        </w:rPr>
      </w:pPr>
      <w:r w:rsidRPr="00FF2AB2">
        <w:rPr>
          <w:rFonts w:ascii="Times New Roman" w:hAnsi="Times New Roman" w:cs="Times New Roman"/>
          <w:b/>
          <w:sz w:val="26"/>
        </w:rPr>
        <w:t>Субъекты и объекты гражданских правоотношений.</w:t>
      </w:r>
    </w:p>
    <w:p w:rsidR="00FF2AB2" w:rsidRPr="00FF2AB2" w:rsidRDefault="00FF2AB2" w:rsidP="00FF2AB2">
      <w:pPr>
        <w:pStyle w:val="a9"/>
        <w:numPr>
          <w:ilvl w:val="0"/>
          <w:numId w:val="20"/>
        </w:numPr>
        <w:spacing w:after="0" w:line="240" w:lineRule="auto"/>
        <w:jc w:val="both"/>
        <w:rPr>
          <w:rFonts w:ascii="Times New Roman" w:hAnsi="Times New Roman"/>
          <w:b/>
          <w:bCs/>
          <w:sz w:val="26"/>
          <w:szCs w:val="36"/>
        </w:rPr>
      </w:pPr>
      <w:r w:rsidRPr="00FF2AB2">
        <w:rPr>
          <w:rFonts w:ascii="Times New Roman" w:hAnsi="Times New Roman"/>
          <w:b/>
          <w:bCs/>
          <w:sz w:val="26"/>
          <w:szCs w:val="36"/>
        </w:rPr>
        <w:t>Форма сделок. Последствия несоблюдения формы.</w:t>
      </w:r>
    </w:p>
    <w:p w:rsidR="00FF2AB2" w:rsidRPr="00FF2AB2" w:rsidRDefault="00FF2AB2" w:rsidP="00FF2AB2">
      <w:pPr>
        <w:pStyle w:val="2"/>
        <w:numPr>
          <w:ilvl w:val="0"/>
          <w:numId w:val="20"/>
        </w:numPr>
        <w:rPr>
          <w:rFonts w:ascii="Times New Roman" w:hAnsi="Times New Roman" w:cs="Times New Roman"/>
          <w:b/>
          <w:sz w:val="26"/>
        </w:rPr>
      </w:pPr>
      <w:r w:rsidRPr="00FF2AB2">
        <w:rPr>
          <w:rFonts w:ascii="Times New Roman" w:hAnsi="Times New Roman" w:cs="Times New Roman"/>
          <w:b/>
          <w:sz w:val="26"/>
        </w:rPr>
        <w:t>Понятие и классификация вещей. Понятие имущества.</w:t>
      </w:r>
    </w:p>
    <w:p w:rsidR="00FF2AB2" w:rsidRPr="00FF2AB2" w:rsidRDefault="00FF2AB2" w:rsidP="00FF2AB2">
      <w:pPr>
        <w:pStyle w:val="2"/>
        <w:numPr>
          <w:ilvl w:val="0"/>
          <w:numId w:val="20"/>
        </w:numPr>
        <w:rPr>
          <w:rFonts w:ascii="Times New Roman" w:hAnsi="Times New Roman" w:cs="Times New Roman"/>
          <w:b/>
          <w:sz w:val="26"/>
        </w:rPr>
      </w:pPr>
      <w:r w:rsidRPr="00FF2AB2">
        <w:rPr>
          <w:rFonts w:ascii="Times New Roman" w:hAnsi="Times New Roman" w:cs="Times New Roman"/>
          <w:b/>
          <w:sz w:val="26"/>
        </w:rPr>
        <w:t>Понятие, содержание и форма договоров.</w:t>
      </w:r>
    </w:p>
    <w:p w:rsidR="00FF2AB2" w:rsidRPr="00FF2AB2" w:rsidRDefault="00FF2AB2" w:rsidP="001B2AAF">
      <w:pPr>
        <w:rPr>
          <w:rFonts w:ascii="Times New Roman" w:hAnsi="Times New Roman"/>
          <w:b/>
          <w:sz w:val="26"/>
        </w:rPr>
      </w:pPr>
    </w:p>
    <w:p w:rsidR="001B2AAF" w:rsidRPr="00FF2AB2" w:rsidRDefault="001B2AAF" w:rsidP="00FF2AB2">
      <w:pPr>
        <w:pStyle w:val="2"/>
        <w:numPr>
          <w:ilvl w:val="0"/>
          <w:numId w:val="21"/>
        </w:numPr>
        <w:rPr>
          <w:rFonts w:ascii="Times New Roman" w:hAnsi="Times New Roman" w:cs="Times New Roman"/>
          <w:b/>
          <w:sz w:val="26"/>
        </w:rPr>
      </w:pPr>
      <w:r w:rsidRPr="00FF2AB2">
        <w:rPr>
          <w:rFonts w:ascii="Times New Roman" w:hAnsi="Times New Roman" w:cs="Times New Roman"/>
          <w:b/>
          <w:sz w:val="26"/>
        </w:rPr>
        <w:t>Субъекты и объекты гражданских правоотношений.</w:t>
      </w:r>
    </w:p>
    <w:p w:rsidR="001B2AAF" w:rsidRPr="00FF2AB2" w:rsidRDefault="001B2AAF" w:rsidP="001B2AAF">
      <w:pPr>
        <w:pStyle w:val="2"/>
        <w:ind w:left="1069" w:firstLine="0"/>
        <w:rPr>
          <w:rFonts w:ascii="Times New Roman" w:hAnsi="Times New Roman" w:cs="Times New Roman"/>
          <w:sz w:val="26"/>
        </w:rPr>
      </w:pPr>
    </w:p>
    <w:p w:rsidR="00096FE3" w:rsidRPr="00FF2AB2" w:rsidRDefault="00096FE3" w:rsidP="00D91C57">
      <w:pPr>
        <w:pStyle w:val="2"/>
        <w:ind w:firstLine="709"/>
        <w:rPr>
          <w:rFonts w:ascii="Times New Roman" w:hAnsi="Times New Roman" w:cs="Times New Roman"/>
          <w:b/>
          <w:sz w:val="26"/>
        </w:rPr>
      </w:pPr>
      <w:r w:rsidRPr="00FF2AB2">
        <w:rPr>
          <w:rFonts w:ascii="Times New Roman" w:hAnsi="Times New Roman" w:cs="Times New Roman"/>
          <w:b/>
          <w:sz w:val="26"/>
        </w:rPr>
        <w:t>Субъекты гражданских правоотношений.</w:t>
      </w:r>
    </w:p>
    <w:p w:rsidR="00D91C57" w:rsidRPr="00FF2AB2" w:rsidRDefault="00096FE3" w:rsidP="00D91C57">
      <w:pPr>
        <w:pStyle w:val="2"/>
        <w:ind w:firstLine="709"/>
        <w:rPr>
          <w:rFonts w:ascii="Times New Roman" w:hAnsi="Times New Roman" w:cs="Times New Roman"/>
          <w:sz w:val="26"/>
        </w:rPr>
      </w:pPr>
      <w:r w:rsidRPr="00FF2AB2">
        <w:rPr>
          <w:rFonts w:ascii="Times New Roman" w:hAnsi="Times New Roman" w:cs="Times New Roman"/>
          <w:sz w:val="26"/>
        </w:rPr>
        <w:t xml:space="preserve"> </w:t>
      </w:r>
      <w:r w:rsidR="00D91C57" w:rsidRPr="00FF2AB2">
        <w:rPr>
          <w:rFonts w:ascii="Times New Roman" w:hAnsi="Times New Roman" w:cs="Times New Roman"/>
          <w:sz w:val="26"/>
        </w:rPr>
        <w:t>Участники гражданских правоотношений именуются их субъектами. Как и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Вместе с 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 (так называемые апатриды) – охарактеризованные законом термином “физические лица”.</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 xml:space="preserve">Наряду с отдельными индивидами в качестве субъектов гражданских правоотношений могут участвовать и коллективные образования, обладающие предусмотренными законом признаками. К числу таких образований относятся организации, именуемые юридическими лицами, а также особые субъекты гражданского права – государства, национально-государственные и административно-территориальные (муниципальные) образования (согласно пункту 1 статьи 2 Гражданского Кодекса). В гражданских правоотношениях могут участвовать не только российские, но и иностранные юридические лица. </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Гражданские правоотношения могут возникать между всеми субъектами гражданского права в любом их сочетании.</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Таким образом, субъектами гражданских правоотношений могут быть:</w:t>
      </w:r>
    </w:p>
    <w:p w:rsidR="00D91C57" w:rsidRPr="00FF2AB2" w:rsidRDefault="00D91C57" w:rsidP="00D91C57">
      <w:pPr>
        <w:pStyle w:val="2"/>
        <w:numPr>
          <w:ilvl w:val="0"/>
          <w:numId w:val="7"/>
        </w:numPr>
        <w:tabs>
          <w:tab w:val="clear" w:pos="360"/>
          <w:tab w:val="num" w:pos="1080"/>
        </w:tabs>
        <w:ind w:left="0" w:firstLine="709"/>
        <w:rPr>
          <w:rFonts w:ascii="Times New Roman" w:hAnsi="Times New Roman" w:cs="Times New Roman"/>
          <w:sz w:val="26"/>
        </w:rPr>
      </w:pPr>
      <w:r w:rsidRPr="00FF2AB2">
        <w:rPr>
          <w:rFonts w:ascii="Times New Roman" w:hAnsi="Times New Roman" w:cs="Times New Roman"/>
          <w:sz w:val="26"/>
        </w:rPr>
        <w:t>Граждане России, иностранные граждане и лица без гражданства;</w:t>
      </w:r>
    </w:p>
    <w:p w:rsidR="00D91C57" w:rsidRPr="00FF2AB2" w:rsidRDefault="00D91C57" w:rsidP="00D91C57">
      <w:pPr>
        <w:pStyle w:val="2"/>
        <w:numPr>
          <w:ilvl w:val="0"/>
          <w:numId w:val="7"/>
        </w:numPr>
        <w:tabs>
          <w:tab w:val="clear" w:pos="360"/>
          <w:tab w:val="num" w:pos="1080"/>
        </w:tabs>
        <w:ind w:left="0" w:firstLine="709"/>
        <w:rPr>
          <w:rFonts w:ascii="Times New Roman" w:hAnsi="Times New Roman" w:cs="Times New Roman"/>
          <w:sz w:val="26"/>
        </w:rPr>
      </w:pPr>
      <w:r w:rsidRPr="00FF2AB2">
        <w:rPr>
          <w:rFonts w:ascii="Times New Roman" w:hAnsi="Times New Roman" w:cs="Times New Roman"/>
          <w:sz w:val="26"/>
        </w:rPr>
        <w:t>Российские и иностранные юридические лица;</w:t>
      </w:r>
    </w:p>
    <w:p w:rsidR="00D91C57" w:rsidRPr="00FF2AB2" w:rsidRDefault="00D91C57" w:rsidP="00D91C57">
      <w:pPr>
        <w:pStyle w:val="2"/>
        <w:numPr>
          <w:ilvl w:val="0"/>
          <w:numId w:val="7"/>
        </w:numPr>
        <w:tabs>
          <w:tab w:val="clear" w:pos="360"/>
          <w:tab w:val="num" w:pos="1080"/>
        </w:tabs>
        <w:ind w:left="0" w:firstLine="709"/>
        <w:rPr>
          <w:rFonts w:ascii="Times New Roman" w:hAnsi="Times New Roman" w:cs="Times New Roman"/>
          <w:sz w:val="26"/>
        </w:rPr>
      </w:pPr>
      <w:r w:rsidRPr="00FF2AB2">
        <w:rPr>
          <w:rFonts w:ascii="Times New Roman" w:hAnsi="Times New Roman" w:cs="Times New Roman"/>
          <w:sz w:val="26"/>
        </w:rPr>
        <w:t>Российская Федерация, субъекты Российской Федерации, муниципальные образования.</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Все возможные субъекты гражданских правоотношений охватываются понятием “лица”, которое используется в Гражданском Кодексе и других актах гражданского законодательства. Как субъекты гражданских правоотношений лица характеризуются тем, что они являются носителями субъективных гражданских прав и обязанностей.</w:t>
      </w:r>
    </w:p>
    <w:p w:rsidR="00D91C57" w:rsidRPr="00FF2AB2" w:rsidRDefault="00D91C57" w:rsidP="00D91C57">
      <w:pPr>
        <w:autoSpaceDE w:val="0"/>
        <w:autoSpaceDN w:val="0"/>
        <w:spacing w:after="0" w:line="240" w:lineRule="auto"/>
        <w:ind w:firstLine="709"/>
        <w:jc w:val="both"/>
        <w:rPr>
          <w:rFonts w:ascii="Times New Roman" w:hAnsi="Times New Roman"/>
          <w:b/>
          <w:bCs/>
          <w:sz w:val="26"/>
          <w:szCs w:val="24"/>
        </w:rPr>
      </w:pPr>
      <w:r w:rsidRPr="00FF2AB2">
        <w:rPr>
          <w:rFonts w:ascii="Times New Roman" w:hAnsi="Times New Roman"/>
          <w:b/>
          <w:bCs/>
          <w:sz w:val="26"/>
          <w:szCs w:val="24"/>
        </w:rPr>
        <w:t>Граждане как субъекты гражданского права.</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 Данная категория определяет, какими качествами должны обладать субъекты правового регулирования для того, чтобы иметь права и нести обязанности в соответствующей области права.</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i/>
          <w:iCs/>
          <w:sz w:val="26"/>
        </w:rPr>
        <w:t>Правосубъектность</w:t>
      </w:r>
      <w:r w:rsidRPr="00FF2AB2">
        <w:rPr>
          <w:rFonts w:ascii="Times New Roman" w:hAnsi="Times New Roman" w:cs="Times New Roman"/>
          <w:sz w:val="26"/>
        </w:rPr>
        <w:t xml:space="preserve"> слагается из совокупности таких качеств лиц, как правоспособность и дееспособность.</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 xml:space="preserve">Первая – </w:t>
      </w:r>
      <w:r w:rsidRPr="00FF2AB2">
        <w:rPr>
          <w:rFonts w:ascii="Times New Roman" w:hAnsi="Times New Roman" w:cs="Times New Roman"/>
          <w:i/>
          <w:iCs/>
          <w:sz w:val="26"/>
        </w:rPr>
        <w:t>правоспособность</w:t>
      </w:r>
      <w:r w:rsidRPr="00FF2AB2">
        <w:rPr>
          <w:rFonts w:ascii="Times New Roman" w:hAnsi="Times New Roman" w:cs="Times New Roman"/>
          <w:sz w:val="26"/>
        </w:rPr>
        <w:t xml:space="preserve"> – означает способность иметь гражданские права и нести обязанности, и признается в равной степени за всеми гражданами с момента рождения и до смерти (даже новорожденный ребенок уже может обладать определенным комплексом гражданских прав и обязанностей, например, наследовать завещанное ему имущество). </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 xml:space="preserve">Второе слагаемое правосубъектности – </w:t>
      </w:r>
      <w:r w:rsidRPr="00FF2AB2">
        <w:rPr>
          <w:rFonts w:ascii="Times New Roman" w:hAnsi="Times New Roman" w:cs="Times New Roman"/>
          <w:i/>
          <w:iCs/>
          <w:sz w:val="26"/>
        </w:rPr>
        <w:t>дееспособность</w:t>
      </w:r>
      <w:r w:rsidRPr="00FF2AB2">
        <w:rPr>
          <w:rFonts w:ascii="Times New Roman" w:hAnsi="Times New Roman" w:cs="Times New Roman"/>
          <w:sz w:val="26"/>
        </w:rPr>
        <w:t xml:space="preserve"> – означает способность своими действиями приобретать и осуществлять гражданские права, создавать для себя гражданские обязанности и исполнять их. В связи с тем, что для правового регулирования экономического оборота необходимо придать отношениям достаточно устойчивый характер, для того, чтобы они складывались из осознанных волевых действий сторон, дееспособность участников гражданских правоотношений возникает, как правило, с момента достижения определенного возраста, а в полном объеме – с восемнадцати лет, т.е. совершеннолетия. </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Однако обладания гражданской правосубъектностью для субъекта недостаточно для того, чтобы иметь конкретные субъективные гражданские права и нести обязанности. Правосубъектность является лишь необходимой предпосылкой обладания субъективными правами. Для возникновения конкретных субъективных прав необходимо возникновение юридического факта. Иными словами, наделенный правосубъектностью гражданин имеет абстрактную возможность приобретения определенных прав в результате каких-либо действий или событий – юридических фактов.</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Гражданская правосубъектность – это признаваемая в равной мере за всеми лицами максимально полная, суммарно выраженная возможность правообладания, выраженная абстрактно. (Гражданское право/ под редакцией Ю.К. Толстого и А.П. Сергеева. С.-П. 1996).  То есть, например, при реализации субъектом такого элемента правосубъектности, как возможность заключения сделок, собственно возможность их совершения не претерпевает никаких изменений, но в то же время происходит приобретение, изменение или утрата каких-либо прав и обязанностей субъекта.</w:t>
      </w:r>
    </w:p>
    <w:p w:rsidR="00D91C57" w:rsidRPr="00FF2AB2" w:rsidRDefault="00D91C57" w:rsidP="00D91C57">
      <w:pPr>
        <w:pStyle w:val="2"/>
        <w:ind w:firstLine="709"/>
        <w:rPr>
          <w:rFonts w:ascii="Times New Roman" w:hAnsi="Times New Roman" w:cs="Times New Roman"/>
          <w:b/>
          <w:bCs/>
          <w:sz w:val="26"/>
        </w:rPr>
      </w:pPr>
      <w:r w:rsidRPr="00FF2AB2">
        <w:rPr>
          <w:rFonts w:ascii="Times New Roman" w:hAnsi="Times New Roman" w:cs="Times New Roman"/>
          <w:b/>
          <w:bCs/>
          <w:sz w:val="26"/>
        </w:rPr>
        <w:t>Юридические лица как субъекты гражданского права.</w:t>
      </w:r>
    </w:p>
    <w:p w:rsidR="00D91C57" w:rsidRPr="00FF2AB2" w:rsidRDefault="00D91C57" w:rsidP="00D91C57">
      <w:pPr>
        <w:autoSpaceDE w:val="0"/>
        <w:autoSpaceDN w:val="0"/>
        <w:spacing w:after="0" w:line="240" w:lineRule="auto"/>
        <w:ind w:firstLine="709"/>
        <w:jc w:val="both"/>
        <w:rPr>
          <w:rFonts w:ascii="Times New Roman" w:hAnsi="Times New Roman"/>
          <w:sz w:val="26"/>
          <w:szCs w:val="24"/>
        </w:rPr>
      </w:pPr>
      <w:r w:rsidRPr="00FF2AB2">
        <w:rPr>
          <w:rFonts w:ascii="Times New Roman" w:hAnsi="Times New Roman"/>
          <w:sz w:val="26"/>
          <w:szCs w:val="24"/>
        </w:rPr>
        <w:t>Наряду с гражданами субъектами гражданского права являются также юридические лица – особые образования, обладающие рядом специфических признаков, образуемые и прекращающиеся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 достижения тех или иных целей. (Советское гражданское право. Субъекты гражданского права. М.1984г.)</w:t>
      </w:r>
    </w:p>
    <w:p w:rsidR="00D91C57" w:rsidRPr="00FF2AB2" w:rsidRDefault="00D91C57" w:rsidP="00D91C57">
      <w:pPr>
        <w:autoSpaceDE w:val="0"/>
        <w:autoSpaceDN w:val="0"/>
        <w:spacing w:after="0" w:line="240" w:lineRule="auto"/>
        <w:ind w:firstLine="709"/>
        <w:jc w:val="both"/>
        <w:rPr>
          <w:rFonts w:ascii="Times New Roman" w:hAnsi="Times New Roman"/>
          <w:sz w:val="26"/>
          <w:szCs w:val="24"/>
        </w:rPr>
      </w:pPr>
      <w:r w:rsidRPr="00FF2AB2">
        <w:rPr>
          <w:rFonts w:ascii="Times New Roman" w:hAnsi="Times New Roman"/>
          <w:sz w:val="26"/>
          <w:szCs w:val="24"/>
        </w:rPr>
        <w:t>Юридические лица выполняют следующие функции:</w:t>
      </w:r>
    </w:p>
    <w:p w:rsidR="00D91C57" w:rsidRPr="00FF2AB2" w:rsidRDefault="00D91C57" w:rsidP="00D91C57">
      <w:pPr>
        <w:pStyle w:val="a5"/>
        <w:numPr>
          <w:ilvl w:val="0"/>
          <w:numId w:val="8"/>
        </w:numPr>
        <w:spacing w:line="240" w:lineRule="auto"/>
        <w:ind w:left="0" w:firstLine="709"/>
        <w:rPr>
          <w:rFonts w:ascii="Times New Roman" w:hAnsi="Times New Roman" w:cs="Times New Roman"/>
          <w:sz w:val="26"/>
        </w:rPr>
      </w:pPr>
      <w:r w:rsidRPr="00FF2AB2">
        <w:rPr>
          <w:rFonts w:ascii="Times New Roman" w:hAnsi="Times New Roman" w:cs="Times New Roman"/>
          <w:sz w:val="26"/>
        </w:rPr>
        <w:t>Оформление коллективных интересов: институт юридического лица определенным образом организует и упорядочивает внутренние отношения между участниками юридического лица, преобразуя их волю в волю всей организации в целом, позволяя таким образом ей выступать в гражданском обороте от собственного имени – имени юридического лица;</w:t>
      </w:r>
    </w:p>
    <w:p w:rsidR="00D91C57" w:rsidRPr="00FF2AB2" w:rsidRDefault="00D91C57" w:rsidP="00D91C57">
      <w:pPr>
        <w:pStyle w:val="a5"/>
        <w:numPr>
          <w:ilvl w:val="0"/>
          <w:numId w:val="8"/>
        </w:numPr>
        <w:spacing w:line="240" w:lineRule="auto"/>
        <w:ind w:left="0" w:firstLine="709"/>
        <w:rPr>
          <w:rFonts w:ascii="Times New Roman" w:hAnsi="Times New Roman" w:cs="Times New Roman"/>
          <w:sz w:val="26"/>
        </w:rPr>
      </w:pPr>
      <w:r w:rsidRPr="00FF2AB2">
        <w:rPr>
          <w:rFonts w:ascii="Times New Roman" w:hAnsi="Times New Roman" w:cs="Times New Roman"/>
          <w:sz w:val="26"/>
        </w:rPr>
        <w:t>Функция объединения капиталов: юридическое лицо (наиболее ярко выраженное в данной связи – акционерное общество) является оптимальной формой долговременной централизации капиталов, что необходимо для ведения крупномасштабной предпринимательской деятельности;</w:t>
      </w:r>
    </w:p>
    <w:p w:rsidR="00D91C57" w:rsidRPr="00FF2AB2" w:rsidRDefault="00D91C57" w:rsidP="00D91C57">
      <w:pPr>
        <w:pStyle w:val="a5"/>
        <w:numPr>
          <w:ilvl w:val="0"/>
          <w:numId w:val="8"/>
        </w:numPr>
        <w:spacing w:line="240" w:lineRule="auto"/>
        <w:ind w:left="0" w:firstLine="709"/>
        <w:rPr>
          <w:rFonts w:ascii="Times New Roman" w:hAnsi="Times New Roman" w:cs="Times New Roman"/>
          <w:sz w:val="26"/>
        </w:rPr>
      </w:pPr>
      <w:r w:rsidRPr="00FF2AB2">
        <w:rPr>
          <w:rFonts w:ascii="Times New Roman" w:hAnsi="Times New Roman" w:cs="Times New Roman"/>
          <w:sz w:val="26"/>
        </w:rPr>
        <w:t>Ограничение предпринимательского риска: конструкция юридического лица позволяет ограничить имущественный риск конкретного участника суммой вклада в капитал предприятия;</w:t>
      </w:r>
    </w:p>
    <w:p w:rsidR="00D91C57" w:rsidRPr="00FF2AB2" w:rsidRDefault="00D91C57" w:rsidP="00D91C57">
      <w:pPr>
        <w:pStyle w:val="a5"/>
        <w:numPr>
          <w:ilvl w:val="0"/>
          <w:numId w:val="8"/>
        </w:numPr>
        <w:spacing w:line="240" w:lineRule="auto"/>
        <w:ind w:left="0" w:firstLine="709"/>
        <w:rPr>
          <w:rFonts w:ascii="Times New Roman" w:hAnsi="Times New Roman" w:cs="Times New Roman"/>
          <w:sz w:val="26"/>
        </w:rPr>
      </w:pPr>
      <w:r w:rsidRPr="00FF2AB2">
        <w:rPr>
          <w:rFonts w:ascii="Times New Roman" w:hAnsi="Times New Roman" w:cs="Times New Roman"/>
          <w:sz w:val="26"/>
        </w:rPr>
        <w:t>Функция управления капиталом: институт юридического лица создает основания для более гибкого использования капитала, принадлежащего одному лицу в различных сферах предпринимательской деятельности.</w:t>
      </w:r>
    </w:p>
    <w:p w:rsidR="00D91C57" w:rsidRPr="00FF2AB2" w:rsidRDefault="00D91C57" w:rsidP="00D91C57">
      <w:pPr>
        <w:pStyle w:val="a5"/>
        <w:spacing w:line="240" w:lineRule="auto"/>
        <w:ind w:firstLine="709"/>
        <w:rPr>
          <w:rFonts w:ascii="Times New Roman" w:hAnsi="Times New Roman" w:cs="Times New Roman"/>
          <w:sz w:val="26"/>
        </w:rPr>
      </w:pPr>
      <w:r w:rsidRPr="00FF2AB2">
        <w:rPr>
          <w:rFonts w:ascii="Times New Roman" w:hAnsi="Times New Roman" w:cs="Times New Roman"/>
          <w:sz w:val="26"/>
        </w:rPr>
        <w:tab/>
        <w:t>Юридическое лицо имеет ряд присущих ему свойств, каждое из которых необходимо, а все они вместе – достаточны для того, чтобы организация могла признаваться субъектом гражданского права. Эти свойства таковы:</w:t>
      </w:r>
    </w:p>
    <w:p w:rsidR="00D91C57" w:rsidRPr="00FF2AB2" w:rsidRDefault="00D91C57" w:rsidP="00D91C57">
      <w:pPr>
        <w:pStyle w:val="a5"/>
        <w:numPr>
          <w:ilvl w:val="0"/>
          <w:numId w:val="9"/>
        </w:numPr>
        <w:spacing w:line="240" w:lineRule="auto"/>
        <w:ind w:left="0" w:firstLine="709"/>
        <w:rPr>
          <w:rFonts w:ascii="Times New Roman" w:hAnsi="Times New Roman" w:cs="Times New Roman"/>
          <w:sz w:val="26"/>
        </w:rPr>
      </w:pPr>
      <w:r w:rsidRPr="00FF2AB2">
        <w:rPr>
          <w:rFonts w:ascii="Times New Roman" w:hAnsi="Times New Roman" w:cs="Times New Roman"/>
          <w:sz w:val="26"/>
        </w:rPr>
        <w:t>Организационное единство юридического лица. Это свойство проявляется, прежде всего, в определенной иерархии, соподчиненности органов управления, составляющих структуру организации, а также в четкой регламентации отношений между ее участниками. Организационное единство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 вида юридических лиц;</w:t>
      </w:r>
    </w:p>
    <w:p w:rsidR="00D91C57" w:rsidRPr="00FF2AB2" w:rsidRDefault="00D91C57" w:rsidP="00D91C57">
      <w:pPr>
        <w:pStyle w:val="a5"/>
        <w:numPr>
          <w:ilvl w:val="0"/>
          <w:numId w:val="9"/>
        </w:numPr>
        <w:spacing w:line="240" w:lineRule="auto"/>
        <w:ind w:left="0" w:firstLine="709"/>
        <w:rPr>
          <w:rFonts w:ascii="Times New Roman" w:hAnsi="Times New Roman" w:cs="Times New Roman"/>
          <w:sz w:val="26"/>
        </w:rPr>
      </w:pPr>
      <w:r w:rsidRPr="00FF2AB2">
        <w:rPr>
          <w:rFonts w:ascii="Times New Roman" w:hAnsi="Times New Roman" w:cs="Times New Roman"/>
          <w:sz w:val="26"/>
        </w:rPr>
        <w:t>Имущественная обособленность юридического лица. Имущественная обособленность юридического лица представляет собой объединение множества инструментов (предметов техники, знаний, денежных средств и т.д.) в единый имущественный комплекс и создает материальную базу для его деятельности. При этом степени обособленности имущества у различных видов юридических лиц могут значительно различаться. Так, например, хозяйственные товарищества и общества, кооперативы обладают правом собственности на принадлежащее им имущество, в то время как унитарные предприятия – лишь правом хозяйственного ведения или оперативного управления. (Гражданское право/ под редакцией Ю.К. Толстого и А.П. Сергеева. С.-П. 1996). Однако в обоих случаях наличие правомочий владения, пользования и распоряжения имуществом дает и тем и другим такую степень обособленности, которой достаточно для признания данного образования юридическим лицом.</w:t>
      </w:r>
    </w:p>
    <w:p w:rsidR="00D91C57" w:rsidRPr="00FF2AB2" w:rsidRDefault="00D91C57" w:rsidP="00D91C57">
      <w:pPr>
        <w:pStyle w:val="a5"/>
        <w:numPr>
          <w:ilvl w:val="0"/>
          <w:numId w:val="9"/>
        </w:numPr>
        <w:spacing w:line="240" w:lineRule="auto"/>
        <w:ind w:left="0" w:firstLine="709"/>
        <w:rPr>
          <w:rFonts w:ascii="Times New Roman" w:hAnsi="Times New Roman" w:cs="Times New Roman"/>
          <w:sz w:val="26"/>
        </w:rPr>
      </w:pPr>
      <w:r w:rsidRPr="00FF2AB2">
        <w:rPr>
          <w:rFonts w:ascii="Times New Roman" w:hAnsi="Times New Roman" w:cs="Times New Roman"/>
          <w:sz w:val="26"/>
        </w:rPr>
        <w:t>Самостоятельная гражданско-правовая ответственность юридического лица. Данное свойство регламентировано статьей 56 Гражданского Кодекса и подразумевает, что участники или собственники имущества юридического лица не отвечают по его обязательствам, а юридическое лицо не отвечает по обязательствам первых. Следует заметить, что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w:t>
      </w:r>
    </w:p>
    <w:p w:rsidR="00D91C57" w:rsidRPr="00FF2AB2" w:rsidRDefault="00D91C57" w:rsidP="00D91C57">
      <w:pPr>
        <w:pStyle w:val="a5"/>
        <w:numPr>
          <w:ilvl w:val="0"/>
          <w:numId w:val="9"/>
        </w:numPr>
        <w:spacing w:line="240" w:lineRule="auto"/>
        <w:ind w:left="0" w:firstLine="709"/>
        <w:rPr>
          <w:rFonts w:ascii="Times New Roman" w:hAnsi="Times New Roman" w:cs="Times New Roman"/>
          <w:sz w:val="26"/>
        </w:rPr>
      </w:pPr>
      <w:r w:rsidRPr="00FF2AB2">
        <w:rPr>
          <w:rFonts w:ascii="Times New Roman" w:hAnsi="Times New Roman" w:cs="Times New Roman"/>
          <w:sz w:val="26"/>
        </w:rPr>
        <w:t>Выступление юридическим лицом в гражданском обороте от своего имени – еще одно его свойство. Это свойство означает возможность юридического лица от своего имени приобретать и осуществлять гражданские права и нести обязанности, а также выступать истцом и ответчиком в суде. А это как раз и является итоговым признаком юридического лица и, одновременно, целью, ради которой оно создается.</w:t>
      </w:r>
    </w:p>
    <w:p w:rsidR="00D91C57" w:rsidRPr="00FF2AB2" w:rsidRDefault="00D91C57" w:rsidP="00D91C57">
      <w:pPr>
        <w:pStyle w:val="a5"/>
        <w:spacing w:line="240" w:lineRule="auto"/>
        <w:ind w:firstLine="709"/>
        <w:rPr>
          <w:rFonts w:ascii="Times New Roman" w:hAnsi="Times New Roman" w:cs="Times New Roman"/>
          <w:sz w:val="26"/>
        </w:rPr>
      </w:pPr>
      <w:r w:rsidRPr="00FF2AB2">
        <w:rPr>
          <w:rFonts w:ascii="Times New Roman" w:hAnsi="Times New Roman" w:cs="Times New Roman"/>
          <w:sz w:val="26"/>
        </w:rPr>
        <w:tab/>
        <w:t>Учитывая все перечисленное выше, можно охарактеризовать юридическое лицо как признанную государством в качестве субъекта права организацию, обладающую обособленным имуществом, самостоятельно отвечающую этим имуществом по своим обязательствам и выступающую в гражданском обороте от своего имени.</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 xml:space="preserve">В отличие от таких субъектов гражданских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Это справедливо для всех юридических лиц, за одним исключением: новый (Гражданское право/ под редакцией Ю.К. Толстого и А.П. Сергеева. С.-П. 1996). Гражданский Кодекс 1994 года наделил частные коммерческие организации общей правоспособностью. </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Правоспособность юридического лица возникает в момент его создания, который соответствует государственной регистрации такой организации, и прекращается в момент исключения его из единого государственного реестра юридических лиц (в соответствии со статьями 49(3)</w:t>
      </w:r>
      <w:r w:rsidR="00884629" w:rsidRPr="00FF2AB2">
        <w:rPr>
          <w:rFonts w:ascii="Times New Roman" w:hAnsi="Times New Roman" w:cs="Times New Roman"/>
          <w:sz w:val="26"/>
        </w:rPr>
        <w:t>,</w:t>
      </w:r>
      <w:r w:rsidRPr="00FF2AB2">
        <w:rPr>
          <w:rFonts w:ascii="Times New Roman" w:hAnsi="Times New Roman" w:cs="Times New Roman"/>
          <w:sz w:val="26"/>
        </w:rPr>
        <w:t xml:space="preserve"> 51(2), 63(8) Гражданского Кодекса).</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Объем правоспособности юридического лица определяется не только ее общим или специальным характером. Например,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специальные ограничения правоспособности для отдельных видов юридических лиц.</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Для участия в гражданском обороте юридическому лицу необходимо не только наличие правоспособности, но и дееспособности. В отличие от граждан, у юридических лиц правоспособность и дееспособность возникают и прекращаются одновременно.</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Юридические лица, в зависимости от характера участия государственных органов в их регистрации, могут быть образованы несколькими способами:</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i/>
          <w:iCs/>
          <w:sz w:val="26"/>
        </w:rPr>
        <w:t>Разрешительный порядок образования юридического лица</w:t>
      </w:r>
      <w:r w:rsidRPr="00FF2AB2">
        <w:rPr>
          <w:rFonts w:ascii="Times New Roman" w:hAnsi="Times New Roman" w:cs="Times New Roman"/>
          <w:sz w:val="26"/>
        </w:rPr>
        <w:t xml:space="preserve"> предполагает, что создание организации разрешено тем или иным компетентным органом;</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i/>
          <w:iCs/>
          <w:sz w:val="26"/>
        </w:rPr>
        <w:t>Нормативно-явочный порядок создания юридического лица</w:t>
      </w:r>
      <w:r w:rsidRPr="00FF2AB2">
        <w:rPr>
          <w:rFonts w:ascii="Times New Roman" w:hAnsi="Times New Roman" w:cs="Times New Roman"/>
          <w:sz w:val="26"/>
        </w:rPr>
        <w:t xml:space="preserve"> не требует согласия каких-либо третьих лиц, включая государственные органы. Регистрационный орган лишь проверяет соответствие закону учредительных документов организации и соблюдение порядка ее образования. Данный порядок образования юридических лиц является наиболее распространенным как в России, так и за рубежом;</w:t>
      </w:r>
    </w:p>
    <w:p w:rsidR="00D91C57" w:rsidRPr="00FF2AB2" w:rsidRDefault="00D91C57" w:rsidP="00884629">
      <w:pPr>
        <w:pStyle w:val="2"/>
        <w:ind w:firstLine="709"/>
        <w:rPr>
          <w:rFonts w:ascii="Times New Roman" w:hAnsi="Times New Roman" w:cs="Times New Roman"/>
          <w:sz w:val="26"/>
        </w:rPr>
      </w:pPr>
      <w:r w:rsidRPr="00FF2AB2">
        <w:rPr>
          <w:rFonts w:ascii="Times New Roman" w:hAnsi="Times New Roman" w:cs="Times New Roman"/>
          <w:i/>
          <w:iCs/>
          <w:sz w:val="26"/>
        </w:rPr>
        <w:t>Распорядительный (явочный) порядок</w:t>
      </w:r>
      <w:r w:rsidRPr="00FF2AB2">
        <w:rPr>
          <w:rFonts w:ascii="Times New Roman" w:hAnsi="Times New Roman" w:cs="Times New Roman"/>
          <w:sz w:val="26"/>
        </w:rPr>
        <w:t xml:space="preserve"> характерен тем, что юридическое лицо возникает на основе одного лишь распоряжения учредителя, не требуя специальной государственной регистрации. Однако статья 51 действующего в настоящий момент Гражданского Кодекса не предусматривает никаких исключений из общего правила о необходимости государственной регистрации юридических лиц. Поэтому можно считать, что сейчас такой порядок регистрации юридических лиц не применяется.</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 xml:space="preserve">Кроме процедур регистрации юридических лиц законом также оговорены вопросы прекращения деятельности юридических лиц. </w:t>
      </w:r>
    </w:p>
    <w:p w:rsidR="00D91C57" w:rsidRPr="00FF2AB2" w:rsidRDefault="00D91C57" w:rsidP="00D91C57">
      <w:pPr>
        <w:pStyle w:val="2"/>
        <w:ind w:firstLine="709"/>
        <w:rPr>
          <w:rFonts w:ascii="Times New Roman" w:hAnsi="Times New Roman" w:cs="Times New Roman"/>
          <w:sz w:val="26"/>
        </w:rPr>
      </w:pPr>
      <w:r w:rsidRPr="00FF2AB2">
        <w:rPr>
          <w:rFonts w:ascii="Times New Roman" w:hAnsi="Times New Roman" w:cs="Times New Roman"/>
          <w:sz w:val="26"/>
        </w:rPr>
        <w:t>Прекращение деятельности юридического лица происходит в результате его реорганизации (за исключением случаев выделения из состава юридического лица другой организации) или ликвидации и, как правило, носит окончательных характер. Однако законом предусмотрена и возможность приостановления (временного прекращения) деятельности ряда организаций. Данная мера может быть применена по отношению к общественным объединениям как санкция за нарушение Конституции и законодательства Российской Федерации только по решению суда на срок до шести месяцев.</w:t>
      </w:r>
    </w:p>
    <w:p w:rsidR="00D91C57" w:rsidRPr="00FF2AB2" w:rsidRDefault="00D91C57" w:rsidP="00D91C57">
      <w:pPr>
        <w:autoSpaceDE w:val="0"/>
        <w:autoSpaceDN w:val="0"/>
        <w:spacing w:after="0" w:line="240" w:lineRule="auto"/>
        <w:ind w:firstLine="709"/>
        <w:jc w:val="both"/>
        <w:rPr>
          <w:rFonts w:ascii="Times New Roman" w:hAnsi="Times New Roman"/>
          <w:b/>
          <w:bCs/>
          <w:sz w:val="26"/>
          <w:szCs w:val="24"/>
        </w:rPr>
      </w:pPr>
      <w:r w:rsidRPr="00FF2AB2">
        <w:rPr>
          <w:rFonts w:ascii="Times New Roman" w:hAnsi="Times New Roman"/>
          <w:b/>
          <w:bCs/>
          <w:sz w:val="26"/>
          <w:szCs w:val="24"/>
        </w:rPr>
        <w:t>Государство и государственные (муниципальные) образования как субъекты гражданского права.</w:t>
      </w:r>
    </w:p>
    <w:p w:rsidR="00D91C57" w:rsidRPr="00FF2AB2" w:rsidRDefault="00D91C57" w:rsidP="00D91C57">
      <w:pPr>
        <w:pStyle w:val="a5"/>
        <w:spacing w:line="240" w:lineRule="auto"/>
        <w:ind w:firstLine="709"/>
        <w:rPr>
          <w:rFonts w:ascii="Times New Roman" w:hAnsi="Times New Roman" w:cs="Times New Roman"/>
          <w:sz w:val="26"/>
        </w:rPr>
      </w:pPr>
      <w:r w:rsidRPr="00FF2AB2">
        <w:rPr>
          <w:rFonts w:ascii="Times New Roman" w:hAnsi="Times New Roman" w:cs="Times New Roman"/>
          <w:sz w:val="26"/>
        </w:rPr>
        <w:tab/>
        <w:t>Государство,</w:t>
      </w:r>
      <w:r w:rsidR="00096FE3" w:rsidRPr="00FF2AB2">
        <w:rPr>
          <w:rFonts w:ascii="Times New Roman" w:hAnsi="Times New Roman" w:cs="Times New Roman"/>
          <w:sz w:val="26"/>
        </w:rPr>
        <w:t xml:space="preserve"> так же являясь субъектом гражданских правоотношений,</w:t>
      </w:r>
      <w:r w:rsidRPr="00FF2AB2">
        <w:rPr>
          <w:rFonts w:ascii="Times New Roman" w:hAnsi="Times New Roman" w:cs="Times New Roman"/>
          <w:sz w:val="26"/>
        </w:rPr>
        <w:t xml:space="preserve"> как и другие субъекты гражданского права, может участвовать в гражданско-правовых отношениях. Однако правоспособность государства обладает рядом особенностей, связанных с тем, что оно является также и главным субъектом публичного права, носителем власти. </w:t>
      </w:r>
    </w:p>
    <w:p w:rsidR="00D91C57" w:rsidRPr="00FF2AB2" w:rsidRDefault="00D91C57" w:rsidP="00D91C57">
      <w:pPr>
        <w:numPr>
          <w:ilvl w:val="0"/>
          <w:numId w:val="14"/>
        </w:numPr>
        <w:autoSpaceDE w:val="0"/>
        <w:autoSpaceDN w:val="0"/>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Государство осуществляет власть и обладает суверенитетом. Суверенитет государства выделяет его на фоне остальных субъектов гражданского права. Вот некоторые (основные) из свойств государства, превращающих его в особый субъект гражданских правоотношений:</w:t>
      </w:r>
    </w:p>
    <w:p w:rsidR="00D91C57" w:rsidRPr="00FF2AB2" w:rsidRDefault="00D91C57" w:rsidP="00D91C57">
      <w:pPr>
        <w:numPr>
          <w:ilvl w:val="0"/>
          <w:numId w:val="14"/>
        </w:numPr>
        <w:autoSpaceDE w:val="0"/>
        <w:autoSpaceDN w:val="0"/>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Государство само принимает законы, которыми должны руководствоваться все остальные субъекты гражданского права;</w:t>
      </w:r>
    </w:p>
    <w:p w:rsidR="00D91C57" w:rsidRPr="00FF2AB2" w:rsidRDefault="00D91C57" w:rsidP="00D91C57">
      <w:pPr>
        <w:numPr>
          <w:ilvl w:val="0"/>
          <w:numId w:val="14"/>
        </w:numPr>
        <w:autoSpaceDE w:val="0"/>
        <w:autoSpaceDN w:val="0"/>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Государство может принимать административные акты, из которых возникают гражданско-правовые отношения независимо от воли другой стороны;</w:t>
      </w:r>
    </w:p>
    <w:p w:rsidR="00D91C57" w:rsidRPr="00FF2AB2" w:rsidRDefault="00D91C57" w:rsidP="00D91C57">
      <w:pPr>
        <w:numPr>
          <w:ilvl w:val="0"/>
          <w:numId w:val="14"/>
        </w:numPr>
        <w:autoSpaceDE w:val="0"/>
        <w:autoSpaceDN w:val="0"/>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Государство сохраняет властные функции даже тогда, когда оно вступает в построенные на началах равенства гражданско-правовые отношения;</w:t>
      </w:r>
    </w:p>
    <w:p w:rsidR="00D91C57" w:rsidRPr="00FF2AB2" w:rsidRDefault="00D91C57" w:rsidP="00D91C57">
      <w:pPr>
        <w:numPr>
          <w:ilvl w:val="0"/>
          <w:numId w:val="14"/>
        </w:numPr>
        <w:autoSpaceDE w:val="0"/>
        <w:autoSpaceDN w:val="0"/>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Государство пользуется иммунитетом.</w:t>
      </w:r>
    </w:p>
    <w:p w:rsidR="00D91C57" w:rsidRPr="00FF2AB2" w:rsidRDefault="00D91C57" w:rsidP="00D91C57">
      <w:pPr>
        <w:autoSpaceDE w:val="0"/>
        <w:autoSpaceDN w:val="0"/>
        <w:spacing w:after="0" w:line="240" w:lineRule="auto"/>
        <w:ind w:firstLine="709"/>
        <w:jc w:val="both"/>
        <w:rPr>
          <w:rFonts w:ascii="Times New Roman" w:hAnsi="Times New Roman"/>
          <w:sz w:val="26"/>
          <w:szCs w:val="24"/>
        </w:rPr>
      </w:pPr>
      <w:r w:rsidRPr="00FF2AB2">
        <w:rPr>
          <w:rFonts w:ascii="Times New Roman" w:hAnsi="Times New Roman"/>
          <w:sz w:val="26"/>
          <w:szCs w:val="24"/>
        </w:rPr>
        <w:tab/>
        <w:t xml:space="preserve">Перечисленные свойства выражают далеко не все особенности государства как участника гражданско-правовых отношений, но даже то, что названо, позволяет говорить об особом положении государства в гражданском праве. </w:t>
      </w:r>
    </w:p>
    <w:p w:rsidR="00D91C57" w:rsidRPr="00FF2AB2" w:rsidRDefault="00D91C57" w:rsidP="00D91C57">
      <w:pPr>
        <w:autoSpaceDE w:val="0"/>
        <w:autoSpaceDN w:val="0"/>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Касаемо правоспособности государства нельзя не отметить тот факт, что правоспособность государства не может быть тождественна правоспособности различных физических и юридических лиц, в чем-то она шире, в чем-то уже. Во многом объем правоспособности государства определяется тем, что государство участвует в гражданском обороте не в своих частных интересах, а в целях наиболее эффективного отправления публичной власти. Поэтому государство, вступая в гражданский оборот должно следовать своему предназначению, и правоспособность государства можно назвать целевой. </w:t>
      </w:r>
    </w:p>
    <w:p w:rsidR="00096FE3" w:rsidRPr="00FF2AB2" w:rsidRDefault="00D91C57" w:rsidP="00D91C57">
      <w:pPr>
        <w:pStyle w:val="a3"/>
        <w:tabs>
          <w:tab w:val="clear" w:pos="4153"/>
          <w:tab w:val="clear" w:pos="8306"/>
        </w:tabs>
        <w:ind w:firstLine="709"/>
        <w:jc w:val="both"/>
        <w:rPr>
          <w:sz w:val="26"/>
          <w:szCs w:val="24"/>
        </w:rPr>
      </w:pPr>
      <w:r w:rsidRPr="00FF2AB2">
        <w:rPr>
          <w:sz w:val="26"/>
          <w:szCs w:val="24"/>
        </w:rPr>
        <w:t>Так как государство участвует в гражданском обороте не как нерасчлененное целое, а как совокупность субъектов разного уровня, все эти субъекты выступают самостоятельно, как участники гражданско-правовых отношений. В гражданско-правовых отношения участвуют три категории субъектов: Российская Федерация; субъекты Российской Федерации – республики, края, области, города Федерального значения, автономная область, автономные округа; муниципальные образования.</w:t>
      </w:r>
    </w:p>
    <w:p w:rsidR="00230066" w:rsidRPr="00FF2AB2" w:rsidRDefault="00230066" w:rsidP="00D91C57">
      <w:pPr>
        <w:pStyle w:val="a3"/>
        <w:tabs>
          <w:tab w:val="clear" w:pos="4153"/>
          <w:tab w:val="clear" w:pos="8306"/>
        </w:tabs>
        <w:ind w:firstLine="709"/>
        <w:jc w:val="both"/>
        <w:rPr>
          <w:b/>
          <w:bCs/>
          <w:sz w:val="26"/>
          <w:szCs w:val="24"/>
        </w:rPr>
      </w:pPr>
      <w:r w:rsidRPr="00FF2AB2">
        <w:rPr>
          <w:b/>
          <w:bCs/>
          <w:sz w:val="26"/>
          <w:szCs w:val="24"/>
        </w:rPr>
        <w:t>Понятие объекта гражданских правоотношений.</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С переходом России к демократии и возникновением в стране рыночных отношений в Гражданском праве в связи с этим получил распространение такой институт, как </w:t>
      </w:r>
      <w:r w:rsidRPr="00FF2AB2">
        <w:rPr>
          <w:rFonts w:ascii="Times New Roman" w:hAnsi="Times New Roman"/>
          <w:i/>
          <w:iCs/>
          <w:sz w:val="26"/>
          <w:szCs w:val="24"/>
        </w:rPr>
        <w:t>объект гражданских правоотношений.</w:t>
      </w:r>
      <w:r w:rsidRPr="00FF2AB2">
        <w:rPr>
          <w:rFonts w:ascii="Times New Roman" w:hAnsi="Times New Roman"/>
          <w:sz w:val="26"/>
          <w:szCs w:val="24"/>
        </w:rPr>
        <w:t xml:space="preserve"> </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       С принятием нового Гражданского кодекса и вступления его в законную силу 1 января 1995 года, проблеме объекта Гражданских прав отводится подраздел №3, состоящий из  следующих глав: </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глава №6 - Общие положения,</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глава №7 – Ценные бумаги,</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глава №8 – Нематериальные блага.</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Как мы уже отмечали выше данный институт не новый в Гражданском праве, но в связи с тем, что в стране постоянно продолжаются,  как демократические реформы, так и экономические, то объект гражданских правоотношений можно условно назвать «собирательным» термином, то есть это то, на что направлены права и обязанности субъекта права.  </w:t>
      </w:r>
    </w:p>
    <w:p w:rsidR="00096FE3"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Объектами гражданских прав является то, на что направлены права и обязанности субъектов гражданских правоотношений. Согласно ст. 128 ГК РФ объекты гражданских правоотношений мо</w:t>
      </w:r>
      <w:r w:rsidR="00096FE3" w:rsidRPr="00FF2AB2">
        <w:rPr>
          <w:rFonts w:ascii="Times New Roman" w:hAnsi="Times New Roman"/>
          <w:sz w:val="26"/>
          <w:szCs w:val="24"/>
        </w:rPr>
        <w:t>жно разделить на четыре группы:</w:t>
      </w:r>
    </w:p>
    <w:p w:rsidR="00096FE3" w:rsidRPr="00FF2AB2" w:rsidRDefault="00096FE3"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1) имущество;</w:t>
      </w:r>
    </w:p>
    <w:p w:rsidR="00096FE3" w:rsidRPr="00FF2AB2" w:rsidRDefault="00096FE3"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2) действия (работы и услуги);</w:t>
      </w:r>
    </w:p>
    <w:p w:rsidR="00096FE3"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3) результаты интеллектуал</w:t>
      </w:r>
      <w:r w:rsidR="00096FE3" w:rsidRPr="00FF2AB2">
        <w:rPr>
          <w:rFonts w:ascii="Times New Roman" w:hAnsi="Times New Roman"/>
          <w:sz w:val="26"/>
          <w:szCs w:val="24"/>
        </w:rPr>
        <w:t>ьной (творческой) деятельности;</w:t>
      </w:r>
    </w:p>
    <w:p w:rsidR="00230066" w:rsidRPr="00FF2AB2" w:rsidRDefault="00096FE3"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4) </w:t>
      </w:r>
      <w:r w:rsidR="00230066" w:rsidRPr="00FF2AB2">
        <w:rPr>
          <w:rFonts w:ascii="Times New Roman" w:hAnsi="Times New Roman"/>
          <w:sz w:val="26"/>
          <w:szCs w:val="24"/>
        </w:rPr>
        <w:t xml:space="preserve">нематериальные блага. </w:t>
      </w:r>
    </w:p>
    <w:p w:rsidR="00230066" w:rsidRPr="00FF2AB2" w:rsidRDefault="00230066" w:rsidP="00D91C57">
      <w:pPr>
        <w:pStyle w:val="a3"/>
        <w:tabs>
          <w:tab w:val="clear" w:pos="4153"/>
          <w:tab w:val="clear" w:pos="8306"/>
        </w:tabs>
        <w:ind w:firstLine="709"/>
        <w:jc w:val="both"/>
        <w:rPr>
          <w:sz w:val="26"/>
          <w:szCs w:val="24"/>
        </w:rPr>
      </w:pPr>
      <w:r w:rsidRPr="00FF2AB2">
        <w:rPr>
          <w:b/>
          <w:bCs/>
          <w:sz w:val="26"/>
          <w:szCs w:val="24"/>
        </w:rPr>
        <w:t>Виды материальных объектов гражданских правоотношений</w:t>
      </w:r>
      <w:r w:rsidRPr="00FF2AB2">
        <w:rPr>
          <w:sz w:val="26"/>
          <w:szCs w:val="24"/>
        </w:rPr>
        <w:t>.</w:t>
      </w:r>
    </w:p>
    <w:p w:rsidR="00230066" w:rsidRPr="00FF2AB2" w:rsidRDefault="00230066" w:rsidP="00D91C57">
      <w:pPr>
        <w:spacing w:after="0" w:line="240" w:lineRule="auto"/>
        <w:ind w:firstLine="709"/>
        <w:jc w:val="both"/>
        <w:rPr>
          <w:rFonts w:ascii="Times New Roman" w:hAnsi="Times New Roman"/>
          <w:i/>
          <w:iCs/>
          <w:sz w:val="26"/>
          <w:szCs w:val="24"/>
        </w:rPr>
      </w:pPr>
      <w:r w:rsidRPr="00FF2AB2">
        <w:rPr>
          <w:rFonts w:ascii="Times New Roman" w:hAnsi="Times New Roman"/>
          <w:i/>
          <w:iCs/>
          <w:sz w:val="26"/>
          <w:szCs w:val="24"/>
        </w:rPr>
        <w:t>Материальные блага</w:t>
      </w:r>
    </w:p>
    <w:p w:rsidR="00230066" w:rsidRPr="00FF2AB2" w:rsidRDefault="00230066" w:rsidP="00D91C57">
      <w:pPr>
        <w:numPr>
          <w:ilvl w:val="0"/>
          <w:numId w:val="4"/>
        </w:numPr>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Имущество, деньги, векселя.</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         В связи с тем, что понятие "имущество" является собирательным, необходимо правильно определять его содержание применительно к конкретным правоотношениям. В основном  под термином «имущество» в гражданском праве подразумевают: вещь или совокупность вещей, находящихся во владении у собственника; объединение имеющих денежную оценку, как вещей, так и имущественных прав; имущественные права и обязательства наследодателя, которые переходят к наследникам. Также под имуществом в широком смысле понимается совокупность вещей, имущественных прав и обязанностей, в том числе и исключительных прав.</w:t>
      </w:r>
    </w:p>
    <w:p w:rsidR="00230066" w:rsidRPr="00FF2AB2" w:rsidRDefault="00230066" w:rsidP="00D91C57">
      <w:pPr>
        <w:numPr>
          <w:ilvl w:val="0"/>
          <w:numId w:val="5"/>
        </w:numPr>
        <w:tabs>
          <w:tab w:val="clear" w:pos="680"/>
          <w:tab w:val="num" w:pos="740"/>
        </w:tabs>
        <w:spacing w:after="0" w:line="240" w:lineRule="auto"/>
        <w:ind w:left="0" w:firstLine="709"/>
        <w:jc w:val="both"/>
        <w:rPr>
          <w:rFonts w:ascii="Times New Roman" w:hAnsi="Times New Roman"/>
          <w:sz w:val="26"/>
          <w:szCs w:val="24"/>
        </w:rPr>
      </w:pPr>
      <w:r w:rsidRPr="00FF2AB2">
        <w:rPr>
          <w:rFonts w:ascii="Times New Roman" w:hAnsi="Times New Roman"/>
          <w:sz w:val="26"/>
          <w:szCs w:val="24"/>
        </w:rPr>
        <w:t>Работа и услуги</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         Наряду с вещами ГК относит к объектам гражданских прав выполнение работ и оказание услуг. Под работами понимаются действия, направленные на достижение материального результата, который может состоять в создании вещи, ее переработке, обработке или ином качественном изменении, например ремонте. Причем результат работы заранее известен и определяется лицом, заказавшим их выполнение, а вот способ по общему правилу определяется исполнителем.</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Услуга в отличие от работы представляет собой действия или деятельность, осуществляемые по заказу, которые не имеют материального результата (например, деятельность хранителя, комиссионера, перевозчика и т.п.). Следует иметь в виду, что некоторые услуги могут иметь материальный результат, но этот результат неотделим от самого действия или деятельности.</w:t>
      </w:r>
    </w:p>
    <w:p w:rsidR="00230066" w:rsidRPr="00FF2AB2" w:rsidRDefault="00230066" w:rsidP="00D91C57">
      <w:pPr>
        <w:numPr>
          <w:ilvl w:val="0"/>
          <w:numId w:val="6"/>
        </w:numPr>
        <w:tabs>
          <w:tab w:val="clear" w:pos="680"/>
        </w:tabs>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Интеллектуальная собственность</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        Особым объектом права является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Эти права на результаты творческой деятельности человека и средств индивидуализации регулируются специальным законодательством. Объекты интеллектуальной собственности могут использоваться третьими лицами только с согласия правообладателя. К объектам интеллектуальной собственности относятся результаты духовного творчества людей и поэтому они непосредственно не связаны с правом собственности на материальный объект, в котором выражены.</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Результаты интеллектуальной деятельности, как и приравненные к ним в правовом режиме средства индивидуализации товаров и их изготовителей, относятся к категории нематериальных объектов. Духовная природа таких объектов обусловливает основные особенности правового регулирования отношений, связанных с использованием и защитой исключительных прав. К этим отношениям неприменимы нормы о праве собственности, относящиеся к вещным правам.</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Частным случаем интеллектуальной собственности является промышленная собственность. К ней относится изобретения, полезные модели, промышленные образцы, фирменное наименование, товарный знак, знак обслуживания. Имущественные и связанные с ними личные неимущественные отношения, основанные на промышленной собственности, регулируются патентным  законом России от 23 сентября 1992 года и Законом «О товарных знаках, знаках обслуживания и наименованиях мест происхождения товаров» от 23 сентября 1992 года. Результаты интеллектуальной деятельности, как блага нематериальные, могут рассматриваться в качестве определённого вида информационных ресурсов. </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Таким образом, информацию можно назвать новым объектом гражданского  права (ст. 139 ГК РФ). В широком смысле под информацией понимается совокупность определенных сведений и данных об окружающем мире. Однако гражданско-правовому регулированию подлежит не всякая инфор</w:t>
      </w:r>
      <w:r w:rsidRPr="00FF2AB2">
        <w:rPr>
          <w:rFonts w:ascii="Times New Roman" w:hAnsi="Times New Roman"/>
          <w:sz w:val="26"/>
          <w:szCs w:val="24"/>
        </w:rPr>
        <w:softHyphen/>
        <w:t>мация, а лишь та, которая обладает действительной или потенциаль</w:t>
      </w:r>
      <w:r w:rsidRPr="00FF2AB2">
        <w:rPr>
          <w:rFonts w:ascii="Times New Roman" w:hAnsi="Times New Roman"/>
          <w:sz w:val="26"/>
          <w:szCs w:val="24"/>
        </w:rPr>
        <w:softHyphen/>
        <w:t>ной коммерческой ценностью в силу неизвестности ее третьим лицам и отсутствия свободного доступа к ней на законных основаниях и владелец которой принимает меры к сохранению ее конфиденциаль</w:t>
      </w:r>
      <w:r w:rsidRPr="00FF2AB2">
        <w:rPr>
          <w:rFonts w:ascii="Times New Roman" w:hAnsi="Times New Roman"/>
          <w:sz w:val="26"/>
          <w:szCs w:val="24"/>
        </w:rPr>
        <w:softHyphen/>
        <w:t>ности. Таким образом, Гражданский кодекс предусматривает защиту заинтересованных лиц от разглашения принадлежащей им информа</w:t>
      </w:r>
      <w:r w:rsidRPr="00FF2AB2">
        <w:rPr>
          <w:rFonts w:ascii="Times New Roman" w:hAnsi="Times New Roman"/>
          <w:sz w:val="26"/>
          <w:szCs w:val="24"/>
        </w:rPr>
        <w:softHyphen/>
        <w:t>ции без соответствующего разрешения.</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Гражданское право охраняет информацию, представляющую собой служебную или коммерческую тайну, поэтому разглашение ее против воли предпринимателя влечет за собой для лиц, допустивших ее разглашение, а также незаконными методами получивших ее, обязанность возместить причиненные этим убытки. В каждом трудовом договоре есть пункт о неразглашении коммерческой тайны ПРИЛОЖЕНИЕ 4.</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В современном мире информация выступает в качестве особого объекта договорных отношений, связанных с её сбором, хранением, поиском, переработкой, распространением и использованием в различных сферах человеческой деятельности. Наряду с результатами творческой деятельности объектами гражданских правоотношений выступают результаты иных действий. Так, предметом договора подряда является результат работы подрядчика, который он должен передать заказчику. В подряде и иных договорах подрядного типа результат приобретает вещную форму, т.е. материализуется в созданных, отремонтированных, переработанных вещах. Эти результаты могут быть отделены от самих действий, вследствие чего они рассматриваются в качестве самостоятельных объектов гражданских правоотношений.</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 xml:space="preserve">Полезный результат действий может выражаться не только в их вещественных результатах, но и заключаться в них самих. Действия, результаты которых неотделимы от самой деятельности и потребляются в процессе этой деятельности, именуются услугами. Услуги - самостоятельный объект гражданских правоотношений. </w:t>
      </w:r>
    </w:p>
    <w:p w:rsidR="00230066" w:rsidRPr="00FF2AB2" w:rsidRDefault="00230066" w:rsidP="00D91C57">
      <w:pPr>
        <w:spacing w:after="0" w:line="240" w:lineRule="auto"/>
        <w:ind w:firstLine="709"/>
        <w:jc w:val="both"/>
        <w:rPr>
          <w:rFonts w:ascii="Times New Roman" w:hAnsi="Times New Roman"/>
          <w:b/>
          <w:bCs/>
          <w:sz w:val="26"/>
          <w:szCs w:val="24"/>
        </w:rPr>
      </w:pPr>
      <w:r w:rsidRPr="00FF2AB2">
        <w:rPr>
          <w:rFonts w:ascii="Times New Roman" w:hAnsi="Times New Roman"/>
          <w:b/>
          <w:bCs/>
          <w:sz w:val="26"/>
          <w:szCs w:val="24"/>
        </w:rPr>
        <w:t>Ценная бумага как объект гражданских правоотношений.</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Также одним из объектов гражданского права являются ценные бумаги.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неё форме влечет её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 Отличительная особенность всех видов ценных бумаг - необходимость их предъявления для осуществления прав, удостоверенных ценными бумагами. В этом отличие прав субъектов гражданско-правовой сделки, осуществление которой не требует, по общему правилу, предъявления документа, подтверждающего заключение данной сделки.</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Ценные бумаги подразделяются на «казуальные» и «абстрактные». Казуальными являются ценные бумаги, содержащие ссылку на основную сделку. В тех случаях, когда из ценной бумаги возникает новое обязательство, которое не зависит от лежащей в его основе сделки, имеют место абстрактные ценные бумаги. Так, если покупатель продукции расплатился путём передачи чека, то обязательство выплатить по чеку не зависит от обязательства, основанного на договоре купли-продажи. «Права, удостоверенные ценной бумагой, могут принадлежать:</w:t>
      </w:r>
    </w:p>
    <w:p w:rsidR="00230066" w:rsidRPr="00FF2AB2" w:rsidRDefault="00230066" w:rsidP="00D91C57">
      <w:pPr>
        <w:numPr>
          <w:ilvl w:val="0"/>
          <w:numId w:val="3"/>
        </w:numPr>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предъявителю ценной бумаги (ценная бумага на предъявителя);</w:t>
      </w:r>
    </w:p>
    <w:p w:rsidR="00230066" w:rsidRPr="00FF2AB2" w:rsidRDefault="00230066" w:rsidP="00D91C57">
      <w:pPr>
        <w:numPr>
          <w:ilvl w:val="0"/>
          <w:numId w:val="3"/>
        </w:numPr>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названному в ценной бумаге лицу (именная ценная бумага);</w:t>
      </w:r>
    </w:p>
    <w:p w:rsidR="00230066" w:rsidRPr="00FF2AB2" w:rsidRDefault="00230066" w:rsidP="00D91C57">
      <w:pPr>
        <w:numPr>
          <w:ilvl w:val="0"/>
          <w:numId w:val="3"/>
        </w:numPr>
        <w:spacing w:after="0" w:line="240" w:lineRule="auto"/>
        <w:ind w:left="0" w:firstLine="709"/>
        <w:jc w:val="both"/>
        <w:rPr>
          <w:rFonts w:ascii="Times New Roman" w:hAnsi="Times New Roman"/>
          <w:sz w:val="26"/>
          <w:szCs w:val="24"/>
        </w:rPr>
      </w:pPr>
      <w:r w:rsidRPr="00FF2AB2">
        <w:rPr>
          <w:rFonts w:ascii="Times New Roman" w:hAnsi="Times New Roman"/>
          <w:sz w:val="26"/>
          <w:szCs w:val="24"/>
        </w:rPr>
        <w:t>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Особенность всех видов ценных бумаг - возможность их широкого обращения, что достигается за счёт упрощенного порядка передачи прав по ценной бумаге. Права, удостоверенные ценной бумагой на предъявителя, передаются путём вручения ценной бумаги новому владельцу. Предъявительские ценные бумаги обладают наибольшей оборотоспособностью.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путем заключения сделки между новым и предыдущим владельцами ценной бумаги. Права по ордерной ценной бумаге передаются с помощью передаточной надписи - индоссамента. Передаточная надпись на ценной бумаге означает, что все права, удостоверенные ценной бумагой, принадлежащие лицу, учинившему надпись, - индоссанту, переходят субъекту, которому передаются права по ценной бумаге, - индоссату. Все лица, учинившие передаточные надписи - индоссировавшие ценную бумагу, несут перед её законным владельцем, как и лицо, выдавшее ценную бумагу, солидарную ответственность. Таким образом, законный владелец ценной бумаги может требовать исполнения обязательства, вытекающего из ценной бумаги, от лица, выдавшего ценную бумагу, либо от всех обязанных лиц. Лица, исполнившие обязательство, удостоверенное ценной бумагой, получают право обратного требования (регресса) к остальным лицам, обязавшимся по ценной бумаге.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230066" w:rsidRPr="00FF2AB2" w:rsidRDefault="00230066" w:rsidP="00D91C57">
      <w:pPr>
        <w:spacing w:after="0" w:line="240" w:lineRule="auto"/>
        <w:ind w:firstLine="709"/>
        <w:jc w:val="both"/>
        <w:rPr>
          <w:rFonts w:ascii="Times New Roman" w:hAnsi="Times New Roman"/>
          <w:sz w:val="26"/>
          <w:szCs w:val="24"/>
        </w:rPr>
      </w:pPr>
      <w:r w:rsidRPr="00FF2AB2">
        <w:rPr>
          <w:rFonts w:ascii="Times New Roman" w:hAnsi="Times New Roman"/>
          <w:sz w:val="26"/>
          <w:szCs w:val="24"/>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D91C57" w:rsidRPr="00FF2AB2" w:rsidRDefault="00D91C57" w:rsidP="00D91C57">
      <w:pPr>
        <w:spacing w:after="0" w:line="240" w:lineRule="auto"/>
        <w:ind w:firstLine="709"/>
        <w:jc w:val="both"/>
        <w:rPr>
          <w:rFonts w:ascii="Times New Roman" w:hAnsi="Times New Roman"/>
          <w:sz w:val="26"/>
          <w:szCs w:val="24"/>
        </w:rPr>
      </w:pPr>
    </w:p>
    <w:p w:rsidR="00CB1702" w:rsidRPr="00FF2AB2" w:rsidRDefault="00CB1702" w:rsidP="00FF2AB2">
      <w:pPr>
        <w:pStyle w:val="a9"/>
        <w:numPr>
          <w:ilvl w:val="0"/>
          <w:numId w:val="21"/>
        </w:numPr>
        <w:spacing w:after="0" w:line="240" w:lineRule="auto"/>
        <w:jc w:val="both"/>
        <w:rPr>
          <w:rFonts w:ascii="Times New Roman" w:hAnsi="Times New Roman"/>
          <w:b/>
          <w:bCs/>
          <w:sz w:val="26"/>
          <w:szCs w:val="36"/>
        </w:rPr>
      </w:pPr>
      <w:r w:rsidRPr="00FF2AB2">
        <w:rPr>
          <w:rFonts w:ascii="Times New Roman" w:hAnsi="Times New Roman"/>
          <w:b/>
          <w:bCs/>
          <w:sz w:val="26"/>
          <w:szCs w:val="36"/>
        </w:rPr>
        <w:t>Форма сделок. Последствия несоблюдения формы.</w:t>
      </w:r>
    </w:p>
    <w:p w:rsidR="00CB1702" w:rsidRPr="00FF2AB2" w:rsidRDefault="00CB1702" w:rsidP="00CB1702">
      <w:pPr>
        <w:pStyle w:val="a9"/>
        <w:spacing w:after="0" w:line="240" w:lineRule="auto"/>
        <w:ind w:left="1069"/>
        <w:jc w:val="both"/>
        <w:rPr>
          <w:rFonts w:ascii="Times New Roman" w:hAnsi="Times New Roman"/>
          <w:sz w:val="26"/>
          <w:szCs w:val="20"/>
        </w:rPr>
      </w:pP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b/>
          <w:bCs/>
          <w:sz w:val="26"/>
          <w:szCs w:val="36"/>
        </w:rPr>
        <w:t xml:space="preserve">Форма сделок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Гражданский кодекс предписывает совершение сделок в определенной </w:t>
      </w:r>
      <w:r w:rsidRPr="00FF2AB2">
        <w:rPr>
          <w:rFonts w:ascii="Times New Roman" w:hAnsi="Times New Roman"/>
          <w:i/>
          <w:iCs/>
          <w:sz w:val="26"/>
          <w:szCs w:val="20"/>
        </w:rPr>
        <w:t>форме</w:t>
      </w:r>
      <w:r w:rsidRPr="00FF2AB2">
        <w:rPr>
          <w:rFonts w:ascii="Times New Roman" w:hAnsi="Times New Roman"/>
          <w:sz w:val="26"/>
          <w:szCs w:val="20"/>
        </w:rPr>
        <w:t xml:space="preserve"> - </w:t>
      </w:r>
      <w:r w:rsidRPr="00FF2AB2">
        <w:rPr>
          <w:rFonts w:ascii="Times New Roman" w:hAnsi="Times New Roman"/>
          <w:i/>
          <w:iCs/>
          <w:sz w:val="26"/>
          <w:szCs w:val="20"/>
        </w:rPr>
        <w:t>устной, письменной (простой или, нотариальной)</w:t>
      </w:r>
      <w:r w:rsidRPr="00FF2AB2">
        <w:rPr>
          <w:rFonts w:ascii="Times New Roman" w:hAnsi="Times New Roman"/>
          <w:sz w:val="26"/>
          <w:szCs w:val="20"/>
        </w:rPr>
        <w:t xml:space="preserve">, а также </w:t>
      </w:r>
      <w:r w:rsidRPr="00FF2AB2">
        <w:rPr>
          <w:rFonts w:ascii="Times New Roman" w:hAnsi="Times New Roman"/>
          <w:i/>
          <w:iCs/>
          <w:sz w:val="26"/>
          <w:szCs w:val="20"/>
        </w:rPr>
        <w:t>государственную регистрацию</w:t>
      </w:r>
      <w:r w:rsidRPr="00FF2AB2">
        <w:rPr>
          <w:rFonts w:ascii="Times New Roman" w:hAnsi="Times New Roman"/>
          <w:sz w:val="26"/>
          <w:szCs w:val="20"/>
        </w:rPr>
        <w:t xml:space="preserve"> сделок с определенным имуществом.</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В</w:t>
      </w:r>
      <w:r w:rsidRPr="00FF2AB2">
        <w:rPr>
          <w:rFonts w:ascii="Times New Roman" w:hAnsi="Times New Roman"/>
          <w:i/>
          <w:iCs/>
          <w:sz w:val="26"/>
          <w:szCs w:val="20"/>
        </w:rPr>
        <w:t xml:space="preserve"> устной форме</w:t>
      </w:r>
      <w:r w:rsidRPr="00FF2AB2">
        <w:rPr>
          <w:rFonts w:ascii="Times New Roman" w:hAnsi="Times New Roman"/>
          <w:sz w:val="26"/>
          <w:szCs w:val="20"/>
        </w:rPr>
        <w:t xml:space="preserve"> могут совершаться сделки, для которых законом или соглашением сторон не установлена письменная форма (п.1 ст.159 ГК РФ).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Устная форма допускается в отношении сделок, исполняемых при самом их совершении. Примером может служить покупка товаров в магазине, получение консультации у юриста и т.д.</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i/>
          <w:iCs/>
          <w:sz w:val="26"/>
          <w:szCs w:val="20"/>
        </w:rPr>
        <w:t>Устная</w:t>
      </w:r>
      <w:r w:rsidRPr="00FF2AB2">
        <w:rPr>
          <w:rFonts w:ascii="Times New Roman" w:hAnsi="Times New Roman"/>
          <w:sz w:val="26"/>
          <w:szCs w:val="20"/>
        </w:rPr>
        <w:t xml:space="preserve"> сделка при желании лица (лиц) ее совершающего может быть облечена в </w:t>
      </w:r>
      <w:r w:rsidRPr="00FF2AB2">
        <w:rPr>
          <w:rFonts w:ascii="Times New Roman" w:hAnsi="Times New Roman"/>
          <w:i/>
          <w:iCs/>
          <w:sz w:val="26"/>
          <w:szCs w:val="20"/>
        </w:rPr>
        <w:t>письменную</w:t>
      </w:r>
      <w:r w:rsidRPr="00FF2AB2">
        <w:rPr>
          <w:rFonts w:ascii="Times New Roman" w:hAnsi="Times New Roman"/>
          <w:sz w:val="26"/>
          <w:szCs w:val="20"/>
        </w:rPr>
        <w:t xml:space="preserve"> </w:t>
      </w:r>
      <w:r w:rsidRPr="00FF2AB2">
        <w:rPr>
          <w:rFonts w:ascii="Times New Roman" w:hAnsi="Times New Roman"/>
          <w:i/>
          <w:iCs/>
          <w:sz w:val="26"/>
          <w:szCs w:val="20"/>
        </w:rPr>
        <w:t>форму.</w:t>
      </w:r>
      <w:r w:rsidRPr="00FF2AB2">
        <w:rPr>
          <w:rFonts w:ascii="Times New Roman" w:hAnsi="Times New Roman"/>
          <w:sz w:val="26"/>
          <w:szCs w:val="20"/>
        </w:rPr>
        <w:t xml:space="preserve"> Но сделка, для которой законом требуется письменная (в т.ч. нотариальная) форма не может быть совершена устно.</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i/>
          <w:iCs/>
          <w:sz w:val="26"/>
          <w:szCs w:val="20"/>
        </w:rPr>
        <w:t>Гражданское законодательство допускает три вида простой письменной формы сделки:</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i/>
          <w:iCs/>
          <w:sz w:val="26"/>
          <w:szCs w:val="20"/>
        </w:rPr>
        <w:t>А) Простая письменная</w:t>
      </w:r>
      <w:r w:rsidRPr="00FF2AB2">
        <w:rPr>
          <w:rFonts w:ascii="Times New Roman" w:hAnsi="Times New Roman"/>
          <w:sz w:val="26"/>
          <w:szCs w:val="20"/>
        </w:rPr>
        <w:t xml:space="preserve"> форма сделки может быть выражена в виде составления </w:t>
      </w:r>
      <w:r w:rsidRPr="00FF2AB2">
        <w:rPr>
          <w:rFonts w:ascii="Times New Roman" w:hAnsi="Times New Roman"/>
          <w:i/>
          <w:iCs/>
          <w:sz w:val="26"/>
          <w:szCs w:val="20"/>
        </w:rPr>
        <w:t>единого документа</w:t>
      </w:r>
      <w:r w:rsidRPr="00FF2AB2">
        <w:rPr>
          <w:rFonts w:ascii="Times New Roman" w:hAnsi="Times New Roman"/>
          <w:sz w:val="26"/>
          <w:szCs w:val="20"/>
        </w:rPr>
        <w:t xml:space="preserve">, подписываемого лицами, совершающими сделку, или их уполномоченными представителями, которые, как правило, должны иметь доверенность.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К сделкам, для которых составление единого документа является обязательным, относятся следующие:</w:t>
      </w:r>
    </w:p>
    <w:p w:rsidR="00D91C57" w:rsidRPr="00FF2AB2" w:rsidRDefault="00D91C57" w:rsidP="00D91C57">
      <w:pPr>
        <w:numPr>
          <w:ilvl w:val="0"/>
          <w:numId w:val="17"/>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продажи недвижимости (ст.550 ГК РФ) </w:t>
      </w:r>
    </w:p>
    <w:p w:rsidR="00D91C57" w:rsidRPr="00FF2AB2" w:rsidRDefault="00D91C57" w:rsidP="00D91C57">
      <w:pPr>
        <w:numPr>
          <w:ilvl w:val="0"/>
          <w:numId w:val="17"/>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продажи предприятия (ст.560 ГК РФ) </w:t>
      </w:r>
    </w:p>
    <w:p w:rsidR="00D91C57" w:rsidRPr="00FF2AB2" w:rsidRDefault="00D91C57" w:rsidP="00D91C57">
      <w:pPr>
        <w:numPr>
          <w:ilvl w:val="0"/>
          <w:numId w:val="17"/>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аренды здания или сооружения (ст.651 ГК РФ) </w:t>
      </w:r>
    </w:p>
    <w:p w:rsidR="00D91C57" w:rsidRPr="00FF2AB2" w:rsidRDefault="00D91C57" w:rsidP="00D91C57">
      <w:pPr>
        <w:numPr>
          <w:ilvl w:val="0"/>
          <w:numId w:val="17"/>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аренды предприятия (ст.658 ГК РФ) </w:t>
      </w:r>
    </w:p>
    <w:p w:rsidR="00D91C57" w:rsidRPr="00FF2AB2" w:rsidRDefault="00D91C57" w:rsidP="00D91C57">
      <w:pPr>
        <w:numPr>
          <w:ilvl w:val="0"/>
          <w:numId w:val="17"/>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доверительного управления недвижимым имуществом (п.2 ст.1017 ГК РФ)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Для иных договоров составление единого документа не является обязательным.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Б) Сделка </w:t>
      </w:r>
      <w:r w:rsidRPr="00FF2AB2">
        <w:rPr>
          <w:rFonts w:ascii="Times New Roman" w:hAnsi="Times New Roman"/>
          <w:i/>
          <w:iCs/>
          <w:sz w:val="26"/>
          <w:szCs w:val="20"/>
        </w:rPr>
        <w:t>в письменной форме</w:t>
      </w:r>
      <w:r w:rsidRPr="00FF2AB2">
        <w:rPr>
          <w:rFonts w:ascii="Times New Roman" w:hAnsi="Times New Roman"/>
          <w:sz w:val="26"/>
          <w:szCs w:val="20"/>
        </w:rPr>
        <w:t xml:space="preserve"> может быть совершена путем обмена документами посредством почтовой, телеграфной, телетайпной, телефонной, электронной или иной связи (п.2 ст.434 ГК РФ). Осуществление такого обмена должно </w:t>
      </w:r>
      <w:r w:rsidRPr="00FF2AB2">
        <w:rPr>
          <w:rFonts w:ascii="Times New Roman" w:hAnsi="Times New Roman"/>
          <w:i/>
          <w:iCs/>
          <w:sz w:val="26"/>
          <w:szCs w:val="20"/>
        </w:rPr>
        <w:t>достоверно</w:t>
      </w:r>
      <w:r w:rsidRPr="00FF2AB2">
        <w:rPr>
          <w:rFonts w:ascii="Times New Roman" w:hAnsi="Times New Roman"/>
          <w:sz w:val="26"/>
          <w:szCs w:val="20"/>
        </w:rPr>
        <w:t xml:space="preserve"> устанавливать, что документ исходит от стороны по сделке.</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В) Разновидностью </w:t>
      </w:r>
      <w:r w:rsidRPr="00FF2AB2">
        <w:rPr>
          <w:rFonts w:ascii="Times New Roman" w:hAnsi="Times New Roman"/>
          <w:i/>
          <w:iCs/>
          <w:sz w:val="26"/>
          <w:szCs w:val="20"/>
        </w:rPr>
        <w:t>простой письменной формы</w:t>
      </w:r>
      <w:r w:rsidRPr="00FF2AB2">
        <w:rPr>
          <w:rFonts w:ascii="Times New Roman" w:hAnsi="Times New Roman"/>
          <w:sz w:val="26"/>
          <w:szCs w:val="20"/>
        </w:rPr>
        <w:t xml:space="preserve"> сделки является также направление одной стороной предложения о заключении сделки (оферта) и совершение стороной, получившей это предложение, определенных действий, указанных в этом предложении (акцепт). Указанное предложение должно быть определенным, выражать намерение заключить договор с адресатом, а также содержать существенные условия сделки (ст.435 ГК РФ).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Следует иметь в виду, что лицо, которому поступило предложение о заключении договора, должно принять его на</w:t>
      </w:r>
      <w:r w:rsidRPr="00FF2AB2">
        <w:rPr>
          <w:rFonts w:ascii="Times New Roman" w:hAnsi="Times New Roman"/>
          <w:i/>
          <w:iCs/>
          <w:sz w:val="26"/>
          <w:szCs w:val="20"/>
        </w:rPr>
        <w:t xml:space="preserve"> предложенных условиях.</w:t>
      </w:r>
      <w:r w:rsidRPr="00FF2AB2">
        <w:rPr>
          <w:rFonts w:ascii="Times New Roman" w:hAnsi="Times New Roman"/>
          <w:sz w:val="26"/>
          <w:szCs w:val="20"/>
        </w:rPr>
        <w:t xml:space="preserve"> В том случае, если лицо, получившее предложение о заключении договора, соглашается заключить последний, но на иных условиях, чем предложено в оферте, такое согласие акцептом не является (ст.438 ГК РФ).</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Закон, иные правовые акты или соглашение сторон могут устанавливать дополнительные требования к письменной форме сделки - бланк определенной формы, скрепление печатью и т.п. - и последствия несоблюдения этих требований (ст.160 ГК РФ).</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В соответствии со ст.161 ГК в простой письменной форме совершаются:</w:t>
      </w:r>
    </w:p>
    <w:p w:rsidR="00D91C57" w:rsidRPr="00FF2AB2" w:rsidRDefault="00D91C57" w:rsidP="00D91C57">
      <w:pPr>
        <w:numPr>
          <w:ilvl w:val="0"/>
          <w:numId w:val="18"/>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сделки юридических лиц между собой и с гражданами </w:t>
      </w:r>
    </w:p>
    <w:p w:rsidR="00D91C57" w:rsidRPr="00FF2AB2" w:rsidRDefault="00D91C57" w:rsidP="00D91C57">
      <w:pPr>
        <w:numPr>
          <w:ilvl w:val="0"/>
          <w:numId w:val="18"/>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сделки граждан между собой на сумму, не менее чем в десять раз превышающую установленный законом минимальный размер оплаты труда </w:t>
      </w:r>
    </w:p>
    <w:p w:rsidR="00D91C57" w:rsidRPr="00FF2AB2" w:rsidRDefault="00D91C57" w:rsidP="00D91C57">
      <w:pPr>
        <w:numPr>
          <w:ilvl w:val="0"/>
          <w:numId w:val="18"/>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сделки граждан между собой независимо от суммы сделки в предусмотренных законом случаях. Примером может служить договор залога (ст.339 ГК РФ), доверенность (ст.185 ГК РФ), условия о неустойке (ст.331 ГК РФ)</w:t>
      </w:r>
      <w:r w:rsidR="00CB1702" w:rsidRPr="00FF2AB2">
        <w:rPr>
          <w:rFonts w:ascii="Times New Roman" w:hAnsi="Times New Roman"/>
          <w:sz w:val="26"/>
          <w:szCs w:val="20"/>
        </w:rPr>
        <w:t xml:space="preserve"> и др.</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Если Вы нарушаете простую письменную форму сделки (т.е. совершаете в устной форме сделку, для которой законом установлена письменная форма), такая сделка не будет являться недействительной, однако Вы будете лишены возможности ссылаться в суде на свидетельские показания в подтверждение сделки и ее условий.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i/>
          <w:iCs/>
          <w:sz w:val="26"/>
          <w:szCs w:val="20"/>
        </w:rPr>
        <w:t>Сделка считается недействительной вследствие нарушения письменной формы только лишь когда в законе или в соглашении сторон есть прямое на то указание (ст.162 ГК).</w:t>
      </w:r>
      <w:r w:rsidRPr="00FF2AB2">
        <w:rPr>
          <w:rFonts w:ascii="Times New Roman" w:hAnsi="Times New Roman"/>
          <w:sz w:val="26"/>
          <w:szCs w:val="20"/>
        </w:rPr>
        <w:t xml:space="preserve"> Например, недействительными при отсутствии соблюдения письменной формы являются договоры залога, поручительства, страхования, продажи недвижимости, продажи предприятия, мены недвижимости, дарения (в случаях, предусмотренных ст.574 ГК РФ), аренды зданий и сооружений, лизинга недвижимости, банковского вклада, доверительного управления недвижимостью.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Согласно п.3 ст.162 ГК РФ несоблюдение формы внешнеэкономической сделки влечет ее недействительность.</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Под </w:t>
      </w:r>
      <w:r w:rsidRPr="00FF2AB2">
        <w:rPr>
          <w:rFonts w:ascii="Times New Roman" w:hAnsi="Times New Roman"/>
          <w:i/>
          <w:iCs/>
          <w:sz w:val="26"/>
          <w:szCs w:val="20"/>
        </w:rPr>
        <w:t>нотариальной</w:t>
      </w:r>
      <w:r w:rsidRPr="00FF2AB2">
        <w:rPr>
          <w:rFonts w:ascii="Times New Roman" w:hAnsi="Times New Roman"/>
          <w:sz w:val="26"/>
          <w:szCs w:val="20"/>
        </w:rPr>
        <w:t xml:space="preserve"> формой сделки понимается совершение на документе, оформленном в соответствии с требованиями письменной формы, удостоверительной надписи нотариусом или должностным лицом, имеющим право совершения нотариальных действий (ст.163 ГК).</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Правилами Основ законодательства о нотариате и Инструкции о порядке совершения нотариальных действий государственными нотариальными конторами РСФСР, утв. Приказом Минюста РСФСР от 6 января 1987 года, устанавливается порядок совершения нотариальных действий государственными или частными нотариусами.</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Нотариальная форма вводится ГК РФ лишь для некоторых особо значимых сделок и при условии, что это прямо указано в законе (п.1 ст.163 ГК РФ).</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Гражданский Кодекс содержит нормы о нотариальном удостоверении следующих сделок:</w:t>
      </w:r>
    </w:p>
    <w:p w:rsidR="00D91C57" w:rsidRPr="00FF2AB2" w:rsidRDefault="00D91C57" w:rsidP="00D91C57">
      <w:pPr>
        <w:numPr>
          <w:ilvl w:val="0"/>
          <w:numId w:val="19"/>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доверенность на совершение сделок, требующих нотариальной формы (п. 2 ст. 185) </w:t>
      </w:r>
    </w:p>
    <w:p w:rsidR="00D91C57" w:rsidRPr="00FF2AB2" w:rsidRDefault="00D91C57" w:rsidP="00D91C57">
      <w:pPr>
        <w:numPr>
          <w:ilvl w:val="0"/>
          <w:numId w:val="19"/>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совершение передоверия по доверенности (п. 3 ст. 187) </w:t>
      </w:r>
    </w:p>
    <w:p w:rsidR="00D91C57" w:rsidRPr="00FF2AB2" w:rsidRDefault="00D91C57" w:rsidP="00D91C57">
      <w:pPr>
        <w:numPr>
          <w:ilvl w:val="0"/>
          <w:numId w:val="19"/>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об ипотеке и о залоге имущества в обеспечение обязательств по договору, который должен быть нотариально удостоверен (п. 2 ст. 339) </w:t>
      </w:r>
    </w:p>
    <w:p w:rsidR="00D91C57" w:rsidRPr="00FF2AB2" w:rsidRDefault="00D91C57" w:rsidP="00D91C57">
      <w:pPr>
        <w:numPr>
          <w:ilvl w:val="0"/>
          <w:numId w:val="19"/>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уступка требования, основанного на сделке, совершенной в нотариальной форме (п. 1 ст. 389) </w:t>
      </w:r>
    </w:p>
    <w:p w:rsidR="00D91C57" w:rsidRPr="00FF2AB2" w:rsidRDefault="00D91C57" w:rsidP="00D91C57">
      <w:pPr>
        <w:numPr>
          <w:ilvl w:val="0"/>
          <w:numId w:val="19"/>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договор ренты во всех его разновидностях (ст. 584) </w:t>
      </w:r>
    </w:p>
    <w:p w:rsidR="00D91C57" w:rsidRPr="00FF2AB2" w:rsidRDefault="00D91C57" w:rsidP="00D91C57">
      <w:pPr>
        <w:numPr>
          <w:ilvl w:val="0"/>
          <w:numId w:val="19"/>
        </w:numPr>
        <w:spacing w:after="0" w:line="240" w:lineRule="auto"/>
        <w:ind w:left="0" w:firstLine="709"/>
        <w:jc w:val="both"/>
        <w:rPr>
          <w:rFonts w:ascii="Times New Roman" w:hAnsi="Times New Roman"/>
          <w:sz w:val="26"/>
          <w:szCs w:val="20"/>
        </w:rPr>
      </w:pPr>
      <w:r w:rsidRPr="00FF2AB2">
        <w:rPr>
          <w:rFonts w:ascii="Times New Roman" w:hAnsi="Times New Roman"/>
          <w:sz w:val="26"/>
          <w:szCs w:val="20"/>
        </w:rPr>
        <w:t xml:space="preserve">составление завещания (ст. 540 ГК 1964 года)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Кроме того, нотариальное удостоверение сделки может быть предусмотрено по соглашению ее участников, хотя бы такая форма сделки по закону не требовалась (пп.2.п.2 ст.163 ГК РФ).</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Нотариальное удостоверение сделки помимо государственных и частных нотариусов осуществляют другими лица, имеющими право совершать нотариальные действия Согласно ст. 1 Основ законодательства о нотариате нотариальные действия вправе совершать должностные лица органов исполнительной власти, уполномоченные на совершение этих действий в случае отсутствия в населенном пункте нотариуса.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К нотариально удостоверенным сделкам приравниваются завещания, удостоверенные лицами, названными в ст. 541 ГК 1964 года (в ред. от 18 декабря 1974 г.), а также доверенности определенных групп граждан (например, доверенности лиц, находящихся в местах лишения свободы, удостоверенные начальником соответствующего места лишения свободы - п.3 ст.185 ГК РФ).</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Если нотариальная форма сделки не соблюдена, то такая сделка считается ничтожной. Однако в случае, когда одна из сторон исполнила сделку полностью или частично, а другая уклоняется от нотариального удостоверения, суд вправе по требованию исполнившей стороны признать сделку действительной. Тогда последующего нотариального удостоверения сделки не требуется, а сторона, необоснованно уклонявшаяся от удостоверения сделки должна будет возместить вызванные этим убытки другой </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i/>
          <w:iCs/>
          <w:sz w:val="26"/>
          <w:szCs w:val="20"/>
        </w:rPr>
        <w:t>Государственная регистрация</w:t>
      </w:r>
      <w:r w:rsidRPr="00FF2AB2">
        <w:rPr>
          <w:rFonts w:ascii="Times New Roman" w:hAnsi="Times New Roman"/>
          <w:sz w:val="26"/>
          <w:szCs w:val="20"/>
        </w:rPr>
        <w:t xml:space="preserve"> требуется для сделок с определенными законом видами имущества. Это прежде всего </w:t>
      </w:r>
      <w:r w:rsidRPr="00FF2AB2">
        <w:rPr>
          <w:rFonts w:ascii="Times New Roman" w:hAnsi="Times New Roman"/>
          <w:i/>
          <w:iCs/>
          <w:sz w:val="26"/>
          <w:szCs w:val="20"/>
        </w:rPr>
        <w:t>недвижимое имущество</w:t>
      </w:r>
      <w:r w:rsidRPr="00FF2AB2">
        <w:rPr>
          <w:rFonts w:ascii="Times New Roman" w:hAnsi="Times New Roman"/>
          <w:sz w:val="26"/>
          <w:szCs w:val="20"/>
        </w:rPr>
        <w:t>, к которому относятся: земельные участки, участки недр, обособленные водные объекты, леса, здания и сооружения, т.е. все, что не может быть перенесено без несоразмерного ущерба. К недвижимому имуществу также относятся воздушные и морские суда, суда внутреннего плавания и космические объекты (ст.130 ГК). Порядок регистрации сделок с недвижимостью установлен законом РФ “О государственной регистрации прав на недвижимое имуществом и сделок с ним” от 21.07.1997 года №122-ФЗ. Согласно п.1 ст.2 названного закона “государственная регистрация является единственным доказательством существования зарегистрированного права”.</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 xml:space="preserve">Из сделок с </w:t>
      </w:r>
      <w:r w:rsidRPr="00FF2AB2">
        <w:rPr>
          <w:rFonts w:ascii="Times New Roman" w:hAnsi="Times New Roman"/>
          <w:i/>
          <w:iCs/>
          <w:sz w:val="26"/>
          <w:szCs w:val="20"/>
        </w:rPr>
        <w:t>движимым имуществом</w:t>
      </w:r>
      <w:r w:rsidRPr="00FF2AB2">
        <w:rPr>
          <w:rFonts w:ascii="Times New Roman" w:hAnsi="Times New Roman"/>
          <w:sz w:val="26"/>
          <w:szCs w:val="20"/>
        </w:rPr>
        <w:t xml:space="preserve"> подлежат регистрации, в частности, сделки с транспортными средствами, служебным и гражданским оружием, сильнодействующими лекарственными веществами.</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Несоблюдение требования о государственной регистрации сделки влечет ее недействительность (п.1 ст.165 ГК РФ).</w:t>
      </w:r>
    </w:p>
    <w:p w:rsidR="00D91C57" w:rsidRPr="00FF2AB2" w:rsidRDefault="00D91C57" w:rsidP="00D91C57">
      <w:pPr>
        <w:spacing w:after="0" w:line="240" w:lineRule="auto"/>
        <w:ind w:firstLine="709"/>
        <w:jc w:val="both"/>
        <w:rPr>
          <w:rFonts w:ascii="Times New Roman" w:hAnsi="Times New Roman"/>
          <w:sz w:val="26"/>
          <w:szCs w:val="20"/>
        </w:rPr>
      </w:pPr>
      <w:r w:rsidRPr="00FF2AB2">
        <w:rPr>
          <w:rFonts w:ascii="Times New Roman" w:hAnsi="Times New Roman"/>
          <w:sz w:val="26"/>
          <w:szCs w:val="20"/>
        </w:rPr>
        <w:t>Так же, как и в случае с нотариальным удостоверение сделок, если одна сторона уклоняется от государственной регистрации сделки, то суд может по требованию другой стороны вынести решение о регистрации сделки при условии соблюдения надлежащей письменной или нотариальной формы. При вынесении судом такого решения регистрирующий орган должен зарегистрировать сделку вне зависимости от желания стороны, уклонявшейся от регистрации, а другая сторона имеет право потребовать возмещения вызванных задержкой регистрации убытков (п.4 ст.165 ГК РФ).</w:t>
      </w:r>
    </w:p>
    <w:p w:rsidR="006308C4" w:rsidRPr="00FF2AB2" w:rsidRDefault="006308C4" w:rsidP="00D91C57">
      <w:pPr>
        <w:pStyle w:val="ab"/>
        <w:spacing w:before="0" w:beforeAutospacing="0" w:after="0" w:afterAutospacing="0"/>
        <w:ind w:firstLine="709"/>
        <w:jc w:val="both"/>
        <w:rPr>
          <w:sz w:val="26"/>
          <w:szCs w:val="17"/>
        </w:rPr>
      </w:pPr>
      <w:r w:rsidRPr="00FF2AB2">
        <w:rPr>
          <w:b/>
          <w:bCs/>
          <w:sz w:val="26"/>
          <w:szCs w:val="17"/>
        </w:rPr>
        <w:t>Последствия несоблюдения простой письменной формы сделки</w:t>
      </w:r>
      <w:r w:rsidR="00CB1702" w:rsidRPr="00FF2AB2">
        <w:rPr>
          <w:b/>
          <w:bCs/>
          <w:sz w:val="26"/>
          <w:szCs w:val="17"/>
        </w:rPr>
        <w:t xml:space="preserve"> </w:t>
      </w:r>
      <w:r w:rsidR="00CB1702" w:rsidRPr="00FF2AB2">
        <w:rPr>
          <w:bCs/>
          <w:sz w:val="26"/>
          <w:szCs w:val="17"/>
        </w:rPr>
        <w:t>(Статья 162.</w:t>
      </w:r>
      <w:r w:rsidR="00CB1702" w:rsidRPr="00FF2AB2">
        <w:rPr>
          <w:sz w:val="26"/>
          <w:szCs w:val="17"/>
        </w:rPr>
        <w:t xml:space="preserve"> Гражданского кодекса РФ)</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 xml:space="preserve">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t>
      </w:r>
      <w:r w:rsidRPr="00FF2AB2">
        <w:rPr>
          <w:sz w:val="26"/>
          <w:szCs w:val="17"/>
        </w:rPr>
        <w:br/>
        <w:t xml:space="preserve">В случаях, прямо указанных в законе или в соглашении сторон, несоблюдение простой письменной формы сделки влечет ее недействительность. </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Решение Президиума Верховного Суда РФ</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(И з в л е ч е н и е)</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Г. и К. заключили 15 мая 1997 г. договор купли-продажи квартиры, по которому Г. продала, а К. купила трехкомнатную квартиру в г. Москве. Данный договор нотариально удостоверен и 10 июня 1997 г. зарегистрирован в Комитете муниципального жилья г. Москвы.</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Утверждая, что К. не заплатила определенную договором сумму, Г. обратилась в суд с иском к ней о расторжении указанного договора купли-продажи, признании права собственности на квартиру за ней и выселении ответчицы с членами семьи из упомянутого жилого помещения.</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Решением Лефортовского районного суда г. Москвы от 28 декабря 1999 г. (оставленным без изменения судебной коллегией по гражданским делам Московского городского суда 26 мая 2000 г. и президиумом Московского городского суда 24 мая 2001 г.) иск был удовлетворен.</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Судебная коллегия по гражданским делам Верховного Суда РФ 21 августа 2001 г. протест в порядке надзора заместителя Генерального прокурора РФ об отмене судебных постановлений в связи с неправильным применением судебными инстанциями норм материального права оставила без удовлетворения.</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Президиум Верховного Суда РФ 27 марта 2002 г. аналогичный протест заместителя Генерального прокурора РФ оставил без удовлетворения, указав следующее.</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Как видно из содержания нотариально удостоверенного договора купли-продажи квартиры от 15 мая 1997 г., передача денег продавцу за покупаемую квартиру осуществляется после регистрации этого договора в Комитете муниципального жилья г. Москвы в тот же день.</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Таким образом, обязательство покупателя квартиры по уплате денег за нее должно быть выполнено после государственной регистрации договора купли-продажи квартиры, который считается заключенным с момента такой регистрации (п. 2 ст. 558 ГК РФ). В самом договоре не оговорены форма и порядок расчетов за квартиру.</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При таком положении Судебная коллегия по гражданским делам Верховного Суда РФ вопреки доводам протеста обоснованно сослалась на положения подп. 2 п. 1 ст. 161 ГК РФ о том, что должны совершаться в простой письменной форме, за исключением сделок, требующих нотариального удостоверения,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(п. 1 ст. 162 ГК РФ).</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В соответствии с требованиями приведенных правовых норм К. должна была представить суду письменные доказательства в подтверждение передачи Г. денег за квартиру, однако она это не сделала.</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Что касается показаний свидетелей, на которые имеется ссылка в протесте, то в силу закона ссылка на такой вид доказательств в подтверждение сделки и ее условий недопустима.</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Выписка из банковского счета о снятии ответчицей денег в сумме 20 тыс. долларов США накануне исполнения обязательства свидетельствуют лишь о получении денег из банка, но не о передаче их истице.</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При указанных обстоятельствах нельзя согласиться с доводами протеста о том, что по делу были неправильно определены юридически значимые обстоятельства и допущена ошибка в применении норм материального права.</w:t>
      </w:r>
    </w:p>
    <w:p w:rsidR="006308C4" w:rsidRPr="00FF2AB2" w:rsidRDefault="006308C4" w:rsidP="00D91C57">
      <w:pPr>
        <w:pStyle w:val="ab"/>
        <w:spacing w:before="0" w:beforeAutospacing="0" w:after="0" w:afterAutospacing="0"/>
        <w:ind w:firstLine="709"/>
        <w:jc w:val="both"/>
        <w:rPr>
          <w:sz w:val="26"/>
          <w:szCs w:val="17"/>
        </w:rPr>
      </w:pPr>
      <w:r w:rsidRPr="00FF2AB2">
        <w:rPr>
          <w:sz w:val="26"/>
          <w:szCs w:val="17"/>
        </w:rPr>
        <w:t>Президиум Верховного Суда РФ решение Лефортовского районного суда г. Москвы, определение судебной коллегии по гражданским делам Московского городского суда, постановление президиума Московского городского суда и определение Судебной коллегии по гражданским делам Верховного Суда РФ оставил без изменения, а протест заместителя Генерального прокурора РФ - без удовлетворения.</w:t>
      </w:r>
    </w:p>
    <w:p w:rsidR="006308C4" w:rsidRPr="00FF2AB2" w:rsidRDefault="006308C4" w:rsidP="00D91C57">
      <w:pPr>
        <w:spacing w:after="0" w:line="240" w:lineRule="auto"/>
        <w:ind w:firstLine="709"/>
        <w:jc w:val="both"/>
        <w:rPr>
          <w:rFonts w:ascii="Times New Roman" w:hAnsi="Times New Roman"/>
          <w:sz w:val="26"/>
          <w:szCs w:val="17"/>
        </w:rPr>
      </w:pPr>
      <w:r w:rsidRPr="00FF2AB2">
        <w:rPr>
          <w:rFonts w:ascii="Times New Roman" w:hAnsi="Times New Roman"/>
          <w:sz w:val="26"/>
          <w:szCs w:val="17"/>
        </w:rPr>
        <w:t>Опубликовано в «Бюллетене Верховного суда Российской Федерации» № 8 от 22.08.2002</w:t>
      </w:r>
      <w:r w:rsidR="002404F8" w:rsidRPr="00FF2AB2">
        <w:rPr>
          <w:rFonts w:ascii="Times New Roman" w:hAnsi="Times New Roman"/>
          <w:sz w:val="26"/>
          <w:szCs w:val="17"/>
        </w:rPr>
        <w:t>.</w:t>
      </w:r>
    </w:p>
    <w:p w:rsidR="002404F8" w:rsidRPr="00FF2AB2" w:rsidRDefault="002404F8" w:rsidP="00D91C57">
      <w:pPr>
        <w:spacing w:after="0" w:line="240" w:lineRule="auto"/>
        <w:ind w:firstLine="709"/>
        <w:jc w:val="both"/>
        <w:rPr>
          <w:rFonts w:ascii="Times New Roman" w:hAnsi="Times New Roman"/>
          <w:sz w:val="26"/>
          <w:szCs w:val="17"/>
        </w:rPr>
      </w:pPr>
    </w:p>
    <w:p w:rsidR="002404F8" w:rsidRPr="00FF2AB2" w:rsidRDefault="002404F8" w:rsidP="00FF2AB2">
      <w:pPr>
        <w:pStyle w:val="2"/>
        <w:numPr>
          <w:ilvl w:val="0"/>
          <w:numId w:val="21"/>
        </w:numPr>
        <w:rPr>
          <w:rFonts w:ascii="Times New Roman" w:hAnsi="Times New Roman" w:cs="Times New Roman"/>
          <w:b/>
          <w:sz w:val="26"/>
        </w:rPr>
      </w:pPr>
      <w:r w:rsidRPr="00FF2AB2">
        <w:rPr>
          <w:rFonts w:ascii="Times New Roman" w:hAnsi="Times New Roman" w:cs="Times New Roman"/>
          <w:b/>
          <w:sz w:val="26"/>
        </w:rPr>
        <w:t>Понятие и классификация вещей. Понятие имущества.</w:t>
      </w:r>
    </w:p>
    <w:p w:rsidR="002404F8" w:rsidRPr="00FF2AB2" w:rsidRDefault="002404F8" w:rsidP="00D91C57">
      <w:pPr>
        <w:spacing w:after="0" w:line="240" w:lineRule="auto"/>
        <w:ind w:firstLine="709"/>
        <w:jc w:val="both"/>
        <w:rPr>
          <w:rFonts w:ascii="Times New Roman" w:hAnsi="Times New Roman"/>
          <w:sz w:val="26"/>
          <w:szCs w:val="17"/>
        </w:rPr>
      </w:pP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Среди множества определений вещей, предлагаемых в науке гражданского права различными авторами, представляется наиболее всеобъемлющим следующее определение: вещи – это предметы и явления материального мира, в том числе и некоторые виды энергии, освоенной человеком.</w:t>
      </w:r>
    </w:p>
    <w:p w:rsidR="00D91C57" w:rsidRPr="00FF2AB2" w:rsidRDefault="00D91C57" w:rsidP="00D91C57">
      <w:pPr>
        <w:pStyle w:val="4"/>
        <w:ind w:firstLine="709"/>
        <w:jc w:val="both"/>
        <w:rPr>
          <w:rFonts w:ascii="Times New Roman" w:hAnsi="Times New Roman"/>
          <w:color w:val="auto"/>
          <w:sz w:val="26"/>
        </w:rPr>
      </w:pPr>
      <w:r w:rsidRPr="00FF2AB2">
        <w:rPr>
          <w:rFonts w:ascii="Times New Roman" w:hAnsi="Times New Roman"/>
          <w:color w:val="auto"/>
          <w:sz w:val="26"/>
        </w:rPr>
        <w:t>Вещам как объектам гражданских прав присущи следующие признаки.</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1. Относительная независимость и устойчивость существования. Промежуточный (технологический) результат производства, зависящий, к примеру, от непрерывной химической реакции, не может называться вещью в юридическом значении этого слова.</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2. К вещам в правовом смысле относятся материальные предметы, обладающие массой и пространством. Это не только твердые тела, но и газы и жидкости при условии их обособления: помещения в сосуды, емкости, резервуары и т. д. Весьма примечателен в этом отношении спор между Россией и Украиной относительно буферного газа в подземных газовых хранилищах Национальной акционерной компании «Нафтогаз Украины». На мой взгляд, украинская сторона, откачав полностью свой буферный газ, естественным образом заместила его российскими запасами, тем самым фактически нарушив право собственности РАО «Газпром». Исходя из характера имеющегося нарушения следует признать правомерными требования России возместить причиненные убытки по ценам, сложившимся на мировом рынке.</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Несколько проблематично отнести к вещам освоенную человеком энергию и иные природные явления (например, электричество, радиочастотный спектр), так как они не обладают ни массой, ни пространством. Но все же они поддаются измерению и учету с помощью иных параметров, поэтому их относят к вещам, хотя и условно.</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Например, в Положении об оплате использования радиочастотного спектра в Российской Федерации указано, что радиочастотный спектр является исключительно общегосударственным ресурсом и не подлежит передаче организациям (индивидуальным предпринимателям) в собственность или постоянное бессрочное использование. Из этого следует, что радиочастотный спектр признается вещью и находится в собственности государства. Права иных лиц на этот объект являются производными от этого права собственности, следовательно, распоряжаться такими производными правами пользователи могут лишь в пределах, допускаемых государством. Так, Девятый Арбитражный Апелляционный Суд вынес решение о неправомерности внесения права пользования радиочастотой в качестве вклада в простое товарищество.</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Римскому праву было известно понятие бестелесных вещей (res incorporales), однако эта юридическая конструкция не имеет отношения к разряду вещей, а представляет собой имущественные права. Точно так же не являются вещами объекты исключительных прав и охраноспособная информация, несмотря на то, что они неразрывно связаны с материальным носителем.</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Именно такая неразрывная связь нематериального объекта с материальным носителем порождает непонимание различий между имущественными правами на экземпляр программы и исключительными правами на саму программу как объект интеллектуальной собственности. Экземпляр программы – это вещь, которая может выступать в качестве товара, сама же программа является идеальным объектом и товаром быть не может. В связи с этим могут возникнуть определенные негативные налоговые последствия при различной передаче этих объектов.</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 xml:space="preserve">3. Вещами признаются как результаты человеческого труда, так и предметы природы (одушевленные и неодушевленные), обладающие полезными свойствами и используемые людьми для удовлетворения собственных потребностей. </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 xml:space="preserve">Категории полезности и доступности имеют решающее значение для признания объектов вещами в правовом смысле. При этом мы говорим только о предметах природы. Неосвоенные, неоткрытые и недоступные людям предметы (например, космические тела, неотловленные животные) объектами гражданско-правовых отношений не выступают. Поэтому вызывает сомнение законность сделок по приобретению в собственность участков лунной поверхности, о которых в последнее время упоминается в средствах массовой информации. </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4. Не все вещи реальной действительности выступают в качестве объектов гражданских правоотношений, для этого необходимо признание их таковыми государством, правопорядком. Только в этом случае они становятся объектами субъективных прав (права собственности, других вещных или обязательственных прав).</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Поэтому неправомерно отождествлять понятия «вещь» и «товар» (последний термин употребляется наиболее часто в Налоговом кодексе). Действительно, понятие вещи в каком-то смысле тождественно понятию товара в его экономическом смысле. Однако не следует забывать, что экономические параметры (например, цена, рентабельность и т. д.) так же, как и естественные свойства, могут не учитываться законодателем при определении правового режима. Так, себестоимость наркотических веществ (не имеются в виду наркосодержащие лекарства) может быть весьма высокой, однако товаром в юридическом смысле они не являются. Закон признал их объектом, изъятым из оборота.</w:t>
      </w:r>
    </w:p>
    <w:p w:rsidR="00D91C57" w:rsidRPr="00FF2AB2" w:rsidRDefault="00D91C57" w:rsidP="00D91C57">
      <w:pPr>
        <w:pStyle w:val="ab"/>
        <w:spacing w:before="0" w:beforeAutospacing="0" w:after="0" w:afterAutospacing="0"/>
        <w:ind w:firstLine="709"/>
        <w:jc w:val="both"/>
        <w:rPr>
          <w:sz w:val="26"/>
          <w:szCs w:val="18"/>
        </w:rPr>
      </w:pPr>
      <w:r w:rsidRPr="00FF2AB2">
        <w:rPr>
          <w:sz w:val="26"/>
          <w:szCs w:val="18"/>
        </w:rPr>
        <w:t xml:space="preserve">Итак, мы установили юридические признаки вещей. Их вполне возможно использовать при формулировании научной дефиниции данного понятия, поскольку легальное (в законе) определение вещей отсутствует. Поэтому многие авторы говорят прежде всего об имуществе, а не о вещах, поскольку в гражданском праве присутствует многозначность самого термина «имущество». </w:t>
      </w:r>
    </w:p>
    <w:p w:rsidR="006308C4" w:rsidRPr="00FF2AB2" w:rsidRDefault="006308C4" w:rsidP="000E1462">
      <w:pPr>
        <w:pStyle w:val="ab"/>
        <w:spacing w:before="0" w:beforeAutospacing="0" w:after="0" w:afterAutospacing="0"/>
        <w:ind w:firstLine="708"/>
        <w:jc w:val="both"/>
        <w:rPr>
          <w:sz w:val="26"/>
          <w:szCs w:val="17"/>
        </w:rPr>
      </w:pPr>
      <w:r w:rsidRPr="00FF2AB2">
        <w:rPr>
          <w:sz w:val="26"/>
          <w:szCs w:val="20"/>
        </w:rPr>
        <w:t xml:space="preserve">Согласно ст. 128 ГК РФ,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Анализ приведенной статьи показывает, что законодатель включил в нее перечень лишь основных объектов гражданских прав. Такой перечень следует признать открытым, поскольку в число объектов может быть включено и "иное имущество", а также результаты интеллектуальной деятельности, не обозначенные прямо в указанной норме.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В литературе практически всегда отмечается, что понятие имущества имеет в праве несколько значений. Так, Ф. Регельсбергер указывал на четыре значения термина «имущество»:</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1. сумма принадлежащих лицу и выраженных в денежной форме прав, сумма активов, брутто-имущество;</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2. чистое имущество, остающееся после вычитания долгов, нетто-имущество;</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3. сумма имущественных прав и долгов, активы и пассивы лица, например, имущество как предмет наследственного преемства;</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4. отдельный объект, входящий в состав имущества. </w:t>
      </w:r>
    </w:p>
    <w:p w:rsidR="006308C4" w:rsidRPr="00FF2AB2" w:rsidRDefault="006308C4" w:rsidP="000E1462">
      <w:pPr>
        <w:pStyle w:val="ab"/>
        <w:spacing w:before="0" w:beforeAutospacing="0" w:after="0" w:afterAutospacing="0"/>
        <w:ind w:firstLine="709"/>
        <w:jc w:val="both"/>
        <w:rPr>
          <w:sz w:val="26"/>
          <w:szCs w:val="20"/>
        </w:rPr>
      </w:pPr>
      <w:r w:rsidRPr="00FF2AB2">
        <w:rPr>
          <w:sz w:val="26"/>
          <w:szCs w:val="20"/>
        </w:rPr>
        <w:t xml:space="preserve">Какое значение имеет данный термин в каждом отдельном случае – это вопрос оценки.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В </w:t>
      </w:r>
      <w:r w:rsidR="00662F02" w:rsidRPr="00FF2AB2">
        <w:rPr>
          <w:sz w:val="26"/>
          <w:szCs w:val="20"/>
        </w:rPr>
        <w:t>ст. 59 Закона "Об исполнительном производстве"</w:t>
      </w:r>
      <w:r w:rsidRPr="00FF2AB2">
        <w:rPr>
          <w:sz w:val="26"/>
          <w:szCs w:val="20"/>
        </w:rPr>
        <w:t xml:space="preserve"> </w:t>
      </w:r>
      <w:r w:rsidR="00662F02" w:rsidRPr="00FF2AB2">
        <w:rPr>
          <w:sz w:val="26"/>
          <w:szCs w:val="20"/>
        </w:rPr>
        <w:t xml:space="preserve">реализован </w:t>
      </w:r>
      <w:r w:rsidRPr="00FF2AB2">
        <w:rPr>
          <w:sz w:val="26"/>
          <w:szCs w:val="20"/>
        </w:rPr>
        <w:t xml:space="preserve">подход к понятию имущества и составляющих его </w:t>
      </w:r>
      <w:r w:rsidR="00662F02" w:rsidRPr="00FF2AB2">
        <w:rPr>
          <w:sz w:val="26"/>
          <w:szCs w:val="20"/>
        </w:rPr>
        <w:t>видов объектов гражданских прав</w:t>
      </w:r>
      <w:r w:rsidRPr="00FF2AB2">
        <w:rPr>
          <w:sz w:val="26"/>
          <w:szCs w:val="20"/>
        </w:rPr>
        <w:t xml:space="preserve">, где предусмотрено подразделение имущества должника-организации на три очереди в зависимости от степени вовлеченности соответствующего имущества в производственный процесс (по мере возрастания) в целях наложения ареста и реализации имущества: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первая очередь - имущество, непосредственно не участвующее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вторая очередь - готовая продукции (товары), а также иные материальные ценности, непосредственно не участвующих в производстве и не предназначенные для непосредственного участия в нем;</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третья очередь - объекты недвижимого имущества, а также сырье и материалы, станки, оборудование, другие основные средства, предназначенные для непосредственного участия в производстве.</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Никаких концептуальных «прорывов» в обсуждаемом отношении не дает нам и Налоговый кодекс РФ, который в пункте 4 ст. 47 практически воспроизводит тот же состав имущества организации-налогоплательщика или налогового агента для целей обращения взыскания. Единственное заметное отличие связано не с понятием имущества, а с очередностью обращения на него взыскания. Взыскание налога за счет имущества указанных субъектов налоговых отношений при недостаточности или отсутствии денежных средств на их счетах или при отсутствии информации об их счетах последовательно в отношении:</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наличных денежных средств;</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другого имущества.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Практически то же представление о составе имущества в ст. 48 Налогового кодекса проводится и в отношении имущества физического лица-налогоплательщика или налогового агента.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Следует отметить, однако, что в совокупности состав имущества организации-должника охарактеризован в Законе «Об исполнительном производстве» и в Налоговом кодексе значительно более узко, чем можно было бы ожидать исходя из более общих положений об ответственности юридического лица (п.1 ст.56 ГК) и тем более из того спектра объектов, который предложен в определении имущественного комплекса предприятия по ст. 132 ГК: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Второй подход, представляющийся более верным, состоит во включении в содержание понятия имущества также и имущественных прав, что точно соответствует ст. 128 ГК РФ, но в то же время порождает и достаточно сложные правовые коллизии. Так, вследствие очевидной пробельности Закона "Об исполнительном производстве" в части указания видов имущества, на которое может быть обращено взыскание, Правительство РФ постановлением от 27 мая 1998 г. № 516 "О дополнительных мерах по совершенствованию процедур обращения взыскания на имущество организаций", в соответствии со статьей 128 Гражданского кодекса Российской Федерации установило, что при определении очередности обращения взыскания на имущество организации - должника в соответствии со статьей 59 Федерального закона "Об исполнительном производстве" и Временным положением о порядке обращения взыскания на имущество организаций, утвержденным Указом Президента Российской Федерации от 14 февраля 1996 г. № 199, права требования, принадлежащие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(далее именуется - дебиторская задолженность должника), учитываются в составе первой очереди имущества должника, подлежащего аресту и реализации. Приказом Минюста России от 3 июля 1998 года № 76 была утверждена "Временная инструкция о порядке ареста и реализации прав (требований), принадлежащих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(дебиторская задолженность) при обращении взыскания на имущество организаций - должников". Таким образом, Правительство и Минюст РФ устранили явный дисбаланс в законодательстве об исполнительном производстве, указав в полном соответствии со ст. 128 ГК, что дебиторская задолженность организации-должника должна быть включена в состав первой очереди имущества должника, подлежащего аресту и реализации. Подобное решение отнюдь не являлось очевидным, что привело к возникновению весьма характерного спора, разрешенного в конечном итоге Верховным судом РФ в решении от 19 марта 1999 г. № ГКПИ 99-113.</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Суть дела состоит в следующем. ОАО "Щекиноазот" обратилось в Верховный Суд Российской Федерации с жалобой о признании недействительным вышеупомянутого Приказа Минюста России от 3 июля 1998 года № 76, которым утверждена "Временная инструкция о порядке ареста и реализации прав (требований), принадлежащих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(дебиторская задолженность) при обращении взыскания на имущество организаций - должников". Заявитель жалобы ссылался на то, что данный Приказ не основан на законе и нарушает право частной собственности заявителя. Свои доводы заявитель жалобы обосновывал следующим. Пунктом 1 Временной инструкции установлено, что обращение взыскания на дебиторскую задолженность состоит из ареста (описи и запрета распоряжения) указанной дебиторской задолженности, а в необходимых случаях - изъятия у должника документов, подтверждающих дебиторскую задолженность и передачи их на хранение, а также реализации дебиторской задолженности. Пунктом 2 Временной инструкции установлено, что процесс наложения ареста на дебиторскую задолженность, а также ее реализация осуществляются в порядке, установленном Федеральным законом "Об исполнительном производстве" и другими актами. В соответствии со ст. 51 Закона "Об исполнительном производстве" арест может налагаться только на имущество должника, а не на права требования. Данное положение, как считал заявитель, закреплено в разделе 5 Гражданского процессуального кодекса РСФСР, в п. 3 Постановления Конституционного Суда РФ от 17 декабря 1996 года № 20-П. В соответствии с положениями п. 12 ст. 11 Закона Российской Федерации "О федеральных органах налоговой полиции" от 24 июня 1993 года № 5238-1 федеральные органы налоговой полиции вправе налагать административный арест на имущество юридических лиц и физических лиц с последующей реализацией этого имущества в установленном порядке в случае невыполнения указанными лицами обязанностей по уплате налогов, сборов и других обязательных платежей для обеспечения своевременного поступления сумм сокрытых налогов и других обязательных платежей в соответствующий бюджет. Таким образом, Закон предоставил право налоговой полиции налагать административный арест на имущество, принадлежащее налогоплательщикам. По мнению заявителя, право налагать административный арест на "права требования" органам налоговой полиции законом не предоставлено. Исходя из таковой посылки, заявитель считал, что в отношении ОАО "Щекиноазот" у органов налоговой полиции не возникло властных полномочий, предоставленных законом в рамках публичного права. По мнению заявителя, арест и реализация прав (требований), принадлежащих должнику как кредитору по неисполненным денежным обязательствам третьих лиц, осуществляемые органами налоговой полиции, нарушая конституционное право частной собственности ОАО "Щекиноазот", противоречат ст. 35 Конституции Российской Федерации. Пунктом 3 Временной инструкции установлено, что арест на дебиторскую задолженность налагается только на основании исполнительного документа. Таким исполнительным документом в соответствии с п. 5 ст. 7 Закона Российской Федерации "Об исполнительном производстве" должно быть оформленное в установленном порядке требование органов, осуществляющих контрольные функции, о взыскании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В судебном заседании представитель ОАО "Щекиноазот" поддержал заявленные требования, а также пояснил, что реализация оспариваемого акта на практике ставит их предприятие в тяжелое положение, т.к. не учитывает сложившуюся обстановку между хозяйствующими субъектами. Уведомление налоговой полиции, сделанное им, ОАО "Щекиноазот" в установленном порядке не обжаловало, т.к. подало жалобу в Верховный Суд России. Представитель Минюста России возражал против удовлетворения жалобы, т.к. оспариваемый нормативный акт принят министерством во исполнение Постановления Правительства Российской Федерации от 27 мая 1998 года № 516, прошел государственную регистрацию, содержащиеся в нем правила соответствуют действующему законодательству и не нарушают прав и интересов заявителя. Верховный Суд Российской Федерации не нашел оснований для удовлетворения жалобы. Как было установлено в судебном заседании, Приказом Министерства юстиции Российской Федерации от 3 июля 1998 года № 76 утверждена "Временная инструкция о порядке ареста и реализации прав (требований), принадлежащих должнику как кредитору по неисполненным денежным обязательствам третьих лиц по оплате фактически поставленных товаров, выполненных работ и оказанных услуг (дебиторской задолженности) при обращении взыскания на имущество организаций - должников". Данная инструкция принята во исполнение п. 4 Постановления Правительства Российской Федерации от 27 мая 1998 года № 516 "О дополнительных мерах по совершенствованию процедур обращения взыскания на имущество организаций", которым Министерству юстиции Российской Федерации по согласованию с заинтересованными ведомствами было поручено утвердить порядок ареста и реализации дебиторской задолженности при обращении взыскания на имущество организаций - должников. Оспариваемый нормативный акт прошел государственную регистрацию. В соответствии со ст. 128 Гражданского кодекса Российской Федерации к объектам гражданских прав относятся вещи, включая деньги и ценные бумаги, иное имущество, в том числе имущественные права. Следовательно, права (требования), принадлежащие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являются имуществом должника. Согласно ст. 382 Гражданского кодекса Российской Федерации право (требование), принадлежащее кредитору на основании обязательства, может быть передано им другому лицу по сделке (уступка требований) или перейти к другому лицу на основании закона. Для перевода к другому лицу прав кредитора не требуется согласие должника, если иное не предусмотрено законом или договором. При таких обстоятельствах суд посчитал несостоятельными доводы заявителя о том, что в нарушение действующего законодательства оспариваемый нормативный акт предусматривает возможность обращения взыскания на дебиторскую задолженность. Учитывая, что оспариваемый нормативный акт соответствует Федеральному закону "Об исполнительном производстве" и иным правовым актам, принят Федеральным Министерством в пределах его полномочий, прошел государственную регистрацию и не нарушает права и охраняемые законом интересы юридического лица, Верховный суд РФ отказал в удовлетворении жалобы.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В концентрированном выражении сущность правовой коллизии, разрешенной Верховным судом, состоит в том, что заявитель не воспринимает принадлежащие ему права требования (дебиторскую задолженность) как собственное реальное имущество, исходя из понимания имущества лишь в материально-вещественном плане. Судебный же орган в полном соответствии с законом относит права требования к имуществу заявителя -должника. При этом, однако, следует обратить внимание на то обстоятельство, что легальный объем понятия имущества, как это вытекает из буквального толкования ст. 128 ГК РФ, вмещает в себя достаточно разнородные объекты. С одной стороны, это внеправовые реалии, к каковым следует отнести собственно вещи, а также деньги и ценные бумаги, характеризуемые в качестве объектов гражданских прав объективностью своего существования и относительной автономностью по отношению к носителю соответствующего субъективного вещного права. Именно эта автономность и позволяет включать данные объекты как таковые в содержание понятия "имущество" безотносительно к существующим субъективным правам на них. С другой же стороны, в имущество включаются и имущественные права, которые по указанным причинам не совпадают с абсолютными по характеру правами (правом собственности, производными вещными правами) на вещи, деньги и ценные бумаги. В настоящее время практически общепризнанно, что термин "имущественные права" не равнозначен выражению "права на имущество" и обладает собственным содержанием.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Обсуждая понятие "имущество", нельзя не принимать во внимание, что сейчас уже имеются некоторые основания к тому, чтобы использовать его как понятие с известной степенью определенным, даже унифицированным содержанием. Так, постановлением Госстандарта РФ от 18 августа 1998 г. № 328 введен в действие с 1 января 1999 г. ГОСТ Р 51195.0.02 - 98 "Единая система оценки имущества. Термины и определения", содержащий стандартизированные дефиниции, являющиеся общими для оценки различных видов имущества - недвижимого, движимого, нематериальных активов, имущественных комплексов. Согласно определению данного документа, "имущество - это объекты окружающего мира, обладающие полезностью, и права на них". Однако, по нашему мнению, данное определение не является вполне корректным и может рассматриваться как адекватное лишь задачам оценки материально-вещественных объектов и возникающих по их поводу вещных прав. В более общем плане приведенная дефиниция не позволяет охватить все известные модусы существования имущества и, в частности, далеко отстоит от решения проблемы определения сущности имущественных прав как объектов гражданских прав.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Не затрагивая сейчас этих фундаментальных проблем имущественных прав, которые должны явиться предметом специального анализа, следует отметить в то же время, что набор признаков (критериев), свойственных вещам, деньгам, ценным бумагам, с одной стороны, и имущественным правам, с другой стороны, имеет сущностные отличия. Характеристика объектов, составляющих типичную "вещную подгруппу" понятия имущества, в принципе не требует указания каких-либо признаков или свойств, которые относились бы не к таковым объектам, а к носителям соответствующих субъективных прав. Иными словами, характеристика в качестве имущества большинства классических вещей вполне мыслима без одновременного учета каких-либо данных, касающихся не вещей как таковых, а их собственников (владельцев). Не следует полагать, что юридическая личность собственника внутренне имманентно присуща характеристике любой вещи, относимой к имуществу</w:t>
      </w:r>
      <w:hyperlink r:id="rId7" w:anchor="_ftn28#_ftn28" w:history="1"/>
      <w:r w:rsidRPr="00FF2AB2">
        <w:rPr>
          <w:sz w:val="26"/>
          <w:szCs w:val="20"/>
        </w:rPr>
        <w:t>. Это не так, ибо закон рассматривает в равной степени в качестве вещей и такие, которые не имеют собственника или собственник которых неизвестен, либо вещи, от права собственности на которые собственник отказался (ст. 225 ГК РФ). Однако на практике встречаются ситуации, когда существующая юридическая привязка объекта к носителю субъективного права не позволяет однозначно определить, что же является действительным объектом права – вещь или требование? Проблемы подобного рода весьма часто возникают по требованиям о реституции, а также по спорам из кондикционных обязательств. Показательным в этом плане является дело, рассмотренное Федеральным Арбитражным судом Уральского округа.</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Истец - Дочернее страховое открытое акционерное общество "Росгосстрах - Пермь", обратился в арбитражный суд с иском к ООО "ПермИнвестСтрой" о применении последствий недействительности ничтожной сделки и взыскании с учетом изменения иска в порядке ст. 37 АПК РФ 300000 руб., полученных ответчиком в качестве оплаты по договору купли - продажи от 12 мая 1998 г. и 65271 руб. процентов. Решением суда от 4 мая.2000 г. в удовлетворении иска было отказано. В апелляционной инстанции решение не пересматривалось. В кассационной жалобе истец просил отменить решение ввиду неправильного применения ст. 167 ГК РФ, полагая, что иск следует удовлетворить. Из материалов дела следует, что согласно решению Арбитражного суда Пермской области от 01.12.98, вступившему в законную силу, признан недействительным договор от 12 мая 1998 г. купли - продажи нежилого помещения по ул. Ленина, 25 в п. Октябрьский Пермской области, заключенный между Дочерним страховым ОАО "Росгосстрах - Пермь" и ООО "ПермИнвестСтрой" (Дело № А50-8554/98 ГК). В соответствии с данным договором истец получил объект продажи, а ответчик в счет оплаты получил 300000 руб. Основанием для признания сделки недействительной явилось то обстоятельство, что продавец (ответчик), действуя по договору комиссии, распорядился имуществом, не принадлежащим комитенту (Сбербанку РФ). Отказывая в удовлетворении требований истца о применении последствий недействительности сделки, арбитражный суд исходил из того, что истцом не представлены данные, свидетельствующие о наличии у него обязанности возвратить ответчику полученное по сделке, вследствие чего применение двусторонней реституции невозможно (п. 2 ст. 166, п. 2 ст. 167 ГК РФ). Кассационная инстанция нашла ошибочным вывод суда первой инстанции. В соответствии со ст. 167 ГК РФ при недействительности сделки каждая из сторон обязана возвратить другой все полученное по сделке, что означает обязанность по возврату полученного по сделке как одной, так и другой стороны. Поскольку объект продажи принадлежит на праве собственности Центральному Банку РФ его возврат ответчику невозможен. Однако это не означает, что лицо, которое приобрело этот объект недвижимости по договору купли - продажи, не может получить его стоимость при признании сделки купли - продажи недействительной. При этом следует отметить, что к кассационной жалобе приложено решение Арбитражного суда Пермской области от 18 октября 1999 г. по делу № А50-7968/99, в соответствии с которым объект продажи по недействительной сделке виндицирован в пользу ЦБ РФ. Арбитражный суд не учел, что в соответствии с п. 1 ст. 1103 ГК РФ, поскольку иное не установлено Гражданским кодексом, другими законами или иными правовыми актами и не вытекает из существа соответствующих отношений, правила, предусмотренные гл. 60 ГК РФ, подлежат применению так же к требованиям о возврате исполненного по недействительной сделке. При таких обстоятельствах обжалуемое решение является недостаточно обоснованным, подлежит отмене, а дело - передаче на новое рассмотрение для устранения отмеченных недостатков.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Колебания правоприменителя в выборе адекватной нормы материального права вполне объяснимы с точки зрения существующей теоретической и нормативной неопределенности в применении правил о виндикации, реституции и кондикции. Спектр мнений здесь предельно широк: от представления Ф. К. Савиньи о кондикции как замене на случай упущенной возможности виндикации до утверждения Ю. Барона о том, что корни кондикции вообще лежат не в сфере материального права, а в области классического процесса, то есть любое частно-правовое требование любого рода и с любым основанием, вытекающее из договора или из деликта, может быть заявлено как требование кондикционное. Кстати, Ю. Барон был одним из немногих ученых, который, исследуя зависимость кондикционного иска от предмета истребования, доказывал, что в исках </w:t>
      </w:r>
      <w:r w:rsidRPr="00FF2AB2">
        <w:rPr>
          <w:i/>
          <w:iCs/>
          <w:sz w:val="26"/>
          <w:szCs w:val="20"/>
        </w:rPr>
        <w:t xml:space="preserve">condictio certi </w:t>
      </w:r>
      <w:r w:rsidRPr="00FF2AB2">
        <w:rPr>
          <w:sz w:val="26"/>
          <w:szCs w:val="20"/>
        </w:rPr>
        <w:t xml:space="preserve">или </w:t>
      </w:r>
      <w:r w:rsidRPr="00FF2AB2">
        <w:rPr>
          <w:i/>
          <w:iCs/>
          <w:sz w:val="26"/>
          <w:szCs w:val="20"/>
        </w:rPr>
        <w:t>condictio certae rei</w:t>
      </w:r>
      <w:r w:rsidRPr="00FF2AB2">
        <w:rPr>
          <w:sz w:val="26"/>
          <w:szCs w:val="20"/>
        </w:rPr>
        <w:t xml:space="preserve"> слову </w:t>
      </w:r>
      <w:r w:rsidRPr="00FF2AB2">
        <w:rPr>
          <w:i/>
          <w:iCs/>
          <w:sz w:val="26"/>
          <w:szCs w:val="20"/>
        </w:rPr>
        <w:t xml:space="preserve">certum </w:t>
      </w:r>
      <w:r w:rsidRPr="00FF2AB2">
        <w:rPr>
          <w:sz w:val="26"/>
          <w:szCs w:val="20"/>
        </w:rPr>
        <w:t>(т.е. «определенный»)</w:t>
      </w:r>
      <w:r w:rsidRPr="00FF2AB2">
        <w:rPr>
          <w:i/>
          <w:iCs/>
          <w:sz w:val="26"/>
          <w:szCs w:val="20"/>
        </w:rPr>
        <w:t xml:space="preserve"> </w:t>
      </w:r>
      <w:r w:rsidRPr="00FF2AB2">
        <w:rPr>
          <w:sz w:val="26"/>
          <w:szCs w:val="20"/>
        </w:rPr>
        <w:t xml:space="preserve">придается совершенно особенное значение.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Имущественные права как объекты субъективных гражданских прав не могут рассматриваться в качестве имущества в отрыве от их юридической принадлежности тем или иным конкретным субъектам (кредиторам) в обязательственных правоотношениях с конкретными должниками, а также иных факторов, прямо или косвенно влияющих на само существование (действительность) требования, его параметры и пределы, осуществимость требования и т.п. В силу этого обстоятельства определение имущественного права в качестве объекта гражданских прав всегда включает в себя сочетание признаков как требования самого по себе, так и субъектных его характеристик. Так, существенное значение для имущественного требования имеет степень исполнения обязательства должником, его экономическое положение, наличие и обоснованность возражений против требования кредитора, и др. В значительной мере имущественное право обусловлено и основаниями его возникновения. Например, совершенно различны по своей правовой природе и последствиям требования, основанные на договоре и деликте, на ничтожной и оспоримой сделках. Не совпадают по возможностям осуществления возникшие из тождественных оснований однородные и равные по величине имущественные требования с истекшим и неистекшим сроками исковой давности, и т.д.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Сказанное подтверждает, что правовой диапазон понятия "имущество" имеет два полюса, на одном из которых располагаются классические вещи, на другом - обязательственные права требования. Однако, как представляется, было бы недопустимым упрощенчеством рассматривать эти "полюса" в качестве бинарной оппозиции "вещи - требования". Между ними располагается обширная объектная гамма, характеризуемая сложнейшими межобъектными взаимодействиями и взаимопереходами.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На это обстоятельство в разное время обращали внимание многие ученые. Проблема, однако, состоит не в том, что имущественное право может выступать в качестве объекта правоотношения (данное положение почти аксиоматично), а в том, что такое право при известных условиях приобретает ряд важнейших вещно-правовых характеристик, как бы «отрываясь», обособляясь от своего обязательственного основания, приобретая возможность относительно автономного существования вне рамок первоначального обязательства, но в некоторой связи с последним. В результате возникает "обязательственная квазивещь", явление, изученное еще совершенно недостаточно.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Нам представляется, что наиболее близко к разрешению рассматриваемой проблемы подошел Рудольф Зом в разработанной им </w:t>
      </w:r>
      <w:r w:rsidRPr="00FF2AB2">
        <w:rPr>
          <w:i/>
          <w:iCs/>
          <w:sz w:val="26"/>
          <w:szCs w:val="20"/>
        </w:rPr>
        <w:t>теории</w:t>
      </w:r>
      <w:r w:rsidRPr="00FF2AB2">
        <w:rPr>
          <w:sz w:val="26"/>
          <w:szCs w:val="20"/>
        </w:rPr>
        <w:t xml:space="preserve"> </w:t>
      </w:r>
      <w:r w:rsidRPr="00FF2AB2">
        <w:rPr>
          <w:i/>
          <w:iCs/>
          <w:sz w:val="26"/>
          <w:szCs w:val="20"/>
        </w:rPr>
        <w:t>предмета частных прав</w:t>
      </w:r>
      <w:r w:rsidRPr="00FF2AB2">
        <w:rPr>
          <w:sz w:val="26"/>
          <w:szCs w:val="20"/>
        </w:rPr>
        <w:t xml:space="preserve">. Ввиду принципиальной важности данного вопроса и своеобразия подхода к нему Р. Зома, мы полагаем необходимым рассмотреть его концепцию достаточно подробно. По мнению этого ученого, существуют телесные и бестелесные предметы. Телесные предметы – это вещи, однако, писал Зом, не любые телесные субстанции являются вещами в правовом смысле, а только такие, которые могут участвовать в качестве предметов оборота на основе распорядительных сделок. Сфера оборота невелика. Огромное множество телесных субстанций, даже подавляющее их большинство, не являются вещами в правовом смысле, поскольку либо по соображениям фактического порядка, либо же в силу принципов морали они исключены из оборота. Поэтому при решении вопроса о том, что же следует рассматривать в качестве отдельной вещи, доминирующим должно быть соображение не о телесности как таковой, а соображение о пригодности ее в целях оборота. Те физические субстанции, которые в обороте выступают в качестве унитарного (единого) предмета распоряжения, как раз и являются отдельной вещью в правовом смысле. Физическая взаимосвязь частей в естественнонаучном смысле не только не является необходимой, но и недостаточна сама по себе. Правовая сущность вещи в том и состоит, что она выступает в качестве самостоятельного предмета распоряжения. По одной сделке можно распорядиться только </w:t>
      </w:r>
      <w:r w:rsidRPr="00FF2AB2">
        <w:rPr>
          <w:i/>
          <w:iCs/>
          <w:sz w:val="26"/>
          <w:szCs w:val="20"/>
        </w:rPr>
        <w:t xml:space="preserve">одной </w:t>
      </w:r>
      <w:r w:rsidRPr="00FF2AB2">
        <w:rPr>
          <w:sz w:val="26"/>
          <w:szCs w:val="20"/>
        </w:rPr>
        <w:t xml:space="preserve">вещью, то есть сколько вещей, столько и сделок. Исходя из этих посылок, Р. Зом доказывал, что составные части вещей не должны рассматриваться в качестве вещей в правовом смысле, поскольку они не являются самостоятельными предметами сделок. Распоряжение вещью в силу юридической необходимости означает одновременно и распоряжение всеми ее составными частями. Проводя различие между существенными и несущественными частями, Зом писал, что существенные составные части не просто не могут быть предметом распоряжения, но и не могут быть предметом </w:t>
      </w:r>
      <w:r w:rsidRPr="00FF2AB2">
        <w:rPr>
          <w:i/>
          <w:iCs/>
          <w:sz w:val="26"/>
          <w:szCs w:val="20"/>
        </w:rPr>
        <w:t>права</w:t>
      </w:r>
      <w:r w:rsidRPr="00FF2AB2">
        <w:rPr>
          <w:sz w:val="26"/>
          <w:szCs w:val="20"/>
        </w:rPr>
        <w:t xml:space="preserve">. Образование существенной составной части имеет лишь правоизменяющее значение. Что же касается несущественных частей, то в их отношении возможно возникновение особых прав; после соединения с основной вещью они могут существовать и как самостоятельные предметы прав, не приводя к изменению наличного права. Впрочем, такую возможность Р. Зом (вслед за Эндеманном) ограничивал лишь несущественными частями земельных участков и отмечал, что еще никому не удавалось доказать возможность образования самостоятельных прав на несущественные части движимых вещей. За указанным исключением несущественные части, присоединившись к основной вещи, утрачивают собственное качество вещи в правовом смысле, ибо возможность распоряжения ими как таковыми принципиально отпадает. Сущность вещи в правовом смысле (телесного предмета) состоит не в том, чтобы быть предметом права, а в том, чтобы быть предметом распоряжения. В обороте, основанном на распорядительных сделках, понятие собственности совпадает с понятием вещи. В телесности вещи проявляется власть собственника. Распоряжение вещью в обороте равнозначно распоряжению собственностью, и наоборот. Поэтому собственность вместе с вещью и наряду с нею есть предмет. В обороте собственность выступает вещью, а предметность вещи означает для права предметность </w:t>
      </w:r>
      <w:r w:rsidRPr="00FF2AB2">
        <w:rPr>
          <w:i/>
          <w:iCs/>
          <w:sz w:val="26"/>
          <w:szCs w:val="20"/>
        </w:rPr>
        <w:t>собственности.</w:t>
      </w:r>
      <w:r w:rsidRPr="00FF2AB2">
        <w:rPr>
          <w:sz w:val="26"/>
          <w:szCs w:val="20"/>
        </w:rPr>
        <w:t xml:space="preserve"> В этом смысле и собственность есть телесный предмет. Далее Зом делает крайне важный вывод о том, что ограниченные права на земельные участки, хотя они в общем случае и могут быть предметами распоряжения как и сами участки (собственность на них), выступают в обороте не как вещи, а как права, то есть как </w:t>
      </w:r>
      <w:r w:rsidRPr="00FF2AB2">
        <w:rPr>
          <w:i/>
          <w:iCs/>
          <w:sz w:val="26"/>
          <w:szCs w:val="20"/>
        </w:rPr>
        <w:t>бестелесные предметы.</w:t>
      </w:r>
      <w:r w:rsidRPr="00FF2AB2">
        <w:rPr>
          <w:sz w:val="26"/>
          <w:szCs w:val="20"/>
        </w:rPr>
        <w:t xml:space="preserve"> Анализ последних Зом предваряет утверждением, что бестелесны все находящиеся в обороте предметы, не являющиеся вещами. С этой точки зрения выделяются две группы прав:</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1. Предметами являются все права, имеющие свое основание в распорядительной сделке. К их числу относятся ограниченные вещные права: наследственное право застройки, сервитуты, преимущественное право покупки, вещные обременения, ипотека, ипотечный долг, залоговое право. В своем большинстве эти права не передаются вообще или не передаются в самостоятельном качестве, вследствие чего распоряжение ими как таковыми путем продажи или обременения исключено. Зом ссылается на закон (§§ 1439, 1554</w:t>
      </w:r>
      <w:hyperlink r:id="rId8" w:anchor="_ftn32#_ftn32" w:history="1"/>
      <w:r w:rsidRPr="00FF2AB2">
        <w:rPr>
          <w:sz w:val="26"/>
          <w:szCs w:val="20"/>
        </w:rPr>
        <w:t xml:space="preserve"> ГГУ), в силу которого существуют «предметы, которые не могут передаваться по сделке». Однако он отмечает, что и такие права в известных границах могут быть предметом распоряжения. Сделки, изменяющие содержание или уровень (ранг) этих прав, а также сделки, ведущие к прекращению таких прав, являются подлинными распорядительными сделками. Рассматриваемые права являются, следовательно, предметами в правовом смысле не только с точки зрения их генезиса, но и по своему составу.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2. Признаком, характеризующими в качестве предмета имущественные права, возникающие не по сделкам, является их </w:t>
      </w:r>
      <w:r w:rsidRPr="00FF2AB2">
        <w:rPr>
          <w:i/>
          <w:iCs/>
          <w:sz w:val="26"/>
          <w:szCs w:val="20"/>
        </w:rPr>
        <w:t>передаваемость,</w:t>
      </w:r>
      <w:r w:rsidRPr="00FF2AB2">
        <w:rPr>
          <w:sz w:val="26"/>
          <w:szCs w:val="20"/>
        </w:rPr>
        <w:t xml:space="preserve"> то есть их способность в самостоятельном качестве передаваться по сделкам. Передаваемость включает в себя возможность обременения. Достаточно, чтобы права по типу своему допускали передаваемость. Если в отдельных случаях передаваемость исключается специальным указанием, это ничего принципиально не меняет. И в таких случаях есть «предметы, которые не могут передаваться по сделке». Для имущественных прав в категориальном их понимании существенна передаваемость, именно она позволяет относить права к предметам. Права, возникающие не по сделке, попадают в круг предметов только вследствие их передаваемости. С этой точки зрения права требования представляют собой предметы. То же самое, по мнению Зома, можно утверждать и об исключительных правах: автора, издателя, изобретателя. В отношении же права на фирму и права на товарный знак Зом делал оговорку о том, что таковые не могут быть переданы в самостоятельном качестве, поэтому предметами в правовом смысле не являются, на них не может быть обращено взыскание, не включаются они и в конкурсную массу. К передаваемым правам и, следовательно, к предметам Зом не относил в общем случае права участия (права членства), отмечая, что, как и все личные права, таковые неотчуждаемы. Но в исключительных случаях право участия, например, в акционерном обществе, может отчуждаться и тем самым являться предметом. В силу закона (§ 2033 (1) ГГУ) каждый из наследников может распорядиться своей долей в наследственном имуществе. В таких случаях предметом распоряжения выступает право участия в целом, но ни в коем случае не отдельное правомочие, вытекающее из такого права. Отдельные, вытекающие из права участия правомочия, не будучи отчуждаемыми, в лучшем случае (и то, если это допускают учредительные документы), могут быть переданы, доверены для осуществления другим лицам. Следовательно, отдельные членские правомочия в смысле гражданского законодательства предметами являться никак не могут.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Из приведенных рассуждений следует, что, наряду с вещами, предметами для права гражданского являются лишь имущественные права (вещные, обязательственные, исключительные), а также передаваемые (и тем самым аналогичные имущественным) права участия. Распорядительные сделки возможны лишь в имущественном обороте.</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Юридическое своеобразие имущественных прав состоит в том, что они являются предметами сделок. Этим они и отличаются от личных неимущественных прав, которые предметами не являются. Сделка не может быть основанием ни их возникновения, ни их переноса. Имущественные права оборотоспособны, личные неимущественные права – необоротоспособны. Р. Зом отмечал, что ГГУ учитывает различие между личными правами имущественного характера (предметами) и личными неимущественными правами (не-предметами). Этим, как справедливо подчеркивал он, одновременно характеризуется и значение понятия «имущественное право» для всей системы гражданского права. Вопрос о том, является ли то или иное право имущественным, совпадает с вопросом, является ли данное право </w:t>
      </w:r>
      <w:r w:rsidRPr="00FF2AB2">
        <w:rPr>
          <w:i/>
          <w:iCs/>
          <w:sz w:val="26"/>
          <w:szCs w:val="20"/>
        </w:rPr>
        <w:t>предметом</w:t>
      </w:r>
      <w:r w:rsidRPr="00FF2AB2">
        <w:rPr>
          <w:sz w:val="26"/>
          <w:szCs w:val="20"/>
        </w:rPr>
        <w:t xml:space="preserve"> в смысле гражданского законодательства. Суммируя, Р. Зом писал, что предметы являются </w:t>
      </w:r>
      <w:r w:rsidRPr="00FF2AB2">
        <w:rPr>
          <w:i/>
          <w:iCs/>
          <w:sz w:val="26"/>
          <w:szCs w:val="20"/>
        </w:rPr>
        <w:t xml:space="preserve">активными составными частями имущества. </w:t>
      </w:r>
      <w:r w:rsidRPr="00FF2AB2">
        <w:rPr>
          <w:sz w:val="26"/>
          <w:szCs w:val="20"/>
        </w:rPr>
        <w:t xml:space="preserve">Только из них составляется «имущество» в гражданско-правовом смысле. Только они допускают в отношении себя правопреемство и возникновение прав нескольких лиц. Отмечая, что понятие предмета лежит в основе целого ряда принципиальных правовых положений, Р. Зом доказывал основополагающий характер этого понятия для гражданского права.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Изложенная концепция предмета частных прав представляется весьма перспективной в плане раскрытия содержания понятия «имущество» и создает достаточную для этого теоретическую основу. Она позволяет формировать понятие об активной части имущества с использованием конечного числа элементов (предметов), т.е. вещей и имущественных прав, характеризуемых передаваемостью (оборотоспособностью) по распорядительным сделкам. В этом смысле можно, вслед за Зомом, утверждать, что любой предмет входит в имущество, но, с другой стороны, при таком подходе с неизбежностью следует обратное умозаключение о том, что имущество это и есть некая </w:t>
      </w:r>
      <w:r w:rsidRPr="00FF2AB2">
        <w:rPr>
          <w:i/>
          <w:iCs/>
          <w:sz w:val="26"/>
          <w:szCs w:val="20"/>
        </w:rPr>
        <w:t xml:space="preserve">совокупность предметов </w:t>
      </w:r>
      <w:r w:rsidRPr="00FF2AB2">
        <w:rPr>
          <w:sz w:val="26"/>
          <w:szCs w:val="20"/>
        </w:rPr>
        <w:t xml:space="preserve">(в изложенном понимании).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Анализируя с учетом этих позиций формулу видов объектов гражданских прав, приведенную в ст. 128 ГК, можно обнаружить стремление отечественного законодателя представить эти объекты в определенной взаимосвязи и логической последовательности.</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Так, наиболее общим понятием выступает понятие объектов гражданских прав, которое можно рассматривать как обладающее наибольшей степенью обобщения существенных признаков всех и любых объектов гражданских прав и выступающее по отношению к последним в качестве общего (родового) понятия. Особенные (видовые) понятия объектов представлены имуществом; работами и услугами; информацией; результатами интеллектуальной деятельности; нематериальными благами. В свою очередь видовое понятие имущества раскрывается через называемые законодателем подвидовые объекты: вещи и иное имущество, а подвид объектов – результаты интеллектуальной деятельности уточняется ссылкой на исключительные права (интеллектуальную собственность). Внешне эта структура выглядит в достаточной степени организованной и упорядоченной, однако необходимо обратить внимание на то, что только в отношении </w:t>
      </w:r>
      <w:r w:rsidRPr="00FF2AB2">
        <w:rPr>
          <w:i/>
          <w:iCs/>
          <w:sz w:val="26"/>
          <w:szCs w:val="20"/>
        </w:rPr>
        <w:t>вещей</w:t>
      </w:r>
      <w:r w:rsidRPr="00FF2AB2">
        <w:rPr>
          <w:sz w:val="26"/>
          <w:szCs w:val="20"/>
        </w:rPr>
        <w:t xml:space="preserve"> и </w:t>
      </w:r>
      <w:r w:rsidRPr="00FF2AB2">
        <w:rPr>
          <w:i/>
          <w:iCs/>
          <w:sz w:val="26"/>
          <w:szCs w:val="20"/>
        </w:rPr>
        <w:t xml:space="preserve">иного имущества </w:t>
      </w:r>
      <w:r w:rsidRPr="00FF2AB2">
        <w:rPr>
          <w:sz w:val="26"/>
          <w:szCs w:val="20"/>
        </w:rPr>
        <w:t xml:space="preserve">законодатель применяет смысловое расширение непосредственно в тексте рассматриваемой нормы, относя к вещам деньги и ценные бумаги, а также включая в иное имущество имущественные права. Думается, что это не случайно. Ведь в принципе юридическая техника позволяет расширить содержание ст. 128 ГК уточнениями и иных видовых объектов. Так, не было у законодателя никаких формальных препятствий к тому, например, чтобы указать хотя бы главнейший подвид информации – служебную и коммерческую тайну (ст. 139 ГК) или же перечислить конкретные разновидности неимущественных благ (ст. 150 ГК) непосредственно в базовой норме – статье 128 ГК. Тем не менее, законодатель не пошел по этому пути, и это совершенно оправданно. </w:t>
      </w:r>
    </w:p>
    <w:p w:rsidR="006308C4" w:rsidRPr="00FF2AB2" w:rsidRDefault="006308C4" w:rsidP="000E1462">
      <w:pPr>
        <w:pStyle w:val="ab"/>
        <w:spacing w:before="0" w:beforeAutospacing="0" w:after="0" w:afterAutospacing="0"/>
        <w:ind w:firstLine="709"/>
        <w:jc w:val="both"/>
        <w:rPr>
          <w:sz w:val="26"/>
          <w:szCs w:val="17"/>
        </w:rPr>
      </w:pPr>
      <w:r w:rsidRPr="00FF2AB2">
        <w:rPr>
          <w:sz w:val="26"/>
          <w:szCs w:val="20"/>
        </w:rPr>
        <w:t xml:space="preserve">Исключение, сделанное для </w:t>
      </w:r>
      <w:r w:rsidRPr="00FF2AB2">
        <w:rPr>
          <w:i/>
          <w:iCs/>
          <w:sz w:val="26"/>
          <w:szCs w:val="20"/>
        </w:rPr>
        <w:t xml:space="preserve">имущества, </w:t>
      </w:r>
      <w:r w:rsidRPr="00FF2AB2">
        <w:rPr>
          <w:sz w:val="26"/>
          <w:szCs w:val="20"/>
        </w:rPr>
        <w:t xml:space="preserve">отражает принципиальную важность относимых к нему объектов для всего предмета регулирования гражданского права. Этим подчеркивается, во-первых, положение имущества как </w:t>
      </w:r>
      <w:r w:rsidRPr="00FF2AB2">
        <w:rPr>
          <w:i/>
          <w:iCs/>
          <w:sz w:val="26"/>
          <w:szCs w:val="20"/>
        </w:rPr>
        <w:t xml:space="preserve">центра системы объектов гражданских прав, </w:t>
      </w:r>
      <w:r w:rsidRPr="00FF2AB2">
        <w:rPr>
          <w:sz w:val="26"/>
          <w:szCs w:val="20"/>
        </w:rPr>
        <w:t xml:space="preserve">и, во-вторых, наличие </w:t>
      </w:r>
      <w:r w:rsidRPr="00FF2AB2">
        <w:rPr>
          <w:i/>
          <w:iCs/>
          <w:sz w:val="26"/>
          <w:szCs w:val="20"/>
        </w:rPr>
        <w:t>центростремительной тенденции</w:t>
      </w:r>
      <w:r w:rsidRPr="00FF2AB2">
        <w:rPr>
          <w:sz w:val="26"/>
          <w:szCs w:val="20"/>
        </w:rPr>
        <w:t xml:space="preserve"> в этой системе. </w:t>
      </w:r>
      <w:r w:rsidRPr="00FF2AB2">
        <w:rPr>
          <w:i/>
          <w:iCs/>
          <w:sz w:val="26"/>
          <w:szCs w:val="20"/>
        </w:rPr>
        <w:t>Под таковой тенденцией мы понимаем отчетливо выраженное движение имеющих экономическое содержание прав на объекты, не отнесенные по закону к имуществу, к центру системы объектов гражданских прав, проникновение таковых прав внутрь имущественной группы объектов и приобретение ими в силу этого главнейшего предметного качества – передаваемости.</w:t>
      </w:r>
      <w:r w:rsidRPr="00FF2AB2">
        <w:rPr>
          <w:sz w:val="26"/>
          <w:szCs w:val="20"/>
        </w:rPr>
        <w:t xml:space="preserve"> </w:t>
      </w:r>
    </w:p>
    <w:p w:rsidR="00C72C96" w:rsidRPr="00FF2AB2" w:rsidRDefault="006308C4" w:rsidP="00C72C96">
      <w:pPr>
        <w:pStyle w:val="ab"/>
        <w:spacing w:before="0" w:beforeAutospacing="0" w:after="0" w:afterAutospacing="0"/>
        <w:ind w:firstLine="709"/>
        <w:jc w:val="both"/>
        <w:rPr>
          <w:i/>
          <w:iCs/>
          <w:sz w:val="26"/>
          <w:szCs w:val="20"/>
        </w:rPr>
      </w:pPr>
      <w:r w:rsidRPr="00FF2AB2">
        <w:rPr>
          <w:sz w:val="26"/>
          <w:szCs w:val="20"/>
        </w:rPr>
        <w:t xml:space="preserve">Обсуждая понятие имущества, мы неизбежно сталкиваемся с необходимостью интерпретации категорий </w:t>
      </w:r>
      <w:r w:rsidRPr="00FF2AB2">
        <w:rPr>
          <w:i/>
          <w:iCs/>
          <w:sz w:val="26"/>
          <w:szCs w:val="20"/>
        </w:rPr>
        <w:t xml:space="preserve">вещи, объекта и предмета </w:t>
      </w:r>
      <w:r w:rsidRPr="00FF2AB2">
        <w:rPr>
          <w:sz w:val="26"/>
          <w:szCs w:val="20"/>
        </w:rPr>
        <w:t xml:space="preserve">в их логической, а также юридико-системной взаимосвязи. В определенной части этот вопрос был затронут при обсуждении понятия дискретности как ведущего признака объектов гражданских прав. Сейчас же представляется принципиально важным подчеркнуть, что понятие предмета (по Зому) практически охватывает все объекты, относимые действующим российским гражданским законодательством к имущественной группе (вещи, деньги, ценные бумаги, имущественные права), которые и составляют актив имущества субъекта. </w:t>
      </w:r>
      <w:r w:rsidRPr="00FF2AB2">
        <w:rPr>
          <w:i/>
          <w:iCs/>
          <w:sz w:val="26"/>
          <w:szCs w:val="20"/>
        </w:rPr>
        <w:t>Однако поскольку закон установил неисключительный перечень имущественных объектов, следует прийти к выводу о том, что пополнение активной части имущества возможно лишь за счет определенных модусов существования иных объектов, не отнесенных законом (в исходном состоянии) к имуществу. Именно такое движение неимущественных объектов или, точнее, отдельных проявлений таковых, в сторону имущественной группы, представляет собой внешнюю сторону проявления одного из важнейших качеств системы объектов гражданских прав – способности к саморегуляции и взаимозамещению.</w:t>
      </w:r>
    </w:p>
    <w:p w:rsidR="00C72C96" w:rsidRPr="00FF2AB2" w:rsidRDefault="00C72C96" w:rsidP="00C72C96">
      <w:pPr>
        <w:pStyle w:val="ab"/>
        <w:spacing w:before="0" w:beforeAutospacing="0" w:after="0" w:afterAutospacing="0"/>
        <w:ind w:firstLine="709"/>
        <w:jc w:val="both"/>
        <w:rPr>
          <w:sz w:val="26"/>
          <w:szCs w:val="20"/>
        </w:rPr>
      </w:pPr>
    </w:p>
    <w:p w:rsidR="00C72C96" w:rsidRPr="00FF2AB2" w:rsidRDefault="00C72C96" w:rsidP="00FF2AB2">
      <w:pPr>
        <w:pStyle w:val="2"/>
        <w:numPr>
          <w:ilvl w:val="0"/>
          <w:numId w:val="21"/>
        </w:numPr>
        <w:rPr>
          <w:rFonts w:ascii="Times New Roman" w:hAnsi="Times New Roman" w:cs="Times New Roman"/>
          <w:b/>
          <w:sz w:val="26"/>
        </w:rPr>
      </w:pPr>
      <w:r w:rsidRPr="00FF2AB2">
        <w:rPr>
          <w:rFonts w:ascii="Times New Roman" w:hAnsi="Times New Roman" w:cs="Times New Roman"/>
          <w:b/>
          <w:sz w:val="26"/>
        </w:rPr>
        <w:t>Понятие, содержание и форма договоров.</w:t>
      </w:r>
    </w:p>
    <w:p w:rsidR="006308C4" w:rsidRPr="00FF2AB2" w:rsidRDefault="006308C4" w:rsidP="000E1462">
      <w:pPr>
        <w:spacing w:after="0" w:line="240" w:lineRule="auto"/>
        <w:ind w:firstLine="709"/>
        <w:jc w:val="both"/>
        <w:rPr>
          <w:rFonts w:ascii="Times New Roman" w:hAnsi="Times New Roman"/>
          <w:sz w:val="26"/>
          <w:szCs w:val="28"/>
        </w:rPr>
      </w:pPr>
    </w:p>
    <w:p w:rsidR="00230066" w:rsidRPr="00FF2AB2" w:rsidRDefault="00230066" w:rsidP="00D91C57">
      <w:pPr>
        <w:spacing w:after="0" w:line="240" w:lineRule="auto"/>
        <w:ind w:firstLine="709"/>
        <w:jc w:val="both"/>
        <w:rPr>
          <w:rFonts w:ascii="Times New Roman" w:hAnsi="Times New Roman"/>
          <w:b/>
          <w:sz w:val="26"/>
          <w:szCs w:val="28"/>
        </w:rPr>
      </w:pPr>
      <w:r w:rsidRPr="00FF2AB2">
        <w:rPr>
          <w:rFonts w:ascii="Times New Roman" w:hAnsi="Times New Roman"/>
          <w:b/>
          <w:sz w:val="26"/>
          <w:szCs w:val="28"/>
        </w:rPr>
        <w:t>Понятие договора.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Договор представляет собой соглашение двух или нескольких лиц об установлении, изменении или прекращения гражданских прав и обязанностей (п.1 ст.420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Договор-разновидность сделки, но только двусторонняя или многосторонняя сделка, в которой происходит взаимное согласование волеизъявления двух или более лиц, является договором. Так, завещание, выдача доверенности, отказ от наследства-сделки, но не договоры, поскольку в обоих случаях выражена воля одного лица.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Как и любая сделка, договор представляет собой волевой акт. Специфика здесь заключается в едином волеизъявлении и свободном заключении договора. Ст.421 ГК закрепляет правила, обеспечивающие свободу договора: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а) субъекты гражданского права свободны в решении вопросов заключения договора (не считая случаев, когда обязанность заключить договор предусмотрена законом или добровольно принятым обязательством);</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б) субъекты гражданского права свободны в выборе партнера при заключении договора;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в) субъекты гражданского права свободны в выборе вида договора; стороны вправе заключить договор, содержащий элементы различных договоров (смешанный договор);</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г) стороны могут заключить договор, как предусмотренный, так и не предусмотренный законом или иными правовыми актами;</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д) субъекты гражданского права свободны в определении условий договора, кроме случаев, когда содержание условия предписано законом или иным правовым актом;</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е) если условие договора предусмотрено диспозитивной нормой, стороны могут своим соглашением исключить ее применение либо установить условие, отличное от предусмотренного в ней;</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ж) если условие договора не определено сторонами или диспозитивной нормой, соответствующие условия определяются обычаями делового оборота.</w:t>
      </w:r>
    </w:p>
    <w:p w:rsidR="002132B5"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Законы, устанавливающие обязательные для сторон правила, обратной силы не имеют. Договоры продолжают действовать на первоначально оговоренных условиях. Если в законе прямо указано, что его положения распространяются на ранее заключенные договоры, применяются нормы закона (п.2 ст.422 ГК).</w:t>
      </w:r>
    </w:p>
    <w:p w:rsidR="00230066" w:rsidRPr="00FF2AB2" w:rsidRDefault="00230066" w:rsidP="00D91C57">
      <w:pPr>
        <w:spacing w:after="0" w:line="240" w:lineRule="auto"/>
        <w:ind w:firstLine="709"/>
        <w:jc w:val="both"/>
        <w:rPr>
          <w:rFonts w:ascii="Times New Roman" w:hAnsi="Times New Roman"/>
          <w:b/>
          <w:sz w:val="26"/>
          <w:szCs w:val="28"/>
        </w:rPr>
      </w:pPr>
      <w:r w:rsidRPr="00FF2AB2">
        <w:rPr>
          <w:rFonts w:ascii="Times New Roman" w:hAnsi="Times New Roman"/>
          <w:b/>
          <w:sz w:val="26"/>
          <w:szCs w:val="28"/>
        </w:rPr>
        <w:t>Содержание договора.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и случайные.</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Существенные условия (п.1 ст.432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-предмет договора (например, условие о предмете в договоре купли-продажи);</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-условия, которые названы в законе или иных правовых актах как существенные или необходимые для договоров данного вида (например, условие о цене в договоре купли-продажи недвижимости; договор страхования невозможен без определения страхового случая);</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-условия, которые необходимо согласовать по требованию одной из сторон.</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Обычные условия не нуждаются в согласовании сторон. Они предусмотрены в соответствующих нормативных актах и вступают в действие в момент заключения договора. Предполагается, что если стороны заключили договор, то тем самым они согласились и с теми условиями, которые содержатся в законодательстве об этом договоре. Например, при заключении договора аренды автоматически вступает в действие условие, предусмотренное ст.211 ГК, в соответствии с которым риск случайной гибели имущества несет его собственник. Если стороны не желают заключать договор на обычных условиях, они могут включить в содержание договора пункты, отменяющие и ли изменяющие обычные условия, если последние определены диспозитивной нормой. Случайными называются такие условия, которые изменяют либо дополняют обычные условия. Они включаются по усмотрению сторон (так, применительно к последнему примеру стороны могут договориться, что риск случайной гибели имущества будет нести арендатор, а не арендодатель).</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Содержание договора может определяться типовыми договорами. Типовые договоры утверждаются в порядке, предусмотренном законом, компетентными государственными органами. Так, в п.4 ст.426 ГК говорится о праве Правительства РФ издавать законы, обязательные для сторон при заключении и исполнении публичных договоров (типовые договоры, приложения и т.п.). </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Правительство РФ может делегировать это свое право министерствам, ведомствам или поручать им разработку таких договоров. </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Типовые договоры носят обязательный характер для участников. В связи с этим условия конкретных договоров, заключенных на основании типовых, не должны противоречить последним.</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Содержание договора может определяться и примерным договором. В отличие от типового, он не является обязательным для сторон, а носит рекомендательный характер. Использование примерных договоров тоже предусмотрено ГК. (ст.427).</w:t>
      </w:r>
    </w:p>
    <w:p w:rsidR="00230066" w:rsidRPr="00FF2AB2" w:rsidRDefault="00230066" w:rsidP="00D91C57">
      <w:pPr>
        <w:spacing w:after="0" w:line="240" w:lineRule="auto"/>
        <w:ind w:firstLine="709"/>
        <w:jc w:val="both"/>
        <w:rPr>
          <w:rFonts w:ascii="Times New Roman" w:hAnsi="Times New Roman"/>
          <w:b/>
          <w:sz w:val="26"/>
          <w:szCs w:val="28"/>
        </w:rPr>
      </w:pPr>
      <w:r w:rsidRPr="00FF2AB2">
        <w:rPr>
          <w:rFonts w:ascii="Times New Roman" w:hAnsi="Times New Roman"/>
          <w:b/>
          <w:sz w:val="26"/>
          <w:szCs w:val="28"/>
        </w:rPr>
        <w:t>Форма договора.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В соответствии с п.1 ст.434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Форма сделок бывает устной и письменной. Отдельные сделки могут совершаться путем осуществления конклюдентных действий и молчания. </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Конклюдентные действия - это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юридические последствия. Так, согласно п.2 ст.1016, договор доверительного управления имуществом заключается на срок, не превышающий пяти лет, и при отсутствии заявления одной из сторон о прекращении договора по окончании срока его действия считается продленным на тот же срок и на тех же условиях, какие были предусмотрены договором.</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Устно могут совершаться любые сделки, если:</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а) законом или соглашением сторон для них не установлена письменная форма;</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б) они исполняются при самом их совершении (при этом не принимается в расчет сумма, на которую совершается сделка. Примером такой сделки является приобретение товара в магазине, когда передача товара и его оплата происходит одновременно);</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в) сделка совершается во исполнение письменного договора и имеется соглашение сторон об устной форме исполнения (ст.159 ГК. Например, в соответствии с письменным договором поставки, на протяжении года будет производиться отпуск товаров по устным заявкам покупателя).</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Все остальные сделки совершаются в письменной форме.</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Письменная форма сделки бывает простой и нотариальной. Простая письменная форма представляет собой выражение воли участников сделки путем составления документа, отражающего содержание сделки и подписанного сторонами сделки.</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Необходимость соблюдения простой письменной формы сделки законом ставится в зависимость от ее субъективного состава. Так, указанную форму должны иметь:</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а) все сделки юридических лиц между собой и с гражданами (ст.161 ГК). Исключение составляют сделки, требующие нотариальной формы, а также сделки, которые могут совершаться устно (например, устно совершаются сделки по перевозке граждан общественным транспортом, хотя с одной стороны действует физическое лицо, а с другой - юридическое);</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б) сделки граждан между собой на сумму, превышающую 10 МРОТ (сделки граждан между собой на сумму менее 10 МРОТ могут совершаться в устной форме), (ст.161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в) сделки между гражданами, письменная форма совершения которых предусмотрена законом независимо от их суммы (соглашение о неустойке, залог, поручительство, уступка требований и перевод долга, основанные на сделке, совершенной в письменной форме (ст.331,339,380,389, 391,429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другой договаривающейся стороны.</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Письменная форма договора считается соблюденной, если письменное предложение заключить договор принято путем выполнения указанных в нем условий договора (отгрузка товаров, предоставление услуг, выполнение работ, уплата соответствующей суммы и т.п. (ст.434,438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Нотариальная форма отличается от простой письменной формы тем, что на документе совершается удостоверительная надпись нотариусом.</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Нотариальная форма требуется для совершения сделок в случаях, прямо предусмотренных законом, а также соглашением сторон, хотя бы по закону для сделок данного вида эта форма и не требовалась (ст.163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Нотариальное совершение сделок осуществляется в соответствии с законом РФ "Об основах законодательства о нотариате" государственными или частными нотариусами. При отсутствии в населенном пункте нотариуса необходимые действия совершают уполномоченные на это должностные лица исполнительной власти. На территории других государств функции нотариусов выполняют должностные лица консульских учреждений РФ. В случаях, установленных законом, к нотариальному оформлению сделки приравнивается ее удостоверение определенным должностным лицом: капитаном морского судна, главным врачом больницы, начальником исправительно-трудового учреждения, командиром воинской части и др.(п.3 ст.185 ГК).</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Наряду с простой письменной и нотариальной формами совершения сделок, законом введена дополнительная стадия совершения некоторых сделок - государственная регистрация. </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Государственная регистрация предполагает внесение информации о совершенных сделках в единый государственный реестр, открытый для заинтересованных лиц. Государственную регистрацию сделок осуществляют органы юстиции.</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Если сделка подлежит государственной регистрации, то до момента такой регистрации сделка не считается обличенной в требуемую форму.</w:t>
      </w:r>
    </w:p>
    <w:p w:rsidR="00230066" w:rsidRPr="00FF2AB2" w:rsidRDefault="00230066" w:rsidP="00D91C57">
      <w:pPr>
        <w:spacing w:after="0" w:line="240" w:lineRule="auto"/>
        <w:ind w:firstLine="709"/>
        <w:jc w:val="both"/>
        <w:rPr>
          <w:rFonts w:ascii="Times New Roman" w:hAnsi="Times New Roman"/>
          <w:sz w:val="26"/>
          <w:szCs w:val="28"/>
        </w:rPr>
      </w:pPr>
      <w:r w:rsidRPr="00FF2AB2">
        <w:rPr>
          <w:rFonts w:ascii="Times New Roman" w:hAnsi="Times New Roman"/>
          <w:sz w:val="26"/>
          <w:szCs w:val="28"/>
        </w:rPr>
        <w:t xml:space="preserve"> Требование государственной регистрации не может быть установлено соглашением сторон, т.е. стороны не вправе требовать регистрации сделки, если это не предусмотрено законом. Несоблюдение нотариальной формы сделки либо требования о ее государственной регистрации всегда влечет недействительность сделки. Несоблюдение простой письменной формы влечет недействительность сделки только в случаях, специально предусмотренных законом.</w:t>
      </w:r>
    </w:p>
    <w:p w:rsidR="00230066" w:rsidRPr="00FF2AB2" w:rsidRDefault="00230066" w:rsidP="00D91C57">
      <w:pPr>
        <w:spacing w:after="0" w:line="240" w:lineRule="auto"/>
        <w:ind w:firstLine="709"/>
        <w:jc w:val="both"/>
        <w:rPr>
          <w:rFonts w:ascii="Times New Roman" w:hAnsi="Times New Roman"/>
          <w:sz w:val="26"/>
          <w:szCs w:val="28"/>
        </w:rPr>
      </w:pPr>
    </w:p>
    <w:p w:rsidR="00C72C96" w:rsidRPr="00FF2AB2" w:rsidRDefault="00C72C96" w:rsidP="00D91C57">
      <w:pPr>
        <w:spacing w:after="0" w:line="240" w:lineRule="auto"/>
        <w:ind w:firstLine="709"/>
        <w:jc w:val="both"/>
        <w:rPr>
          <w:rFonts w:ascii="Times New Roman" w:hAnsi="Times New Roman"/>
          <w:sz w:val="26"/>
          <w:szCs w:val="28"/>
        </w:rPr>
      </w:pPr>
    </w:p>
    <w:p w:rsidR="00C72C96" w:rsidRPr="00FF2AB2" w:rsidRDefault="00C72C96" w:rsidP="00D91C57">
      <w:pPr>
        <w:spacing w:after="0" w:line="240" w:lineRule="auto"/>
        <w:ind w:firstLine="709"/>
        <w:jc w:val="both"/>
        <w:rPr>
          <w:rFonts w:ascii="Times New Roman" w:hAnsi="Times New Roman"/>
          <w:sz w:val="26"/>
          <w:szCs w:val="28"/>
        </w:rPr>
      </w:pPr>
    </w:p>
    <w:p w:rsidR="00C72C96" w:rsidRPr="00FF2AB2" w:rsidRDefault="00C72C96" w:rsidP="00D91C57">
      <w:pPr>
        <w:spacing w:after="0" w:line="240" w:lineRule="auto"/>
        <w:ind w:firstLine="709"/>
        <w:jc w:val="both"/>
        <w:rPr>
          <w:rFonts w:ascii="Times New Roman" w:hAnsi="Times New Roman"/>
          <w:sz w:val="26"/>
          <w:szCs w:val="28"/>
        </w:rPr>
      </w:pPr>
    </w:p>
    <w:p w:rsidR="00C72C96" w:rsidRPr="00FF2AB2" w:rsidRDefault="00C72C96" w:rsidP="00D91C57">
      <w:pPr>
        <w:spacing w:after="0" w:line="240" w:lineRule="auto"/>
        <w:ind w:firstLine="709"/>
        <w:jc w:val="both"/>
        <w:rPr>
          <w:rFonts w:ascii="Times New Roman" w:hAnsi="Times New Roman"/>
          <w:sz w:val="26"/>
          <w:szCs w:val="28"/>
        </w:rPr>
      </w:pPr>
    </w:p>
    <w:p w:rsidR="00C72C96" w:rsidRPr="00FF2AB2" w:rsidRDefault="00C72C96" w:rsidP="00D91C57">
      <w:pPr>
        <w:spacing w:after="0" w:line="240" w:lineRule="auto"/>
        <w:ind w:firstLine="709"/>
        <w:jc w:val="both"/>
        <w:rPr>
          <w:rFonts w:ascii="Times New Roman" w:hAnsi="Times New Roman"/>
          <w:sz w:val="26"/>
          <w:szCs w:val="28"/>
        </w:rPr>
      </w:pPr>
    </w:p>
    <w:p w:rsidR="00C72C96" w:rsidRPr="00FF2AB2" w:rsidRDefault="00C72C96" w:rsidP="00D91C57">
      <w:pPr>
        <w:spacing w:after="0" w:line="240" w:lineRule="auto"/>
        <w:ind w:firstLine="709"/>
        <w:jc w:val="both"/>
        <w:rPr>
          <w:rFonts w:ascii="Times New Roman" w:hAnsi="Times New Roman"/>
          <w:sz w:val="26"/>
          <w:szCs w:val="28"/>
        </w:rPr>
      </w:pPr>
    </w:p>
    <w:p w:rsidR="00230066" w:rsidRPr="00FF2AB2" w:rsidRDefault="00230066" w:rsidP="00D454C3">
      <w:pPr>
        <w:spacing w:after="0" w:line="240" w:lineRule="auto"/>
        <w:ind w:firstLine="709"/>
        <w:jc w:val="both"/>
        <w:rPr>
          <w:rFonts w:ascii="Times New Roman" w:hAnsi="Times New Roman"/>
          <w:sz w:val="26"/>
          <w:szCs w:val="28"/>
        </w:rPr>
      </w:pPr>
      <w:r w:rsidRPr="00FF2AB2">
        <w:rPr>
          <w:rFonts w:ascii="Times New Roman" w:hAnsi="Times New Roman"/>
          <w:sz w:val="26"/>
          <w:szCs w:val="28"/>
        </w:rPr>
        <w:t>Литература</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Гражданский кодекс Российской Федерации. - М.: Издательство БЕК, 1995.</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Ю.К.Толстой, А.П. Сергеева. Гражданское право. Учебник - М.: Издательство ТЕИС,1996.</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Политологический словарь. - К.: ИнноЦентр. - 1991.</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Юридический энциклопедический словарь. - М.: СЭ. - 1996.</w:t>
      </w:r>
    </w:p>
    <w:p w:rsidR="00230066" w:rsidRPr="00FF2AB2" w:rsidRDefault="00230066" w:rsidP="00D454C3">
      <w:pPr>
        <w:numPr>
          <w:ilvl w:val="0"/>
          <w:numId w:val="1"/>
        </w:numPr>
        <w:spacing w:after="0" w:line="240" w:lineRule="auto"/>
        <w:ind w:left="0" w:firstLine="709"/>
        <w:jc w:val="both"/>
        <w:rPr>
          <w:rFonts w:ascii="Times New Roman" w:hAnsi="Times New Roman"/>
          <w:bCs/>
          <w:sz w:val="26"/>
          <w:szCs w:val="28"/>
        </w:rPr>
      </w:pPr>
      <w:r w:rsidRPr="00FF2AB2">
        <w:rPr>
          <w:rFonts w:ascii="Times New Roman" w:hAnsi="Times New Roman"/>
          <w:bCs/>
          <w:sz w:val="26"/>
          <w:szCs w:val="28"/>
        </w:rPr>
        <w:t xml:space="preserve">Федеральный закон от 11 марта 1992 г. с изменениями от 24 января 1995 г. "СЗ РФ .1996. </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Рекомендации по заключению трудовых договоров в письменной форме. Утв. Пост. Министерства труда РФ от 14 июля 1993 г.</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Александрова З.О. Трудовой договор (контракт). М., 1998.</w:t>
      </w:r>
    </w:p>
    <w:p w:rsidR="00230066" w:rsidRPr="00FF2AB2" w:rsidRDefault="0023006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sz w:val="26"/>
          <w:szCs w:val="28"/>
        </w:rPr>
        <w:t>Костюк Н.Н. Договор и его роль в формировании рыночной экономики в России// Юрист. 1998.</w:t>
      </w:r>
    </w:p>
    <w:p w:rsidR="00230066" w:rsidRPr="00FF2AB2" w:rsidRDefault="00C72C9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sz w:val="26"/>
          <w:szCs w:val="20"/>
        </w:rPr>
        <w:t>Гражданское право. Ч. 1. Учебник. 3-е изд. / Под ред. проф. А. П. Сергеева, проф. Ю. К. Толстого. М.: Проспект. 1998</w:t>
      </w:r>
    </w:p>
    <w:p w:rsidR="00C72C96" w:rsidRPr="00FF2AB2" w:rsidRDefault="00C72C9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Краснов Н. И.</w:t>
      </w:r>
      <w:r w:rsidRPr="00FF2AB2">
        <w:rPr>
          <w:rFonts w:ascii="Times New Roman" w:hAnsi="Times New Roman" w:cs="Arial"/>
          <w:sz w:val="26"/>
          <w:szCs w:val="20"/>
        </w:rPr>
        <w:t xml:space="preserve"> О соотношении земельного и гражданского права при переходе к рыночной экономике // Государство и право. 1994. № 7.</w:t>
      </w:r>
    </w:p>
    <w:p w:rsidR="00C72C96" w:rsidRPr="00FF2AB2" w:rsidRDefault="00C72C96"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Шершеневич Г. Ф.</w:t>
      </w:r>
      <w:r w:rsidRPr="00FF2AB2">
        <w:rPr>
          <w:rFonts w:ascii="Times New Roman" w:hAnsi="Times New Roman" w:cs="Arial"/>
          <w:sz w:val="26"/>
          <w:szCs w:val="20"/>
        </w:rPr>
        <w:t xml:space="preserve"> Учебник русского гражданского права (по изданию 1907 г.). – М.: СПАРК, 1995.</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sz w:val="26"/>
          <w:szCs w:val="20"/>
        </w:rPr>
        <w:t>Серебровский В.И. Избранные труды. – М.: Статут, 1997.</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Черепахин Б. Б.</w:t>
      </w:r>
      <w:r w:rsidRPr="00FF2AB2">
        <w:rPr>
          <w:rFonts w:ascii="Times New Roman" w:hAnsi="Times New Roman" w:cs="Arial"/>
          <w:sz w:val="26"/>
          <w:szCs w:val="20"/>
        </w:rPr>
        <w:t xml:space="preserve"> Правопреемство по советскому гражданскому праву // Черепахин Б. Б. Труды по гражданскому праву. М</w:t>
      </w:r>
      <w:r w:rsidRPr="00FF2AB2">
        <w:rPr>
          <w:rFonts w:ascii="Times New Roman" w:hAnsi="Times New Roman" w:cs="Arial"/>
          <w:sz w:val="26"/>
          <w:szCs w:val="20"/>
          <w:lang w:val="en-US"/>
        </w:rPr>
        <w:t>.: «</w:t>
      </w:r>
      <w:r w:rsidRPr="00FF2AB2">
        <w:rPr>
          <w:rFonts w:ascii="Times New Roman" w:hAnsi="Times New Roman" w:cs="Arial"/>
          <w:sz w:val="26"/>
          <w:szCs w:val="20"/>
        </w:rPr>
        <w:t>Статут</w:t>
      </w:r>
      <w:r w:rsidRPr="00FF2AB2">
        <w:rPr>
          <w:rFonts w:ascii="Times New Roman" w:hAnsi="Times New Roman" w:cs="Arial"/>
          <w:sz w:val="26"/>
          <w:szCs w:val="20"/>
          <w:lang w:val="en-US"/>
        </w:rPr>
        <w:t>», 2001.</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Шершеневич Г. Ф.</w:t>
      </w:r>
      <w:r w:rsidRPr="00FF2AB2">
        <w:rPr>
          <w:rFonts w:ascii="Times New Roman" w:hAnsi="Times New Roman" w:cs="Arial"/>
          <w:sz w:val="26"/>
          <w:szCs w:val="20"/>
        </w:rPr>
        <w:t xml:space="preserve"> Конкурсный процесс. – М.: «Статус», 2000.</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Братусь С. Н.</w:t>
      </w:r>
      <w:r w:rsidRPr="00FF2AB2">
        <w:rPr>
          <w:rFonts w:ascii="Times New Roman" w:hAnsi="Times New Roman" w:cs="Arial"/>
          <w:sz w:val="26"/>
          <w:szCs w:val="20"/>
        </w:rPr>
        <w:t xml:space="preserve"> Предмет и система советского гражданского права. М., 1963.</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Шершеневич Г. Ф.</w:t>
      </w:r>
      <w:r w:rsidRPr="00FF2AB2">
        <w:rPr>
          <w:rFonts w:ascii="Times New Roman" w:hAnsi="Times New Roman" w:cs="Arial"/>
          <w:sz w:val="26"/>
          <w:szCs w:val="20"/>
        </w:rPr>
        <w:t xml:space="preserve"> Учебник торгового права (по изданию 1914 г.). М.: Фирма «СПАРК», 1994.</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sz w:val="26"/>
          <w:szCs w:val="20"/>
        </w:rPr>
        <w:t>Гражданское право России. Общая часть: Курс лекций / Отв. ред. О. Н. Садиков. – М.: Юристъ, 2001.</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Егоров Н. Д.</w:t>
      </w:r>
      <w:r w:rsidRPr="00FF2AB2">
        <w:rPr>
          <w:rFonts w:ascii="Times New Roman" w:hAnsi="Times New Roman" w:cs="Arial"/>
          <w:sz w:val="26"/>
          <w:szCs w:val="20"/>
        </w:rPr>
        <w:t xml:space="preserve"> Гражданско-правовое регулирование общественных отношений: единство и дифференциация. – Л., 1988.</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iCs/>
          <w:sz w:val="26"/>
          <w:szCs w:val="20"/>
        </w:rPr>
        <w:t>Ершова И. В.</w:t>
      </w:r>
      <w:r w:rsidRPr="00FF2AB2">
        <w:rPr>
          <w:rFonts w:ascii="Times New Roman" w:hAnsi="Times New Roman" w:cs="Arial"/>
          <w:sz w:val="26"/>
          <w:szCs w:val="20"/>
        </w:rPr>
        <w:t xml:space="preserve"> Имущество и финансы предприятия. Правовое регулирование: Учебное пособие. – М.: Юристъ, 1999.</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sz w:val="26"/>
          <w:szCs w:val="20"/>
        </w:rPr>
        <w:t>СП СССР. 1984. № 24.</w:t>
      </w:r>
    </w:p>
    <w:p w:rsidR="00D454C3" w:rsidRPr="00FF2AB2" w:rsidRDefault="00D454C3" w:rsidP="00D454C3">
      <w:pPr>
        <w:numPr>
          <w:ilvl w:val="0"/>
          <w:numId w:val="1"/>
        </w:numPr>
        <w:spacing w:after="0" w:line="240" w:lineRule="auto"/>
        <w:ind w:left="0" w:firstLine="709"/>
        <w:jc w:val="both"/>
        <w:rPr>
          <w:rFonts w:ascii="Times New Roman" w:hAnsi="Times New Roman"/>
          <w:sz w:val="26"/>
          <w:szCs w:val="28"/>
        </w:rPr>
      </w:pPr>
      <w:r w:rsidRPr="00FF2AB2">
        <w:rPr>
          <w:rFonts w:ascii="Times New Roman" w:hAnsi="Times New Roman" w:cs="Arial"/>
          <w:sz w:val="26"/>
          <w:szCs w:val="20"/>
        </w:rPr>
        <w:t>Постановление Федерального Арбитражного суда Уральского округа от 22 августа 2000 г. по делу № Ф09-1142/2000-ГК.</w:t>
      </w:r>
    </w:p>
    <w:p w:rsidR="00C72C96" w:rsidRPr="00FF2AB2" w:rsidRDefault="00C72C96" w:rsidP="00D91C57">
      <w:pPr>
        <w:spacing w:after="0" w:line="240" w:lineRule="auto"/>
        <w:ind w:firstLine="709"/>
        <w:jc w:val="both"/>
        <w:rPr>
          <w:rFonts w:ascii="Times New Roman" w:hAnsi="Times New Roman"/>
          <w:sz w:val="26"/>
        </w:rPr>
      </w:pPr>
      <w:bookmarkStart w:id="0" w:name="_GoBack"/>
      <w:bookmarkEnd w:id="0"/>
    </w:p>
    <w:sectPr w:rsidR="00C72C96" w:rsidRPr="00FF2A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06" w:rsidRDefault="00452506" w:rsidP="007B6DA0">
      <w:pPr>
        <w:spacing w:after="0" w:line="240" w:lineRule="auto"/>
      </w:pPr>
      <w:r>
        <w:separator/>
      </w:r>
    </w:p>
  </w:endnote>
  <w:endnote w:type="continuationSeparator" w:id="0">
    <w:p w:rsidR="00452506" w:rsidRDefault="00452506" w:rsidP="007B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06" w:rsidRDefault="00452506" w:rsidP="007B6DA0">
      <w:pPr>
        <w:spacing w:after="0" w:line="240" w:lineRule="auto"/>
      </w:pPr>
      <w:r>
        <w:separator/>
      </w:r>
    </w:p>
  </w:footnote>
  <w:footnote w:type="continuationSeparator" w:id="0">
    <w:p w:rsidR="00452506" w:rsidRDefault="00452506" w:rsidP="007B6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1544"/>
    <w:multiLevelType w:val="hybridMultilevel"/>
    <w:tmpl w:val="6262E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80CE3"/>
    <w:multiLevelType w:val="singleLevel"/>
    <w:tmpl w:val="D03874A4"/>
    <w:lvl w:ilvl="0">
      <w:start w:val="1"/>
      <w:numFmt w:val="bullet"/>
      <w:lvlText w:val=""/>
      <w:lvlJc w:val="left"/>
      <w:pPr>
        <w:tabs>
          <w:tab w:val="num" w:pos="680"/>
        </w:tabs>
        <w:ind w:left="680" w:hanging="680"/>
      </w:pPr>
      <w:rPr>
        <w:rFonts w:ascii="Symbol" w:hAnsi="Symbol" w:cs="Symbol" w:hint="default"/>
      </w:rPr>
    </w:lvl>
  </w:abstractNum>
  <w:abstractNum w:abstractNumId="2">
    <w:nsid w:val="11884104"/>
    <w:multiLevelType w:val="hybridMultilevel"/>
    <w:tmpl w:val="D67AAEF4"/>
    <w:lvl w:ilvl="0" w:tplc="D682B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B2036C"/>
    <w:multiLevelType w:val="singleLevel"/>
    <w:tmpl w:val="4F66926A"/>
    <w:lvl w:ilvl="0">
      <w:start w:val="1"/>
      <w:numFmt w:val="bullet"/>
      <w:lvlText w:val=""/>
      <w:lvlJc w:val="left"/>
      <w:pPr>
        <w:tabs>
          <w:tab w:val="num" w:pos="360"/>
        </w:tabs>
        <w:ind w:left="284" w:hanging="284"/>
      </w:pPr>
      <w:rPr>
        <w:rFonts w:ascii="Symbol" w:hAnsi="Symbol" w:cs="Symbol" w:hint="default"/>
        <w:color w:val="auto"/>
        <w:u w:val="none"/>
        <w:effect w:val="none"/>
      </w:rPr>
    </w:lvl>
  </w:abstractNum>
  <w:abstractNum w:abstractNumId="4">
    <w:nsid w:val="17A26594"/>
    <w:multiLevelType w:val="multilevel"/>
    <w:tmpl w:val="4EE63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90F23"/>
    <w:multiLevelType w:val="multilevel"/>
    <w:tmpl w:val="FC50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F7CEE"/>
    <w:multiLevelType w:val="singleLevel"/>
    <w:tmpl w:val="D03874A4"/>
    <w:lvl w:ilvl="0">
      <w:start w:val="1"/>
      <w:numFmt w:val="bullet"/>
      <w:lvlText w:val=""/>
      <w:lvlJc w:val="left"/>
      <w:pPr>
        <w:tabs>
          <w:tab w:val="num" w:pos="680"/>
        </w:tabs>
        <w:ind w:left="680" w:hanging="680"/>
      </w:pPr>
      <w:rPr>
        <w:rFonts w:ascii="Symbol" w:hAnsi="Symbol" w:cs="Symbol" w:hint="default"/>
      </w:rPr>
    </w:lvl>
  </w:abstractNum>
  <w:abstractNum w:abstractNumId="7">
    <w:nsid w:val="2DF72A27"/>
    <w:multiLevelType w:val="singleLevel"/>
    <w:tmpl w:val="0419000F"/>
    <w:lvl w:ilvl="0">
      <w:start w:val="1"/>
      <w:numFmt w:val="decimal"/>
      <w:lvlText w:val="%1."/>
      <w:lvlJc w:val="left"/>
      <w:pPr>
        <w:tabs>
          <w:tab w:val="num" w:pos="360"/>
        </w:tabs>
        <w:ind w:left="360" w:hanging="360"/>
      </w:pPr>
    </w:lvl>
  </w:abstractNum>
  <w:abstractNum w:abstractNumId="8">
    <w:nsid w:val="385307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556E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1202457"/>
    <w:multiLevelType w:val="singleLevel"/>
    <w:tmpl w:val="8D6A7E52"/>
    <w:lvl w:ilvl="0">
      <w:numFmt w:val="bullet"/>
      <w:lvlText w:val="-"/>
      <w:lvlJc w:val="left"/>
      <w:pPr>
        <w:tabs>
          <w:tab w:val="num" w:pos="1080"/>
        </w:tabs>
        <w:ind w:left="1080" w:hanging="360"/>
      </w:pPr>
      <w:rPr>
        <w:rFonts w:ascii="Times New Roman" w:hAnsi="Times New Roman" w:cs="Times New Roman" w:hint="default"/>
      </w:rPr>
    </w:lvl>
  </w:abstractNum>
  <w:abstractNum w:abstractNumId="11">
    <w:nsid w:val="413F5597"/>
    <w:multiLevelType w:val="hybridMultilevel"/>
    <w:tmpl w:val="99EC925A"/>
    <w:lvl w:ilvl="0" w:tplc="D60C2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351D02"/>
    <w:multiLevelType w:val="singleLevel"/>
    <w:tmpl w:val="4F66926A"/>
    <w:lvl w:ilvl="0">
      <w:start w:val="1"/>
      <w:numFmt w:val="bullet"/>
      <w:lvlText w:val=""/>
      <w:lvlJc w:val="left"/>
      <w:pPr>
        <w:tabs>
          <w:tab w:val="num" w:pos="360"/>
        </w:tabs>
        <w:ind w:left="284" w:hanging="284"/>
      </w:pPr>
      <w:rPr>
        <w:rFonts w:ascii="Symbol" w:hAnsi="Symbol" w:cs="Symbol" w:hint="default"/>
        <w:color w:val="auto"/>
        <w:u w:val="none"/>
        <w:effect w:val="none"/>
      </w:rPr>
    </w:lvl>
  </w:abstractNum>
  <w:abstractNum w:abstractNumId="13">
    <w:nsid w:val="4B110471"/>
    <w:multiLevelType w:val="singleLevel"/>
    <w:tmpl w:val="D03874A4"/>
    <w:lvl w:ilvl="0">
      <w:start w:val="1"/>
      <w:numFmt w:val="bullet"/>
      <w:lvlText w:val=""/>
      <w:lvlJc w:val="left"/>
      <w:pPr>
        <w:tabs>
          <w:tab w:val="num" w:pos="680"/>
        </w:tabs>
        <w:ind w:left="680" w:hanging="680"/>
      </w:pPr>
      <w:rPr>
        <w:rFonts w:ascii="Symbol" w:hAnsi="Symbol" w:cs="Symbol" w:hint="default"/>
      </w:rPr>
    </w:lvl>
  </w:abstractNum>
  <w:abstractNum w:abstractNumId="14">
    <w:nsid w:val="55363793"/>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CA603A5"/>
    <w:multiLevelType w:val="singleLevel"/>
    <w:tmpl w:val="EF8216AA"/>
    <w:lvl w:ilvl="0">
      <w:start w:val="1"/>
      <w:numFmt w:val="bullet"/>
      <w:lvlText w:val=""/>
      <w:lvlJc w:val="left"/>
      <w:pPr>
        <w:tabs>
          <w:tab w:val="num" w:pos="360"/>
        </w:tabs>
        <w:ind w:left="360" w:hanging="360"/>
      </w:pPr>
      <w:rPr>
        <w:rFonts w:ascii="Symbol" w:hAnsi="Symbol" w:cs="Symbol" w:hint="default"/>
      </w:rPr>
    </w:lvl>
  </w:abstractNum>
  <w:abstractNum w:abstractNumId="16">
    <w:nsid w:val="6C926E3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6E5A3AEB"/>
    <w:multiLevelType w:val="singleLevel"/>
    <w:tmpl w:val="4F66926A"/>
    <w:lvl w:ilvl="0">
      <w:start w:val="1"/>
      <w:numFmt w:val="bullet"/>
      <w:lvlText w:val=""/>
      <w:lvlJc w:val="left"/>
      <w:pPr>
        <w:tabs>
          <w:tab w:val="num" w:pos="360"/>
        </w:tabs>
        <w:ind w:left="284" w:hanging="284"/>
      </w:pPr>
      <w:rPr>
        <w:rFonts w:ascii="Symbol" w:hAnsi="Symbol" w:cs="Symbol" w:hint="default"/>
        <w:color w:val="auto"/>
        <w:u w:val="none"/>
        <w:effect w:val="none"/>
      </w:rPr>
    </w:lvl>
  </w:abstractNum>
  <w:abstractNum w:abstractNumId="18">
    <w:nsid w:val="76D758E7"/>
    <w:multiLevelType w:val="hybridMultilevel"/>
    <w:tmpl w:val="EFAE83F6"/>
    <w:lvl w:ilvl="0" w:tplc="8612C57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1B4413"/>
    <w:multiLevelType w:val="multilevel"/>
    <w:tmpl w:val="8D50C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B4EE9"/>
    <w:multiLevelType w:val="singleLevel"/>
    <w:tmpl w:val="4F66926A"/>
    <w:lvl w:ilvl="0">
      <w:start w:val="1"/>
      <w:numFmt w:val="bullet"/>
      <w:lvlText w:val=""/>
      <w:lvlJc w:val="left"/>
      <w:pPr>
        <w:tabs>
          <w:tab w:val="num" w:pos="360"/>
        </w:tabs>
        <w:ind w:left="284" w:hanging="284"/>
      </w:pPr>
      <w:rPr>
        <w:rFonts w:ascii="Symbol" w:hAnsi="Symbol" w:cs="Symbol" w:hint="default"/>
        <w:color w:val="auto"/>
        <w:u w:val="none"/>
        <w:effect w:val="none"/>
      </w:rPr>
    </w:lvl>
  </w:abstractNum>
  <w:num w:numId="1">
    <w:abstractNumId w:val="18"/>
  </w:num>
  <w:num w:numId="2">
    <w:abstractNumId w:val="14"/>
  </w:num>
  <w:num w:numId="3">
    <w:abstractNumId w:val="9"/>
  </w:num>
  <w:num w:numId="4">
    <w:abstractNumId w:val="13"/>
  </w:num>
  <w:num w:numId="5">
    <w:abstractNumId w:val="1"/>
  </w:num>
  <w:num w:numId="6">
    <w:abstractNumId w:val="6"/>
  </w:num>
  <w:num w:numId="7">
    <w:abstractNumId w:val="12"/>
  </w:num>
  <w:num w:numId="8">
    <w:abstractNumId w:val="20"/>
  </w:num>
  <w:num w:numId="9">
    <w:abstractNumId w:val="17"/>
  </w:num>
  <w:num w:numId="10">
    <w:abstractNumId w:val="8"/>
  </w:num>
  <w:num w:numId="11">
    <w:abstractNumId w:val="10"/>
  </w:num>
  <w:num w:numId="12">
    <w:abstractNumId w:val="7"/>
  </w:num>
  <w:num w:numId="13">
    <w:abstractNumId w:val="16"/>
  </w:num>
  <w:num w:numId="14">
    <w:abstractNumId w:val="15"/>
  </w:num>
  <w:num w:numId="15">
    <w:abstractNumId w:val="3"/>
  </w:num>
  <w:num w:numId="16">
    <w:abstractNumId w:val="0"/>
  </w:num>
  <w:num w:numId="17">
    <w:abstractNumId w:val="5"/>
  </w:num>
  <w:num w:numId="18">
    <w:abstractNumId w:val="19"/>
  </w:num>
  <w:num w:numId="19">
    <w:abstractNumId w:val="4"/>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066"/>
    <w:rsid w:val="00004698"/>
    <w:rsid w:val="00096FE3"/>
    <w:rsid w:val="000E1462"/>
    <w:rsid w:val="0018420C"/>
    <w:rsid w:val="001B2AAF"/>
    <w:rsid w:val="002132B5"/>
    <w:rsid w:val="00230066"/>
    <w:rsid w:val="002404F8"/>
    <w:rsid w:val="0026602D"/>
    <w:rsid w:val="00452506"/>
    <w:rsid w:val="00553602"/>
    <w:rsid w:val="006308C4"/>
    <w:rsid w:val="00662F02"/>
    <w:rsid w:val="006B28CB"/>
    <w:rsid w:val="007B6DA0"/>
    <w:rsid w:val="00884629"/>
    <w:rsid w:val="00C72C96"/>
    <w:rsid w:val="00CB1702"/>
    <w:rsid w:val="00D454C3"/>
    <w:rsid w:val="00D91C57"/>
    <w:rsid w:val="00E1594C"/>
    <w:rsid w:val="00FF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43DBA-AED2-4EF6-8D7B-D041FC0F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4">
    <w:name w:val="heading 4"/>
    <w:basedOn w:val="a"/>
    <w:link w:val="40"/>
    <w:qFormat/>
    <w:rsid w:val="00D91C57"/>
    <w:pPr>
      <w:spacing w:after="0" w:line="240" w:lineRule="auto"/>
      <w:outlineLvl w:val="3"/>
    </w:pPr>
    <w:rPr>
      <w:rFonts w:ascii="Verdana" w:eastAsia="SimSun" w:hAnsi="Verdana"/>
      <w:color w:val="FF3300"/>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0066"/>
    <w:pPr>
      <w:tabs>
        <w:tab w:val="center" w:pos="4153"/>
        <w:tab w:val="right" w:pos="8306"/>
      </w:tabs>
      <w:spacing w:after="0" w:line="240" w:lineRule="auto"/>
    </w:pPr>
    <w:rPr>
      <w:rFonts w:ascii="Times New Roman" w:hAnsi="Times New Roman"/>
      <w:sz w:val="20"/>
      <w:szCs w:val="20"/>
    </w:rPr>
  </w:style>
  <w:style w:type="character" w:customStyle="1" w:styleId="a4">
    <w:name w:val="Нижний колонтитул Знак"/>
    <w:basedOn w:val="a0"/>
    <w:link w:val="a3"/>
    <w:uiPriority w:val="99"/>
    <w:rsid w:val="00230066"/>
    <w:rPr>
      <w:rFonts w:ascii="Times New Roman" w:eastAsia="Times New Roman" w:hAnsi="Times New Roman" w:cs="Times New Roman"/>
      <w:sz w:val="20"/>
      <w:szCs w:val="20"/>
    </w:rPr>
  </w:style>
  <w:style w:type="paragraph" w:styleId="2">
    <w:name w:val="Body Text 2"/>
    <w:basedOn w:val="a"/>
    <w:link w:val="20"/>
    <w:uiPriority w:val="99"/>
    <w:rsid w:val="007B6DA0"/>
    <w:pPr>
      <w:autoSpaceDE w:val="0"/>
      <w:autoSpaceDN w:val="0"/>
      <w:spacing w:after="0" w:line="240" w:lineRule="auto"/>
      <w:ind w:firstLine="720"/>
      <w:jc w:val="both"/>
    </w:pPr>
    <w:rPr>
      <w:rFonts w:ascii="Arial" w:hAnsi="Arial" w:cs="Arial"/>
      <w:sz w:val="24"/>
      <w:szCs w:val="24"/>
    </w:rPr>
  </w:style>
  <w:style w:type="character" w:customStyle="1" w:styleId="20">
    <w:name w:val="Основной текст 2 Знак"/>
    <w:basedOn w:val="a0"/>
    <w:link w:val="2"/>
    <w:uiPriority w:val="99"/>
    <w:rsid w:val="007B6DA0"/>
    <w:rPr>
      <w:rFonts w:ascii="Arial" w:eastAsia="Times New Roman" w:hAnsi="Arial" w:cs="Arial"/>
      <w:sz w:val="24"/>
      <w:szCs w:val="24"/>
    </w:rPr>
  </w:style>
  <w:style w:type="paragraph" w:styleId="a5">
    <w:name w:val="Body Text"/>
    <w:basedOn w:val="a"/>
    <w:link w:val="a6"/>
    <w:uiPriority w:val="99"/>
    <w:rsid w:val="007B6DA0"/>
    <w:pPr>
      <w:autoSpaceDE w:val="0"/>
      <w:autoSpaceDN w:val="0"/>
      <w:spacing w:after="0" w:line="360" w:lineRule="auto"/>
      <w:jc w:val="both"/>
    </w:pPr>
    <w:rPr>
      <w:rFonts w:ascii="Arial" w:hAnsi="Arial" w:cs="Arial"/>
      <w:sz w:val="24"/>
      <w:szCs w:val="24"/>
    </w:rPr>
  </w:style>
  <w:style w:type="character" w:customStyle="1" w:styleId="a6">
    <w:name w:val="Основной текст Знак"/>
    <w:basedOn w:val="a0"/>
    <w:link w:val="a5"/>
    <w:uiPriority w:val="99"/>
    <w:rsid w:val="007B6DA0"/>
    <w:rPr>
      <w:rFonts w:ascii="Arial" w:eastAsia="Times New Roman" w:hAnsi="Arial" w:cs="Arial"/>
      <w:sz w:val="24"/>
      <w:szCs w:val="24"/>
    </w:rPr>
  </w:style>
  <w:style w:type="paragraph" w:customStyle="1" w:styleId="a7">
    <w:name w:val="текст сноски"/>
    <w:basedOn w:val="a"/>
    <w:uiPriority w:val="99"/>
    <w:rsid w:val="007B6DA0"/>
    <w:pPr>
      <w:autoSpaceDE w:val="0"/>
      <w:autoSpaceDN w:val="0"/>
      <w:spacing w:after="0" w:line="240" w:lineRule="auto"/>
    </w:pPr>
    <w:rPr>
      <w:rFonts w:ascii="Arial" w:hAnsi="Arial" w:cs="Arial"/>
      <w:sz w:val="20"/>
      <w:szCs w:val="20"/>
    </w:rPr>
  </w:style>
  <w:style w:type="character" w:customStyle="1" w:styleId="a8">
    <w:name w:val="знак сноски"/>
    <w:basedOn w:val="a0"/>
    <w:uiPriority w:val="99"/>
    <w:rsid w:val="007B6DA0"/>
    <w:rPr>
      <w:vertAlign w:val="superscript"/>
    </w:rPr>
  </w:style>
  <w:style w:type="paragraph" w:styleId="a9">
    <w:name w:val="List Paragraph"/>
    <w:basedOn w:val="a"/>
    <w:uiPriority w:val="34"/>
    <w:qFormat/>
    <w:rsid w:val="006308C4"/>
    <w:pPr>
      <w:ind w:left="720"/>
      <w:contextualSpacing/>
    </w:pPr>
  </w:style>
  <w:style w:type="character" w:styleId="aa">
    <w:name w:val="Hyperlink"/>
    <w:basedOn w:val="a0"/>
    <w:rsid w:val="006308C4"/>
    <w:rPr>
      <w:rFonts w:ascii="Arial" w:hAnsi="Arial" w:cs="Arial" w:hint="default"/>
      <w:strike w:val="0"/>
      <w:dstrike w:val="0"/>
      <w:color w:val="2F6790"/>
      <w:sz w:val="17"/>
      <w:szCs w:val="17"/>
      <w:u w:val="none"/>
      <w:effect w:val="none"/>
    </w:rPr>
  </w:style>
  <w:style w:type="paragraph" w:styleId="ab">
    <w:name w:val="Normal (Web)"/>
    <w:basedOn w:val="a"/>
    <w:rsid w:val="006308C4"/>
    <w:pPr>
      <w:spacing w:before="100" w:beforeAutospacing="1" w:after="100" w:afterAutospacing="1" w:line="240" w:lineRule="auto"/>
    </w:pPr>
    <w:rPr>
      <w:rFonts w:ascii="Times New Roman" w:eastAsia="SimSun" w:hAnsi="Times New Roman"/>
      <w:sz w:val="24"/>
      <w:szCs w:val="24"/>
      <w:lang w:eastAsia="zh-CN"/>
    </w:rPr>
  </w:style>
  <w:style w:type="character" w:customStyle="1" w:styleId="40">
    <w:name w:val="Заголовок 4 Знак"/>
    <w:basedOn w:val="a0"/>
    <w:link w:val="4"/>
    <w:rsid w:val="00D91C57"/>
    <w:rPr>
      <w:rFonts w:ascii="Verdana" w:eastAsia="SimSun" w:hAnsi="Verdana" w:cs="Times New Roman"/>
      <w:color w:val="FF3300"/>
      <w:sz w:val="18"/>
      <w:szCs w:val="18"/>
      <w:lang w:eastAsia="zh-CN"/>
    </w:rPr>
  </w:style>
  <w:style w:type="paragraph" w:styleId="ac">
    <w:name w:val="footnote text"/>
    <w:basedOn w:val="a"/>
    <w:link w:val="ad"/>
    <w:uiPriority w:val="99"/>
    <w:semiHidden/>
    <w:unhideWhenUsed/>
    <w:rsid w:val="00884629"/>
    <w:pPr>
      <w:spacing w:after="0" w:line="240" w:lineRule="auto"/>
    </w:pPr>
    <w:rPr>
      <w:sz w:val="20"/>
      <w:szCs w:val="20"/>
    </w:rPr>
  </w:style>
  <w:style w:type="character" w:customStyle="1" w:styleId="ad">
    <w:name w:val="Текст сноски Знак"/>
    <w:basedOn w:val="a0"/>
    <w:link w:val="ac"/>
    <w:uiPriority w:val="99"/>
    <w:semiHidden/>
    <w:rsid w:val="00884629"/>
    <w:rPr>
      <w:sz w:val="20"/>
      <w:szCs w:val="20"/>
    </w:rPr>
  </w:style>
  <w:style w:type="paragraph" w:styleId="ae">
    <w:name w:val="endnote text"/>
    <w:basedOn w:val="a"/>
    <w:link w:val="af"/>
    <w:uiPriority w:val="99"/>
    <w:semiHidden/>
    <w:unhideWhenUsed/>
    <w:rsid w:val="00884629"/>
    <w:pPr>
      <w:spacing w:after="0" w:line="240" w:lineRule="auto"/>
    </w:pPr>
    <w:rPr>
      <w:sz w:val="20"/>
      <w:szCs w:val="20"/>
    </w:rPr>
  </w:style>
  <w:style w:type="character" w:customStyle="1" w:styleId="af">
    <w:name w:val="Текст концевой сноски Знак"/>
    <w:basedOn w:val="a0"/>
    <w:link w:val="ae"/>
    <w:uiPriority w:val="99"/>
    <w:semiHidden/>
    <w:rsid w:val="00884629"/>
    <w:rPr>
      <w:sz w:val="20"/>
      <w:szCs w:val="20"/>
    </w:rPr>
  </w:style>
  <w:style w:type="character" w:styleId="af0">
    <w:name w:val="endnote reference"/>
    <w:basedOn w:val="a0"/>
    <w:uiPriority w:val="99"/>
    <w:semiHidden/>
    <w:unhideWhenUsed/>
    <w:rsid w:val="00884629"/>
    <w:rPr>
      <w:vertAlign w:val="superscript"/>
    </w:rPr>
  </w:style>
  <w:style w:type="character" w:styleId="af1">
    <w:name w:val="footnote reference"/>
    <w:basedOn w:val="a0"/>
    <w:uiPriority w:val="99"/>
    <w:semiHidden/>
    <w:unhideWhenUsed/>
    <w:rsid w:val="00884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pravo.ru/library/doc99p0/instrum2232/item2241.html" TargetMode="External"/><Relationship Id="rId3" Type="http://schemas.openxmlformats.org/officeDocument/2006/relationships/settings" Target="settings.xml"/><Relationship Id="rId7" Type="http://schemas.openxmlformats.org/officeDocument/2006/relationships/hyperlink" Target="http://www.allpravo.ru/library/doc99p0/instrum2232/item22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13850</Words>
  <Characters>78945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92610</CharactersWithSpaces>
  <SharedDoc>false</SharedDoc>
  <HLinks>
    <vt:vector size="12" baseType="variant">
      <vt:variant>
        <vt:i4>7995453</vt:i4>
      </vt:variant>
      <vt:variant>
        <vt:i4>3</vt:i4>
      </vt:variant>
      <vt:variant>
        <vt:i4>0</vt:i4>
      </vt:variant>
      <vt:variant>
        <vt:i4>5</vt:i4>
      </vt:variant>
      <vt:variant>
        <vt:lpwstr>http://www.allpravo.ru/library/doc99p0/instrum2232/item2241.html</vt:lpwstr>
      </vt:variant>
      <vt:variant>
        <vt:lpwstr>_ftn32#_ftn32</vt:lpwstr>
      </vt:variant>
      <vt:variant>
        <vt:i4>7405628</vt:i4>
      </vt:variant>
      <vt:variant>
        <vt:i4>0</vt:i4>
      </vt:variant>
      <vt:variant>
        <vt:i4>0</vt:i4>
      </vt:variant>
      <vt:variant>
        <vt:i4>5</vt:i4>
      </vt:variant>
      <vt:variant>
        <vt:lpwstr>http://www.allpravo.ru/library/doc99p0/instrum2232/item2241.html</vt:lpwstr>
      </vt:variant>
      <vt:variant>
        <vt:lpwstr>_ftn28#_ftn28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2008-09-22T10:52:00Z</cp:lastPrinted>
  <dcterms:created xsi:type="dcterms:W3CDTF">2014-04-04T07:08:00Z</dcterms:created>
  <dcterms:modified xsi:type="dcterms:W3CDTF">2014-04-04T07:08:00Z</dcterms:modified>
</cp:coreProperties>
</file>