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p>
    <w:p w:rsidR="003D4C33" w:rsidRPr="00CE7F51" w:rsidRDefault="003D4C33" w:rsidP="00CE7F51">
      <w:pPr>
        <w:widowControl w:val="0"/>
        <w:spacing w:line="360" w:lineRule="auto"/>
        <w:jc w:val="center"/>
        <w:rPr>
          <w:b/>
          <w:sz w:val="28"/>
          <w:szCs w:val="28"/>
        </w:rPr>
      </w:pPr>
      <w:r w:rsidRPr="00CE7F51">
        <w:rPr>
          <w:b/>
          <w:sz w:val="28"/>
          <w:szCs w:val="28"/>
        </w:rPr>
        <w:t>Реферат</w:t>
      </w:r>
    </w:p>
    <w:p w:rsidR="00CE7F51" w:rsidRPr="006D3B49" w:rsidRDefault="006D3B49" w:rsidP="00CE7F51">
      <w:pPr>
        <w:widowControl w:val="0"/>
        <w:spacing w:line="360" w:lineRule="auto"/>
        <w:jc w:val="center"/>
        <w:rPr>
          <w:b/>
          <w:sz w:val="28"/>
          <w:szCs w:val="28"/>
        </w:rPr>
      </w:pPr>
      <w:r w:rsidRPr="006D3B49">
        <w:rPr>
          <w:sz w:val="28"/>
          <w:szCs w:val="28"/>
        </w:rPr>
        <w:t>п</w:t>
      </w:r>
      <w:r w:rsidR="003D4C33" w:rsidRPr="006D3B49">
        <w:rPr>
          <w:sz w:val="28"/>
          <w:szCs w:val="28"/>
        </w:rPr>
        <w:t>о предмету:</w:t>
      </w:r>
    </w:p>
    <w:p w:rsidR="003D4C33" w:rsidRPr="00CE7F51" w:rsidRDefault="003D4C33" w:rsidP="00CE7F51">
      <w:pPr>
        <w:widowControl w:val="0"/>
        <w:spacing w:line="360" w:lineRule="auto"/>
        <w:jc w:val="center"/>
        <w:rPr>
          <w:b/>
          <w:sz w:val="28"/>
          <w:szCs w:val="28"/>
        </w:rPr>
      </w:pPr>
      <w:r w:rsidRPr="00CE7F51">
        <w:rPr>
          <w:b/>
          <w:sz w:val="28"/>
          <w:szCs w:val="28"/>
        </w:rPr>
        <w:t>Гражданское право</w:t>
      </w:r>
    </w:p>
    <w:p w:rsidR="00CE7F51" w:rsidRPr="006D3B49" w:rsidRDefault="006D3B49" w:rsidP="00CE7F51">
      <w:pPr>
        <w:widowControl w:val="0"/>
        <w:spacing w:line="360" w:lineRule="auto"/>
        <w:jc w:val="center"/>
        <w:rPr>
          <w:sz w:val="28"/>
          <w:szCs w:val="28"/>
        </w:rPr>
      </w:pPr>
      <w:r w:rsidRPr="006D3B49">
        <w:rPr>
          <w:sz w:val="28"/>
          <w:szCs w:val="28"/>
        </w:rPr>
        <w:t>на</w:t>
      </w:r>
      <w:r w:rsidR="003D4C33" w:rsidRPr="006D3B49">
        <w:rPr>
          <w:sz w:val="28"/>
          <w:szCs w:val="28"/>
        </w:rPr>
        <w:t xml:space="preserve"> тем</w:t>
      </w:r>
      <w:r w:rsidRPr="006D3B49">
        <w:rPr>
          <w:sz w:val="28"/>
          <w:szCs w:val="28"/>
        </w:rPr>
        <w:t>у</w:t>
      </w:r>
      <w:r w:rsidR="003D4C33" w:rsidRPr="006D3B49">
        <w:rPr>
          <w:sz w:val="28"/>
          <w:szCs w:val="28"/>
        </w:rPr>
        <w:t xml:space="preserve">: </w:t>
      </w:r>
    </w:p>
    <w:p w:rsidR="003D4C33" w:rsidRPr="00CE7F51" w:rsidRDefault="003D4C33" w:rsidP="00CE7F51">
      <w:pPr>
        <w:widowControl w:val="0"/>
        <w:spacing w:line="360" w:lineRule="auto"/>
        <w:jc w:val="center"/>
        <w:rPr>
          <w:b/>
          <w:sz w:val="28"/>
          <w:szCs w:val="28"/>
        </w:rPr>
      </w:pPr>
      <w:r w:rsidRPr="00CE7F51">
        <w:rPr>
          <w:b/>
          <w:sz w:val="28"/>
          <w:szCs w:val="28"/>
        </w:rPr>
        <w:t>Гражданские правоотношения</w:t>
      </w:r>
    </w:p>
    <w:p w:rsidR="003D4C33" w:rsidRPr="00CE7F51" w:rsidRDefault="003D4C33" w:rsidP="00CE7F51">
      <w:pPr>
        <w:widowControl w:val="0"/>
        <w:spacing w:line="360" w:lineRule="auto"/>
        <w:ind w:firstLine="709"/>
        <w:jc w:val="both"/>
        <w:rPr>
          <w:sz w:val="28"/>
          <w:szCs w:val="28"/>
        </w:rPr>
      </w:pPr>
    </w:p>
    <w:p w:rsidR="003D4C33" w:rsidRPr="00CE7F51" w:rsidRDefault="003D4C33" w:rsidP="00CE7F51">
      <w:pPr>
        <w:widowControl w:val="0"/>
        <w:spacing w:line="360" w:lineRule="auto"/>
        <w:ind w:firstLine="709"/>
        <w:jc w:val="both"/>
        <w:rPr>
          <w:sz w:val="28"/>
          <w:szCs w:val="28"/>
        </w:rPr>
      </w:pPr>
      <w:r w:rsidRPr="00CE7F51">
        <w:rPr>
          <w:sz w:val="28"/>
          <w:szCs w:val="28"/>
        </w:rPr>
        <w:br w:type="page"/>
      </w:r>
    </w:p>
    <w:p w:rsidR="003D4C33" w:rsidRPr="00CE7F51" w:rsidRDefault="007F701B" w:rsidP="00CE7F51">
      <w:pPr>
        <w:widowControl w:val="0"/>
        <w:spacing w:line="360" w:lineRule="auto"/>
        <w:ind w:firstLine="709"/>
        <w:jc w:val="both"/>
        <w:rPr>
          <w:b/>
          <w:sz w:val="28"/>
          <w:szCs w:val="28"/>
        </w:rPr>
      </w:pPr>
      <w:r>
        <w:rPr>
          <w:b/>
          <w:sz w:val="28"/>
          <w:szCs w:val="28"/>
        </w:rPr>
        <w:t>План</w:t>
      </w:r>
    </w:p>
    <w:p w:rsidR="00CE7F51" w:rsidRDefault="00CE7F51" w:rsidP="00CE7F51">
      <w:pPr>
        <w:widowControl w:val="0"/>
        <w:spacing w:line="360" w:lineRule="auto"/>
        <w:ind w:firstLine="709"/>
        <w:jc w:val="both"/>
        <w:rPr>
          <w:sz w:val="28"/>
          <w:szCs w:val="28"/>
        </w:rPr>
      </w:pPr>
    </w:p>
    <w:p w:rsidR="003D4C33" w:rsidRPr="00CE7F51" w:rsidRDefault="003D4C33" w:rsidP="00CE7F51">
      <w:pPr>
        <w:widowControl w:val="0"/>
        <w:spacing w:line="360" w:lineRule="auto"/>
        <w:jc w:val="both"/>
        <w:rPr>
          <w:sz w:val="28"/>
          <w:szCs w:val="28"/>
        </w:rPr>
      </w:pPr>
      <w:r w:rsidRPr="00CE7F51">
        <w:rPr>
          <w:sz w:val="28"/>
          <w:szCs w:val="28"/>
        </w:rPr>
        <w:t>Введение</w:t>
      </w:r>
    </w:p>
    <w:p w:rsidR="00CE7F51" w:rsidRPr="00CE7F51" w:rsidRDefault="00CE7F51" w:rsidP="00CE7F51">
      <w:pPr>
        <w:pStyle w:val="ConsNonformat"/>
        <w:spacing w:line="360" w:lineRule="auto"/>
        <w:ind w:right="0"/>
        <w:jc w:val="both"/>
        <w:rPr>
          <w:rFonts w:ascii="Times New Roman" w:hAnsi="Times New Roman" w:cs="Times New Roman"/>
          <w:b/>
          <w:sz w:val="28"/>
          <w:szCs w:val="28"/>
        </w:rPr>
      </w:pPr>
      <w:r w:rsidRPr="00CE7F51">
        <w:rPr>
          <w:rFonts w:ascii="Times New Roman" w:hAnsi="Times New Roman" w:cs="Times New Roman"/>
          <w:sz w:val="28"/>
          <w:szCs w:val="28"/>
        </w:rPr>
        <w:t>1. Понятие гражданского правоотношения</w:t>
      </w:r>
    </w:p>
    <w:p w:rsidR="00CE7F51" w:rsidRPr="00CE7F51" w:rsidRDefault="00CE7F51" w:rsidP="00CE7F51">
      <w:pPr>
        <w:pStyle w:val="ConsNonformat"/>
        <w:spacing w:line="360" w:lineRule="auto"/>
        <w:ind w:right="0"/>
        <w:jc w:val="both"/>
        <w:rPr>
          <w:rFonts w:ascii="Times New Roman" w:hAnsi="Times New Roman" w:cs="Times New Roman"/>
          <w:b/>
          <w:sz w:val="28"/>
          <w:szCs w:val="28"/>
        </w:rPr>
      </w:pPr>
      <w:r w:rsidRPr="00CE7F51">
        <w:rPr>
          <w:rFonts w:ascii="Times New Roman" w:hAnsi="Times New Roman" w:cs="Times New Roman"/>
          <w:sz w:val="28"/>
          <w:szCs w:val="28"/>
        </w:rPr>
        <w:t>2. Содержание гражданского правоотношения</w:t>
      </w:r>
    </w:p>
    <w:p w:rsidR="00CE7F51" w:rsidRPr="00CE7F51" w:rsidRDefault="00CE7F51" w:rsidP="00CE7F51">
      <w:pPr>
        <w:widowControl w:val="0"/>
        <w:spacing w:line="360" w:lineRule="auto"/>
        <w:jc w:val="both"/>
        <w:rPr>
          <w:snapToGrid w:val="0"/>
          <w:sz w:val="28"/>
          <w:szCs w:val="28"/>
        </w:rPr>
      </w:pPr>
      <w:r w:rsidRPr="00CE7F51">
        <w:rPr>
          <w:sz w:val="28"/>
          <w:szCs w:val="28"/>
        </w:rPr>
        <w:t xml:space="preserve">3. </w:t>
      </w:r>
      <w:r w:rsidRPr="00CE7F51">
        <w:rPr>
          <w:snapToGrid w:val="0"/>
          <w:sz w:val="28"/>
          <w:szCs w:val="28"/>
        </w:rPr>
        <w:t>Субъекты и объекты гражданского правоотношения</w:t>
      </w:r>
    </w:p>
    <w:p w:rsidR="00CE7F51" w:rsidRPr="00CE7F51" w:rsidRDefault="00CE7F51" w:rsidP="00CE7F51">
      <w:pPr>
        <w:widowControl w:val="0"/>
        <w:spacing w:line="360" w:lineRule="auto"/>
        <w:jc w:val="both"/>
        <w:rPr>
          <w:sz w:val="28"/>
          <w:szCs w:val="28"/>
        </w:rPr>
      </w:pPr>
      <w:r w:rsidRPr="00CE7F51">
        <w:rPr>
          <w:sz w:val="28"/>
          <w:szCs w:val="28"/>
        </w:rPr>
        <w:t>4.</w:t>
      </w:r>
      <w:r w:rsidRPr="00CE7F51">
        <w:rPr>
          <w:b/>
          <w:bCs/>
          <w:snapToGrid w:val="0"/>
          <w:sz w:val="28"/>
          <w:szCs w:val="28"/>
        </w:rPr>
        <w:t xml:space="preserve"> </w:t>
      </w:r>
      <w:r w:rsidRPr="00CE7F51">
        <w:rPr>
          <w:bCs/>
          <w:snapToGrid w:val="0"/>
          <w:sz w:val="28"/>
          <w:szCs w:val="28"/>
        </w:rPr>
        <w:t>Виды</w:t>
      </w:r>
      <w:r w:rsidRPr="00CE7F51">
        <w:rPr>
          <w:snapToGrid w:val="0"/>
          <w:sz w:val="28"/>
          <w:szCs w:val="28"/>
        </w:rPr>
        <w:t xml:space="preserve"> гражданских правоотношений</w:t>
      </w:r>
    </w:p>
    <w:p w:rsidR="00CE7F51" w:rsidRPr="00CE7F51" w:rsidRDefault="00CE7F51" w:rsidP="00CE7F51">
      <w:pPr>
        <w:widowControl w:val="0"/>
        <w:spacing w:line="360" w:lineRule="auto"/>
        <w:jc w:val="both"/>
        <w:rPr>
          <w:sz w:val="28"/>
          <w:szCs w:val="28"/>
        </w:rPr>
      </w:pPr>
      <w:r w:rsidRPr="00CE7F51">
        <w:rPr>
          <w:sz w:val="28"/>
          <w:szCs w:val="28"/>
        </w:rPr>
        <w:t>5.</w:t>
      </w:r>
      <w:r w:rsidRPr="00CE7F51">
        <w:rPr>
          <w:b/>
          <w:sz w:val="28"/>
          <w:szCs w:val="28"/>
        </w:rPr>
        <w:t xml:space="preserve"> </w:t>
      </w:r>
      <w:r w:rsidRPr="00CE7F51">
        <w:rPr>
          <w:sz w:val="28"/>
          <w:szCs w:val="28"/>
        </w:rPr>
        <w:t>Основания возникновения, изменения и прекращения гражданских правоотношений</w:t>
      </w:r>
    </w:p>
    <w:p w:rsidR="00CE7F51" w:rsidRPr="00CE7F51" w:rsidRDefault="00CE7F51" w:rsidP="00CE7F51">
      <w:pPr>
        <w:widowControl w:val="0"/>
        <w:spacing w:line="360" w:lineRule="auto"/>
        <w:jc w:val="both"/>
        <w:rPr>
          <w:sz w:val="28"/>
          <w:szCs w:val="28"/>
        </w:rPr>
      </w:pPr>
      <w:r w:rsidRPr="00CE7F51">
        <w:rPr>
          <w:sz w:val="28"/>
          <w:szCs w:val="28"/>
        </w:rPr>
        <w:t>Заключение</w:t>
      </w:r>
    </w:p>
    <w:p w:rsidR="003D4C33" w:rsidRPr="00CE7F51" w:rsidRDefault="003D4C33" w:rsidP="00CE7F51">
      <w:pPr>
        <w:pStyle w:val="2"/>
        <w:keepNext w:val="0"/>
        <w:widowControl w:val="0"/>
        <w:ind w:firstLine="709"/>
        <w:rPr>
          <w:b/>
        </w:rPr>
      </w:pPr>
    </w:p>
    <w:p w:rsidR="003D4C33" w:rsidRPr="00CE7F51" w:rsidRDefault="003D4C33" w:rsidP="00CE7F51">
      <w:pPr>
        <w:widowControl w:val="0"/>
        <w:spacing w:line="360" w:lineRule="auto"/>
        <w:ind w:firstLine="709"/>
        <w:jc w:val="both"/>
        <w:rPr>
          <w:sz w:val="28"/>
          <w:szCs w:val="28"/>
        </w:rPr>
      </w:pPr>
      <w:r w:rsidRPr="00CE7F51">
        <w:rPr>
          <w:sz w:val="28"/>
          <w:szCs w:val="28"/>
        </w:rPr>
        <w:br w:type="page"/>
      </w:r>
    </w:p>
    <w:p w:rsidR="003D4C33" w:rsidRPr="00CE7F51" w:rsidRDefault="00CE7F51" w:rsidP="00CE7F51">
      <w:pPr>
        <w:pStyle w:val="5"/>
        <w:keepNext w:val="0"/>
        <w:widowControl w:val="0"/>
        <w:ind w:firstLine="709"/>
      </w:pPr>
      <w:r w:rsidRPr="00CE7F51">
        <w:t>Введение</w:t>
      </w:r>
    </w:p>
    <w:p w:rsidR="00CE7F51" w:rsidRDefault="00CE7F51" w:rsidP="00CE7F51">
      <w:pPr>
        <w:pStyle w:val="a5"/>
        <w:widowControl w:val="0"/>
        <w:ind w:firstLine="709"/>
      </w:pPr>
    </w:p>
    <w:p w:rsidR="003D4C33" w:rsidRPr="00CE7F51" w:rsidRDefault="003D4C33" w:rsidP="00CE7F51">
      <w:pPr>
        <w:pStyle w:val="a5"/>
        <w:widowControl w:val="0"/>
        <w:ind w:firstLine="709"/>
      </w:pPr>
      <w:r w:rsidRPr="00CE7F51">
        <w:t>В гражданском законодательстве закреплен широкий круг правовых норм, направленных на урегулирование отношений, возникающих вследствие причинения имущественного вреда одним лицом другому. Любому субъекту при нормальном течении событий обязанности причинителя имущественного вреда по его полному возмещению, по порядку, способам и формам возмещения вреда, право потерпевшего требовать возмещения причиненного вреда и т. п., сформулированные в вышеуказанных нормах права, представляются абстрактно-возможными. Но если субъекту в результате противоправных действий другого субъекта наносится имущественный вред и он становится потерпевшим, то абстрактно-возможное право требования полного возмещения вреда превращается в лично ему принадлежащее конкретное право, а для причинителя вреда абстрактно-возможная обязанность возместить причиненный вред трансформируется в его личную обязанность. Потерпевший и причинитель вреда оказываются связанными друг с другом возникшими у них правами и обязанностями. Между ними устанавливается юридическая связь — правоотношение.</w:t>
      </w:r>
    </w:p>
    <w:p w:rsidR="003D4C33" w:rsidRPr="00CE7F51" w:rsidRDefault="003D4C33" w:rsidP="00CE7F51">
      <w:pPr>
        <w:widowControl w:val="0"/>
        <w:spacing w:line="360" w:lineRule="auto"/>
        <w:ind w:firstLine="709"/>
        <w:jc w:val="both"/>
        <w:rPr>
          <w:sz w:val="28"/>
          <w:szCs w:val="28"/>
        </w:rPr>
      </w:pPr>
    </w:p>
    <w:p w:rsidR="00CE7F51" w:rsidRDefault="00CE7F51">
      <w:pPr>
        <w:spacing w:after="200" w:line="276" w:lineRule="auto"/>
        <w:rPr>
          <w:b/>
          <w:snapToGrid w:val="0"/>
          <w:sz w:val="28"/>
          <w:szCs w:val="28"/>
        </w:rPr>
      </w:pPr>
      <w:r>
        <w:rPr>
          <w:b/>
          <w:snapToGrid w:val="0"/>
          <w:sz w:val="28"/>
          <w:szCs w:val="28"/>
        </w:rPr>
        <w:br w:type="page"/>
      </w:r>
    </w:p>
    <w:p w:rsidR="003D4C33" w:rsidRPr="00CE7F51" w:rsidRDefault="003D4C33" w:rsidP="00CE7F51">
      <w:pPr>
        <w:widowControl w:val="0"/>
        <w:spacing w:line="360" w:lineRule="auto"/>
        <w:ind w:firstLine="709"/>
        <w:jc w:val="both"/>
        <w:rPr>
          <w:b/>
          <w:snapToGrid w:val="0"/>
          <w:sz w:val="28"/>
          <w:szCs w:val="28"/>
        </w:rPr>
      </w:pPr>
      <w:r w:rsidRPr="00CE7F51">
        <w:rPr>
          <w:b/>
          <w:snapToGrid w:val="0"/>
          <w:sz w:val="28"/>
          <w:szCs w:val="28"/>
        </w:rPr>
        <w:t>1. Понятие гражданского правоотношения</w:t>
      </w:r>
    </w:p>
    <w:p w:rsidR="003D4C33" w:rsidRPr="00CE7F51" w:rsidRDefault="003D4C33" w:rsidP="00CE7F51">
      <w:pPr>
        <w:widowControl w:val="0"/>
        <w:spacing w:line="360" w:lineRule="auto"/>
        <w:ind w:firstLine="709"/>
        <w:jc w:val="both"/>
        <w:rPr>
          <w:b/>
          <w:snapToGrid w:val="0"/>
          <w:sz w:val="28"/>
          <w:szCs w:val="28"/>
        </w:rPr>
      </w:pP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Гражданско-правовые нормы,</w:t>
      </w:r>
      <w:r w:rsidR="00CE7F51">
        <w:rPr>
          <w:snapToGrid w:val="0"/>
          <w:sz w:val="28"/>
          <w:szCs w:val="28"/>
        </w:rPr>
        <w:t xml:space="preserve"> </w:t>
      </w:r>
      <w:r w:rsidRPr="00CE7F51">
        <w:rPr>
          <w:snapToGrid w:val="0"/>
          <w:sz w:val="28"/>
          <w:szCs w:val="28"/>
        </w:rPr>
        <w:t>которые содержатся в различного рода нормативных актах, регулируют общественные отношения, составляющие предмет гражданского права.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Гражданское правоотношение — это не что иное, как само общественное отношение, урегулированное нормой гражданского права. В предмет гражданского права входят как имущественные, так и личные неимущественные отношения. В результате регулирования гражданским правом имущественных отношений возникают гражданские имущественные правоотношения. Если же урегулированы гражданско-правовыми нормами личные неимущественные отношения, устанавливаются личные неимущественные правоотношения.</w:t>
      </w:r>
    </w:p>
    <w:p w:rsidR="003D4C33" w:rsidRPr="00CE7F51" w:rsidRDefault="003D4C33" w:rsidP="00CE7F51">
      <w:pPr>
        <w:widowControl w:val="0"/>
        <w:shd w:val="clear" w:color="auto" w:fill="FFFFFF"/>
        <w:spacing w:line="360" w:lineRule="auto"/>
        <w:ind w:firstLine="709"/>
        <w:jc w:val="both"/>
        <w:rPr>
          <w:sz w:val="28"/>
          <w:szCs w:val="28"/>
        </w:rPr>
      </w:pPr>
      <w:r w:rsidRPr="00CE7F51">
        <w:rPr>
          <w:sz w:val="28"/>
          <w:szCs w:val="28"/>
        </w:rPr>
        <w:t>Правоотношения можно рассматривать в широком и узком смысле, т. е. выделять два их вида по отношению к юридическим нормам. Под правоотношением в широком смысле понимается объективно возникающая до закона особая форма социального взаимодействия, участники которого обладают взаимными, корреспондирующими правами и обязанностями, и реализуют их в целях удовлетворения своих потребностей и интересов в особом порядке, не запрещенном государством. Под правоотношением в узком смысле слова понимается разновидность социального отношения, урегулированного юридической нормой, участники которого обладают взаимными, корреспондирующими правами и обязанностями и реализуют их в целях удовлетворения своих потребностей и интересов в особом порядке, гарантированном и охраняемом государством в лице его органов.</w:t>
      </w:r>
    </w:p>
    <w:p w:rsidR="003D4C33" w:rsidRPr="00CE7F51" w:rsidRDefault="003D4C33" w:rsidP="00CE7F51">
      <w:pPr>
        <w:widowControl w:val="0"/>
        <w:shd w:val="clear" w:color="auto" w:fill="FFFFFF"/>
        <w:spacing w:line="360" w:lineRule="auto"/>
        <w:ind w:firstLine="709"/>
        <w:jc w:val="both"/>
        <w:rPr>
          <w:sz w:val="28"/>
          <w:szCs w:val="28"/>
        </w:rPr>
      </w:pPr>
      <w:r w:rsidRPr="00CE7F51">
        <w:rPr>
          <w:sz w:val="28"/>
          <w:szCs w:val="28"/>
        </w:rPr>
        <w:t>Правовые отношения носят волевой сознательный характер, который заключается в том, что в них выражается индивидуальная воля их участников. В одних случаях воля его участников проявляется на всех стадиях, начиная от его возникновения и кончая его реализацией (например, заключение договора купли-продажи), в других же случаях волевой характер правоотношения проявляется в процессе осуществления возникших не по воле сторон взаимных прав и обязанностей (например, в обязательствах из причинения вреда, когда ни причинитель, ни потерпевший не хотели возникновения правоотношения, однако когда оно все же возникло, сознательно осуществляют возникшие в данном правоотношении права и обязанности).</w:t>
      </w:r>
    </w:p>
    <w:p w:rsidR="003D4C33" w:rsidRPr="00CE7F51" w:rsidRDefault="003D4C33" w:rsidP="00CE7F51">
      <w:pPr>
        <w:widowControl w:val="0"/>
        <w:shd w:val="clear" w:color="auto" w:fill="FFFFFF"/>
        <w:spacing w:line="360" w:lineRule="auto"/>
        <w:ind w:firstLine="709"/>
        <w:jc w:val="both"/>
        <w:rPr>
          <w:sz w:val="28"/>
          <w:szCs w:val="28"/>
        </w:rPr>
      </w:pPr>
      <w:r w:rsidRPr="00CE7F51">
        <w:rPr>
          <w:sz w:val="28"/>
          <w:szCs w:val="28"/>
        </w:rPr>
        <w:t>В более широком смысле волевой характер правоотношений заключается в том, что в них проявляется воля государства, установившего определенные правила, которыми регулируются права и обязанности участников подобных отношений.</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Особенности гражданских правоотношений Специфические черты и признаки гражданских правоотношений предопределены особенностями самого гражданского права. К их числу относятся следующие:</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1) Субъекты гражданских правоотношений обособлены друг от друга как в имущественном, так и в организационном плане, в силу чего они самостоятельны, независимы друг от друга, соотносятся друг с другом как равные.</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2) Равенство участников общественных отношений, составляющих предмет гражданско-правового регулирования, заложено в данных отношениях, имманентно присуще им. Гражданское право всеми средствами и способами, имеющимися в его арсенале, юридически обеспечивает такое равенство. Вследствие этого гражданские правоотношения формируются как правоотношения между равноправными субъектами, как правоотношения особенного структурного типа, в которых обязанность корреспондирует субъективному праву как притязанию, а не как велению. При всей полярности субъективных прав и обязанностей в гражданских правоотношениях обязанный субъект во всех случаях находится в равном положении с управомоченным субъектом, т. е. в отношениях координации, а не субординации.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3) Самостоятельность участников общественных отношений, подпадающих под гражданско-правовое регулирование, диспозитивность указанного регулирования обусловливают то обстоятельство, что основными юридическими фактами, порождающими, изменяющими и прекращающими гражданские правоотношения, являются акты свободного волеизъявления субъектов — сделки.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4) В качестве юридических гарантий реализации гражданских правоотношений применяются присущие только гражданскому праву меры защиты субъективных гражданских прав и меры ответственности за неисполнение обязанностей, обладающие главным образом имущественным характером.</w:t>
      </w:r>
    </w:p>
    <w:p w:rsidR="003D4C33" w:rsidRPr="00CE7F51" w:rsidRDefault="003D4C33" w:rsidP="00CE7F51">
      <w:pPr>
        <w:widowControl w:val="0"/>
        <w:spacing w:line="360" w:lineRule="auto"/>
        <w:ind w:firstLine="709"/>
        <w:jc w:val="both"/>
        <w:rPr>
          <w:snapToGrid w:val="0"/>
          <w:sz w:val="28"/>
          <w:szCs w:val="28"/>
        </w:rPr>
      </w:pPr>
      <w:r w:rsidRPr="00CE7F51">
        <w:rPr>
          <w:sz w:val="28"/>
          <w:szCs w:val="28"/>
        </w:rPr>
        <w:t>Таким образом, гражданское правоотношение - это волевое имущественное или личное неимущественное отношение, урегулированное нормами гражданского права, в котором его участники юридически связаны наличием взаимных субъективных прав и обязанностей.</w:t>
      </w:r>
    </w:p>
    <w:p w:rsidR="003D4C33" w:rsidRPr="00CE7F51" w:rsidRDefault="003D4C33" w:rsidP="00CE7F51">
      <w:pPr>
        <w:widowControl w:val="0"/>
        <w:spacing w:line="360" w:lineRule="auto"/>
        <w:ind w:firstLine="709"/>
        <w:jc w:val="both"/>
        <w:rPr>
          <w:snapToGrid w:val="0"/>
          <w:sz w:val="28"/>
          <w:szCs w:val="28"/>
        </w:rPr>
      </w:pPr>
    </w:p>
    <w:p w:rsidR="003D4C33" w:rsidRPr="00CE7F51" w:rsidRDefault="003D4C33" w:rsidP="00CE7F51">
      <w:pPr>
        <w:pStyle w:val="6"/>
        <w:keepNext w:val="0"/>
        <w:ind w:firstLine="709"/>
      </w:pPr>
      <w:r w:rsidRPr="00CE7F51">
        <w:t>2. Содержание гражданского правоотношения</w:t>
      </w:r>
    </w:p>
    <w:p w:rsidR="003D4C33" w:rsidRPr="00CE7F51" w:rsidRDefault="003D4C33" w:rsidP="00CE7F51">
      <w:pPr>
        <w:widowControl w:val="0"/>
        <w:spacing w:line="360" w:lineRule="auto"/>
        <w:ind w:firstLine="709"/>
        <w:jc w:val="both"/>
        <w:rPr>
          <w:sz w:val="28"/>
          <w:szCs w:val="28"/>
        </w:rPr>
      </w:pP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Участники гражданско-правовых отношений наделяются субъективными правами и обязанностями, которые в дальнейшем и предопределяют их поведение в рамках существующих между ними правоотношений. В правоотношении взаимодействие его участников осуществляется в соответствии с принадлежащими им субъективными правами и возложенными на них обязанностями.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Субъективное гражданское право - это мера дозволенного поведения субъекта гражданского правоотношения. Субъективное гражданское право — сложное юридическое образование, имеющее собственное содержание, которое состоит из юридических возможностей, предоставленных субъекту. Юридические возможности как составные части содержания субъективного гражданского права называются правомочиями.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При весьма большом разнообразии содержания субъективных гражданских прав можно обнаружить, что оно является результатом разновариантных комбинаций трех правомочий:</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1) правомочия требования, представляющего собой возможность требовать от обязанного субъекта исполнения возложенных на него обязанностей;</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2) правомочия на собственные действия, означающего возможность самостоятельного совершения субъектом фактических и юридически значимых действий;</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3) правомочия на защиту, выступающего в качестве возможности использования или требования использования государственно-принудительных мер в случаях нарушения субъективного права.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В качестве примера субъективного гражданского права, включающего в свое содержание все вышеназванные правомочия, является субъективное право собственности, где собственник обладает юридической возможностью требовать от всех лиц, чтобы они не нарушали принадлежащее ему право собственности. Он также может притязать на применение к правонарушителю мер государственно-принудительного воздействия. Но главное и определяющее ядро в содержании субъективного права собственности — правомочие субъекта на собственные действия по владению, пользованию и распоряжению принадлежащим ему имуществом по своему усмотрению.</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Субъективная гражданская обязанность - это мера должного поведения участника гражданского правоотношения, которое заключается либо в совершении, либо в необходимости воздержания от совершения определенных действий и обеспечивается возможностью применения государственного принуждения.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В гражданских правоотношениях можно выделить типа обязанностей — пассивный и активный. Обязанности пассивного типа вытекают из гражданско-правовых запретов и по своей природе означают юридическую невозможность совершения действий, нарушающих публичные интересы и интересы управомоченных лиц.</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Запреты порождают обязанности одного субъекта гражданского правоотношения перед другим: запрет одностороннего отказа от исполнения договора, перевода долга без согласия кредитора и им подобные.</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Социальное назначение гражданско-правовых обязанностей активного типа состоит в побуждении субъектов к совершению общественно полезных действий. Всякая гражданско-правовая обязанность активного типа содержит требование к субъекту совершить действие либо по передаче имущества, информации или иного блага, либо по выполнению работы, созданию и использованию произведений литературы, науки и искусства и иных результатов интеллектуальной деятельности, либо по оказанию услуги. Требование, заключенное в обязанности активного типа и составляющее ее содержание, означает для обязанного субъекта необходимость действовать в интересах управомоченного субъекта, так как оно обеспечивается санкцией за неисполнение обязанности.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Структура содержания гражданского правоотношения может быть простой и сложной. В качестве примера простой структуры содержания правоотношения, можно назвать отношение возникающее между заемщиком и заимодавцем, без права заимодавца на получение процентов. Единственному праву заимодавца требовать возврата долга по истечении срока займа корреспондирует единственная обязанность заемщика вернуть долг.</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Большинству гражданских правоотношений присуща сложная структура содержания. Примером может служить структура содержания правоотношения, возникающего на основании договора поставки. Помимо главного права покупателя требовать передачи купленных товаров и его главной обязанности уплатить за товар и корреспондирующих им главных прав и обязанностей продавца, у сторон возникают многочисленные права и обязанности, связанные с исполнением и осуществлением главных прав и обязанностей.</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Особенностью субъективных гражданских прав и обязанностей является то, что они носят либо имущественный, либо личный неимущественный характер. Так, право собственности — это имущественное право, предоставляющее его обладателю юридически обеспеченную возможность по своему усмотрению владеть, пользоваться и распоряжаться принадлежащими ему вещами. Право на защиту чести, достоинства и деловой репутации — личное неимущественное право, которое предоставляет управомоченному лицу юридически обеспеченную возможность требовать опровержения порочащих его честь, достоинство и деловую репутацию сведений.</w:t>
      </w:r>
    </w:p>
    <w:p w:rsidR="003D4C33" w:rsidRPr="00CE7F51" w:rsidRDefault="003D4C33" w:rsidP="00CE7F51">
      <w:pPr>
        <w:widowControl w:val="0"/>
        <w:spacing w:line="360" w:lineRule="auto"/>
        <w:ind w:firstLine="709"/>
        <w:jc w:val="both"/>
        <w:rPr>
          <w:snapToGrid w:val="0"/>
          <w:sz w:val="28"/>
          <w:szCs w:val="28"/>
        </w:rPr>
      </w:pPr>
    </w:p>
    <w:p w:rsidR="003D4C33" w:rsidRPr="00CE7F51" w:rsidRDefault="003D4C33" w:rsidP="00CE7F51">
      <w:pPr>
        <w:pStyle w:val="6"/>
        <w:keepNext w:val="0"/>
        <w:ind w:firstLine="709"/>
      </w:pPr>
      <w:r w:rsidRPr="00CE7F51">
        <w:t>3. Субъекты и объекты гражданских правоотношений</w:t>
      </w:r>
    </w:p>
    <w:p w:rsidR="003D4C33" w:rsidRPr="00CE7F51" w:rsidRDefault="003D4C33" w:rsidP="00CE7F51">
      <w:pPr>
        <w:widowControl w:val="0"/>
        <w:spacing w:line="360" w:lineRule="auto"/>
        <w:ind w:firstLine="709"/>
        <w:jc w:val="both"/>
        <w:rPr>
          <w:sz w:val="28"/>
          <w:szCs w:val="28"/>
        </w:rPr>
      </w:pP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Субъектами гражданских правоотношений могут быть:</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1) граждане России, иностранные граждане и лица без гражданства;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2) российские и иностранные юридические лица;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3) Российская Федерация, субъекты Российской Федерации, муниципальные образования.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Все возможные субъекты гражданских правоотношений охватываются понятием «лица», которое используется в ГК и других актах гражданского законодательства. Как субъекты гражданских правоотношений лица характеризуются тем, что они являются носителями субъективных гражданских прав и обязанностей.</w:t>
      </w:r>
    </w:p>
    <w:p w:rsidR="003D4C33" w:rsidRPr="00CE7F51" w:rsidRDefault="003D4C33" w:rsidP="00CE7F51">
      <w:pPr>
        <w:pStyle w:val="21"/>
        <w:ind w:firstLine="709"/>
      </w:pPr>
      <w:r w:rsidRPr="00CE7F51">
        <w:t>В каждом гражданском правоотношении различают две стороны — управомоченную и обязанную. Как на управомоченной, так и на обязанной стороне могут выступать одно или несколько лиц (субъектов). Например, несколько граждан решили купить жилой дом с определением доли каждого. Договор купли-продажи дома в таких случаях заключается один, и в возникшем на его основе правоотношении по купле-продаже будут две стороны — покупатель и продавец; только одна сторона — покупатель — будет представлена несколькими субъектами.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Состав участников гражданского правоотношения может изменяться в порядке правопреемства, под которым понимают переход прав и обязанностей от одного лица — правопредшественника к другому лицу — правопреемнику, заменяющему его в правоотношении.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 xml:space="preserve">Можно выделить два вида </w:t>
      </w:r>
      <w:r w:rsidR="006D3B49" w:rsidRPr="00CE7F51">
        <w:rPr>
          <w:snapToGrid w:val="0"/>
          <w:sz w:val="28"/>
          <w:szCs w:val="28"/>
        </w:rPr>
        <w:t>правопреемства</w:t>
      </w:r>
      <w:r w:rsidRPr="00CE7F51">
        <w:rPr>
          <w:snapToGrid w:val="0"/>
          <w:sz w:val="28"/>
          <w:szCs w:val="28"/>
        </w:rPr>
        <w:t>:</w:t>
      </w:r>
    </w:p>
    <w:p w:rsidR="003D4C33" w:rsidRPr="00CE7F51" w:rsidRDefault="003D4C33" w:rsidP="00CE7F51">
      <w:pPr>
        <w:widowControl w:val="0"/>
        <w:numPr>
          <w:ilvl w:val="0"/>
          <w:numId w:val="1"/>
        </w:numPr>
        <w:spacing w:line="360" w:lineRule="auto"/>
        <w:ind w:left="0" w:firstLine="709"/>
        <w:jc w:val="both"/>
        <w:rPr>
          <w:snapToGrid w:val="0"/>
          <w:sz w:val="28"/>
          <w:szCs w:val="28"/>
        </w:rPr>
      </w:pPr>
      <w:r w:rsidRPr="00CE7F51">
        <w:rPr>
          <w:snapToGrid w:val="0"/>
          <w:sz w:val="28"/>
          <w:szCs w:val="28"/>
        </w:rPr>
        <w:t>универсальное (общее)</w:t>
      </w:r>
    </w:p>
    <w:p w:rsidR="003D4C33" w:rsidRPr="00CE7F51" w:rsidRDefault="003D4C33" w:rsidP="00CE7F51">
      <w:pPr>
        <w:widowControl w:val="0"/>
        <w:numPr>
          <w:ilvl w:val="0"/>
          <w:numId w:val="1"/>
        </w:numPr>
        <w:spacing w:line="360" w:lineRule="auto"/>
        <w:ind w:left="0" w:firstLine="709"/>
        <w:jc w:val="both"/>
        <w:rPr>
          <w:snapToGrid w:val="0"/>
          <w:sz w:val="28"/>
          <w:szCs w:val="28"/>
        </w:rPr>
      </w:pPr>
      <w:r w:rsidRPr="00CE7F51">
        <w:rPr>
          <w:snapToGrid w:val="0"/>
          <w:sz w:val="28"/>
          <w:szCs w:val="28"/>
        </w:rPr>
        <w:t>сингулярное (частное)</w:t>
      </w:r>
    </w:p>
    <w:p w:rsidR="003D4C33" w:rsidRPr="00CE7F51" w:rsidRDefault="003D4C33" w:rsidP="00CE7F51">
      <w:pPr>
        <w:pStyle w:val="3"/>
      </w:pPr>
      <w:r w:rsidRPr="00CE7F51">
        <w:t>При общем правопреемстве правопреемник в результате одного юридического акта занимает место правопредшественника во всех правоотношениях (за исключением тех, в которых правопреемство недопустимо). Например, при слиянии юридических лиц права и обязанности в полном объеме переходят к вновь возникшему юридическому лицу; при принятии наследства наследники становятся участниками тех правоотношений, в которых участвовал наследодатель; акционерное общество, создаваемое в соответствии с законодательством о приватизации, приобретает все имущественные права и обязанности государственного или муниципального предприятия, на базе которого оно создано.</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Частное правопреемство—правопреемство в одном или нескольких правоотношениях. Например, наниматель имущества с согласия наймодателя передает свои права по его использованию другому субъекту, кредитор уступает право требования третьему лицу.</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Объекты гражданского правоотношения. Всякое гражданское правоотношение имеет свой объект, в качестве которого выступает то, по поводу чего возникает и осуществляется деятельность его участников. Под объектом правоотношения обычно понимают то, на что данное правоотношение направлено и оказывает определенное воздействие. Как общественная связь между людьми, устанавливающаяся в результате их взаимодействия, гражданское правоотношение может воздействовать только на поведение человека. Поэтому в качестве объекта гражданского правоотношения выступает поведение его субъектов, направленное на различного рода материальные и нематериальные блага.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Деятельность субъектов гражданских правоотношений ограничена пределами субъективных гражданских прав и обязанностей. Но как любая человеческая деятельность, деятельность субъектов гражданских правоотношений, в результате которой возникают, осуществляются и исполняются субъективные гражданские права и обязанности, не может быть беспредметной. Специфика гражданского имущественного правоотношения заключается в том, что его участники своим поведением воздействуют не только друг на друга, но и на определенные материальные блага. Поведение субъектов гражданского правоотношения, направленное на различного рода материальные блага, и составляет объект гражданского имущественного правоотношения. При этом необходимо различать поведение субъектов гражданского правоотношения в процессе их взаимодействия между собой и их поведение, направленное на материальное благо. Первое образует содержание гражданского имущественного правоотношения, а второе — его объект. Так, взаимодействие подрядчика и заказчика составляет содержание правоотношения, возникающего из договора подряда, а деятельность подрядчика по выполнению предусмотренных договором работ — объект указанного правоотношения. Как правило, механизм воздействия гражданского имущественного правоотношения своим содержанием на объект следующий: управомоченная сторона своим поведением воздействует на обязанную сторону, которая под влиянием этого и совершает действия, направленные на соответствующие материальные блага.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В отличие от имущественного в личном неимущественном правоотношении в качестве объекта выступает поведение сторон, направленное на различного рода нематериальные блага, такие, как честь, достоинство и деловая репутация, имя человека, наименование юридического лица и т.д. Однако в любом гражданском правоотношении объект представлен поведением его участников, направленным на какие-либо блага, способные удовлетворять потребности человека.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Одни авторы считают, что в качестве объекта гражданского правоотношения всегда выступают вещи</w:t>
      </w:r>
      <w:r w:rsidRPr="00CE7F51">
        <w:rPr>
          <w:rStyle w:val="a7"/>
          <w:snapToGrid w:val="0"/>
          <w:sz w:val="28"/>
          <w:szCs w:val="28"/>
        </w:rPr>
        <w:footnoteReference w:id="1"/>
      </w:r>
      <w:r w:rsidRPr="00CE7F51">
        <w:rPr>
          <w:snapToGrid w:val="0"/>
          <w:sz w:val="28"/>
          <w:szCs w:val="28"/>
        </w:rPr>
        <w:t>. Другие авторы полагают, что объект гражданского правоотношения образует поведение человека</w:t>
      </w:r>
      <w:r w:rsidRPr="00CE7F51">
        <w:rPr>
          <w:rStyle w:val="a7"/>
          <w:snapToGrid w:val="0"/>
          <w:sz w:val="28"/>
          <w:szCs w:val="28"/>
        </w:rPr>
        <w:footnoteReference w:id="2"/>
      </w:r>
      <w:r w:rsidRPr="00CE7F51">
        <w:rPr>
          <w:snapToGrid w:val="0"/>
          <w:sz w:val="28"/>
          <w:szCs w:val="28"/>
        </w:rPr>
        <w:t>. Однако не всякое поведение человека составляет объект правоотношения. Так, нельзя рассматривать в качестве объекта поведение людей в процессе их взаимодействия в рамках существующего между ними правоотношения. Это поведение составляет содержание гражданского правоотношения. Только поведение субъектов гражданского правоотношения, направленное на различного рода материальные и нематериальные ценности, может выступать в качестве объекта гражданского правоотношения. По изложенным выше причинам нельзя рассматривать в качестве объекта гражданского правоотношения сами материальные, духовные и иные блага: вещи, продукты творческой деятельности, действия людей, результаты действий и т.д., как полагают некоторые авторы</w:t>
      </w:r>
      <w:r w:rsidRPr="00CE7F51">
        <w:rPr>
          <w:rStyle w:val="a7"/>
          <w:snapToGrid w:val="0"/>
          <w:sz w:val="28"/>
          <w:szCs w:val="28"/>
        </w:rPr>
        <w:footnoteReference w:id="3"/>
      </w:r>
      <w:r w:rsidRPr="00CE7F51">
        <w:rPr>
          <w:snapToGrid w:val="0"/>
          <w:sz w:val="28"/>
          <w:szCs w:val="28"/>
        </w:rPr>
        <w:t>. Гражданское правоотношение может воздействовать лишь на строго определенные явления окружающей действительности — поведение людей, направленное на различного рода блага, но не на сами эти блага. Сам по себе объект утрачивает какой-либо смысл, если на него нельзя оказать никакого воздействия</w:t>
      </w:r>
      <w:r w:rsidRPr="00CE7F51">
        <w:rPr>
          <w:rStyle w:val="a7"/>
          <w:snapToGrid w:val="0"/>
          <w:sz w:val="28"/>
          <w:szCs w:val="28"/>
        </w:rPr>
        <w:footnoteReference w:id="4"/>
      </w:r>
      <w:r w:rsidRPr="00CE7F51">
        <w:rPr>
          <w:snapToGrid w:val="0"/>
          <w:sz w:val="28"/>
          <w:szCs w:val="28"/>
        </w:rPr>
        <w:t>.</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Исходя из вышесказанного, к числу объектов гражданских правоотношений можно отнести: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 вещи и иное имущество, в том числе и имущественные права;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w:t>
      </w:r>
      <w:r w:rsidR="00CE7F51">
        <w:rPr>
          <w:snapToGrid w:val="0"/>
          <w:sz w:val="28"/>
          <w:szCs w:val="28"/>
        </w:rPr>
        <w:t xml:space="preserve"> </w:t>
      </w:r>
      <w:r w:rsidRPr="00CE7F51">
        <w:rPr>
          <w:snapToGrid w:val="0"/>
          <w:sz w:val="28"/>
          <w:szCs w:val="28"/>
        </w:rPr>
        <w:t>работы и услуги;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w:t>
      </w:r>
      <w:r w:rsidR="00CE7F51">
        <w:rPr>
          <w:snapToGrid w:val="0"/>
          <w:sz w:val="28"/>
          <w:szCs w:val="28"/>
        </w:rPr>
        <w:t xml:space="preserve"> </w:t>
      </w:r>
      <w:r w:rsidRPr="00CE7F51">
        <w:rPr>
          <w:snapToGrid w:val="0"/>
          <w:sz w:val="28"/>
          <w:szCs w:val="28"/>
        </w:rPr>
        <w:t>результаты интеллектуальной деятельности, в том числе исключительные права на них;</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w:t>
      </w:r>
      <w:r w:rsidR="00CE7F51">
        <w:rPr>
          <w:snapToGrid w:val="0"/>
          <w:sz w:val="28"/>
          <w:szCs w:val="28"/>
        </w:rPr>
        <w:t xml:space="preserve"> </w:t>
      </w:r>
      <w:r w:rsidRPr="00CE7F51">
        <w:rPr>
          <w:snapToGrid w:val="0"/>
          <w:sz w:val="28"/>
          <w:szCs w:val="28"/>
        </w:rPr>
        <w:t>нематериальные блага;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w:t>
      </w:r>
      <w:r w:rsidR="00CE7F51">
        <w:rPr>
          <w:snapToGrid w:val="0"/>
          <w:sz w:val="28"/>
          <w:szCs w:val="28"/>
        </w:rPr>
        <w:t xml:space="preserve"> </w:t>
      </w:r>
      <w:r w:rsidRPr="00CE7F51">
        <w:rPr>
          <w:snapToGrid w:val="0"/>
          <w:sz w:val="28"/>
          <w:szCs w:val="28"/>
        </w:rPr>
        <w:t>информация.</w:t>
      </w:r>
    </w:p>
    <w:p w:rsidR="003D4C33" w:rsidRPr="00CE7F51" w:rsidRDefault="003D4C33" w:rsidP="00CE7F51">
      <w:pPr>
        <w:widowControl w:val="0"/>
        <w:spacing w:line="360" w:lineRule="auto"/>
        <w:ind w:firstLine="709"/>
        <w:jc w:val="both"/>
        <w:rPr>
          <w:sz w:val="28"/>
          <w:szCs w:val="28"/>
        </w:rPr>
      </w:pPr>
    </w:p>
    <w:p w:rsidR="003D4C33" w:rsidRPr="00CE7F51" w:rsidRDefault="003D4C33" w:rsidP="00CE7F51">
      <w:pPr>
        <w:widowControl w:val="0"/>
        <w:spacing w:line="360" w:lineRule="auto"/>
        <w:ind w:firstLine="709"/>
        <w:jc w:val="both"/>
        <w:rPr>
          <w:b/>
          <w:snapToGrid w:val="0"/>
          <w:sz w:val="28"/>
          <w:szCs w:val="28"/>
        </w:rPr>
      </w:pPr>
      <w:r w:rsidRPr="00CE7F51">
        <w:rPr>
          <w:b/>
          <w:bCs/>
          <w:snapToGrid w:val="0"/>
          <w:sz w:val="28"/>
          <w:szCs w:val="28"/>
        </w:rPr>
        <w:t>4. Виды</w:t>
      </w:r>
      <w:r w:rsidRPr="00CE7F51">
        <w:rPr>
          <w:b/>
          <w:snapToGrid w:val="0"/>
          <w:sz w:val="28"/>
          <w:szCs w:val="28"/>
        </w:rPr>
        <w:t xml:space="preserve"> гражданских правоотношений</w:t>
      </w:r>
    </w:p>
    <w:p w:rsidR="003D4C33" w:rsidRPr="00CE7F51" w:rsidRDefault="003D4C33" w:rsidP="00CE7F51">
      <w:pPr>
        <w:widowControl w:val="0"/>
        <w:spacing w:line="360" w:lineRule="auto"/>
        <w:ind w:firstLine="709"/>
        <w:jc w:val="both"/>
        <w:rPr>
          <w:b/>
          <w:snapToGrid w:val="0"/>
          <w:sz w:val="28"/>
          <w:szCs w:val="28"/>
        </w:rPr>
      </w:pP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Классификация гражданских правоотношений преследует не только теоретические, но и практические цели, заключающиеся в правильном уяснении прав и обязанностей сторон, определении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По характеру взаимосвязи управомоченного и обязанного субъектов различают:</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-абсолютные правоотношения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 относительные правоотношения;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По объекту разделяют:</w:t>
      </w:r>
    </w:p>
    <w:p w:rsidR="003D4C33" w:rsidRPr="00CE7F51" w:rsidRDefault="003D4C33" w:rsidP="00CE7F51">
      <w:pPr>
        <w:widowControl w:val="0"/>
        <w:numPr>
          <w:ilvl w:val="0"/>
          <w:numId w:val="2"/>
        </w:numPr>
        <w:spacing w:line="360" w:lineRule="auto"/>
        <w:ind w:left="0" w:firstLine="709"/>
        <w:jc w:val="both"/>
        <w:rPr>
          <w:snapToGrid w:val="0"/>
          <w:sz w:val="28"/>
          <w:szCs w:val="28"/>
        </w:rPr>
      </w:pPr>
      <w:r w:rsidRPr="00CE7F51">
        <w:rPr>
          <w:snapToGrid w:val="0"/>
          <w:sz w:val="28"/>
          <w:szCs w:val="28"/>
        </w:rPr>
        <w:t>правоотношения имущественного характера</w:t>
      </w:r>
    </w:p>
    <w:p w:rsidR="003D4C33" w:rsidRPr="00CE7F51" w:rsidRDefault="003D4C33" w:rsidP="00CE7F51">
      <w:pPr>
        <w:widowControl w:val="0"/>
        <w:numPr>
          <w:ilvl w:val="0"/>
          <w:numId w:val="2"/>
        </w:numPr>
        <w:spacing w:line="360" w:lineRule="auto"/>
        <w:ind w:left="0" w:firstLine="709"/>
        <w:jc w:val="both"/>
        <w:rPr>
          <w:snapToGrid w:val="0"/>
          <w:sz w:val="28"/>
          <w:szCs w:val="28"/>
        </w:rPr>
      </w:pPr>
      <w:r w:rsidRPr="00CE7F51">
        <w:rPr>
          <w:snapToGrid w:val="0"/>
          <w:sz w:val="28"/>
          <w:szCs w:val="28"/>
        </w:rPr>
        <w:t>правоотношения неимущественного характера;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По способу удовлетворения интересов управомоченного лица:</w:t>
      </w:r>
    </w:p>
    <w:p w:rsidR="003D4C33" w:rsidRPr="00CE7F51" w:rsidRDefault="003D4C33" w:rsidP="00CE7F51">
      <w:pPr>
        <w:widowControl w:val="0"/>
        <w:numPr>
          <w:ilvl w:val="0"/>
          <w:numId w:val="2"/>
        </w:numPr>
        <w:spacing w:line="360" w:lineRule="auto"/>
        <w:ind w:left="0" w:firstLine="709"/>
        <w:jc w:val="both"/>
        <w:rPr>
          <w:snapToGrid w:val="0"/>
          <w:sz w:val="28"/>
          <w:szCs w:val="28"/>
        </w:rPr>
      </w:pPr>
      <w:r w:rsidRPr="00CE7F51">
        <w:rPr>
          <w:snapToGrid w:val="0"/>
          <w:sz w:val="28"/>
          <w:szCs w:val="28"/>
        </w:rPr>
        <w:t>вещные правоотношения</w:t>
      </w:r>
    </w:p>
    <w:p w:rsidR="003D4C33" w:rsidRPr="00CE7F51" w:rsidRDefault="003D4C33" w:rsidP="00CE7F51">
      <w:pPr>
        <w:widowControl w:val="0"/>
        <w:numPr>
          <w:ilvl w:val="0"/>
          <w:numId w:val="2"/>
        </w:numPr>
        <w:spacing w:line="360" w:lineRule="auto"/>
        <w:ind w:left="0" w:firstLine="709"/>
        <w:jc w:val="both"/>
        <w:rPr>
          <w:snapToGrid w:val="0"/>
          <w:sz w:val="28"/>
          <w:szCs w:val="28"/>
        </w:rPr>
      </w:pPr>
      <w:r w:rsidRPr="00CE7F51">
        <w:rPr>
          <w:snapToGrid w:val="0"/>
          <w:sz w:val="28"/>
          <w:szCs w:val="28"/>
        </w:rPr>
        <w:t>обязательственные правоотношения.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Отдельные авторы также выделяют правоотношения, элементом содержания которых являются корпоративные и преимущественные права</w:t>
      </w:r>
      <w:r w:rsidRPr="00CE7F51">
        <w:rPr>
          <w:rStyle w:val="a7"/>
          <w:snapToGrid w:val="0"/>
          <w:sz w:val="28"/>
          <w:szCs w:val="28"/>
        </w:rPr>
        <w:footnoteReference w:id="5"/>
      </w:r>
      <w:r w:rsidRPr="00CE7F51">
        <w:rPr>
          <w:snapToGrid w:val="0"/>
          <w:sz w:val="28"/>
          <w:szCs w:val="28"/>
        </w:rPr>
        <w:t>.</w:t>
      </w:r>
    </w:p>
    <w:p w:rsidR="003D4C33" w:rsidRPr="00CE7F51" w:rsidRDefault="003D4C33" w:rsidP="00CE7F51">
      <w:pPr>
        <w:pStyle w:val="6"/>
        <w:keepNext w:val="0"/>
        <w:ind w:firstLine="709"/>
      </w:pPr>
      <w:r w:rsidRPr="00CE7F51">
        <w:t>Абсолютные и относительные правоотношения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Абсолютные правоотношения — это такие правоотношения, в которых управомоченному лицу противостоит неопределенный круг обязанных субъектов. Например, в качестве обязанных в авторском правоотношении выступают все окружающие автора произведения лица, а также</w:t>
      </w:r>
      <w:r w:rsidR="006D3B49">
        <w:rPr>
          <w:snapToGrid w:val="0"/>
          <w:sz w:val="28"/>
          <w:szCs w:val="28"/>
        </w:rPr>
        <w:t xml:space="preserve"> </w:t>
      </w:r>
      <w:r w:rsidRPr="00CE7F51">
        <w:rPr>
          <w:snapToGrid w:val="0"/>
          <w:sz w:val="28"/>
          <w:szCs w:val="28"/>
        </w:rPr>
        <w:t>правоотношения, имеющие место между собственником и всеми третьими лицами; В этих правоотношениях праву собственника, исключительному праву автора результата интеллектуальной деятельности корреспондирует обязанность неопределенного круга лиц не нарушать данные права. Вместе с тем абсолютному праву коррелируют и обязанности самого управомоченного субъекта, вытекающие из запретов, устанавливающих пределы осуществления абсолютного субъективного права.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В относительных правоотношениях управомоченному лицу противостоят строго определенные обязанные лица. Это может быть как одно, так и несколько точно определенных лиц. Круг относительных гражданских правоотношений весьма широк. Так, между участниками долевой собственности существует относительное правоотношение, поскольку субъектный состав данного правоотношения строго определен.</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Практическое значение такого разграничения гражданских правоотношений состоит в том, что право управомоченного лица в абсолютном правоотношении может быть нарушено любым лицом. Право же управомоченного лица в относительном правоотношении может быть нарушено со стороны строго определенных лиц, участвующих в данном правоотношении. при нарушении абсолютного права меры защиты и ответственности могут быть применены к любому нарушителю, а при нарушении относительного права может отвечать только строго определенное лицо, обязанное своими действиями удовлетворять интересы управомоченного. При этом в законодательстве формируется два самостоятельных блока гражданско-правовых мер защиты: один — предназначенный для защиты абсолютных прав, другой — для защиты относительных прав.</w:t>
      </w:r>
    </w:p>
    <w:p w:rsidR="00CE7F51" w:rsidRDefault="003D4C33" w:rsidP="00CE7F51">
      <w:pPr>
        <w:widowControl w:val="0"/>
        <w:spacing w:line="360" w:lineRule="auto"/>
        <w:ind w:firstLine="709"/>
        <w:jc w:val="both"/>
        <w:rPr>
          <w:snapToGrid w:val="0"/>
          <w:sz w:val="28"/>
          <w:szCs w:val="28"/>
        </w:rPr>
      </w:pPr>
      <w:r w:rsidRPr="00CE7F51">
        <w:rPr>
          <w:snapToGrid w:val="0"/>
          <w:sz w:val="28"/>
          <w:szCs w:val="28"/>
        </w:rPr>
        <w:t>Данное деление гражданских правоотношений на абсолютные и относительные носит в значительной степени условный характер, т.к. в многих гражданских правоотношениях сочетаются как абсолютные, так и относительные элементы. Так, арендное правоотношение носит относительный характер. Между тем право арендатора может быть нарушено и защищается от нарушений со стороны не только арендодателя, но и других окружающих арендатора лиц.</w:t>
      </w:r>
    </w:p>
    <w:p w:rsidR="00CE7F51" w:rsidRDefault="00CE7F51">
      <w:pPr>
        <w:spacing w:after="200" w:line="276" w:lineRule="auto"/>
        <w:rPr>
          <w:snapToGrid w:val="0"/>
          <w:sz w:val="28"/>
          <w:szCs w:val="28"/>
        </w:rPr>
      </w:pPr>
      <w:r>
        <w:rPr>
          <w:snapToGrid w:val="0"/>
          <w:sz w:val="28"/>
          <w:szCs w:val="28"/>
        </w:rPr>
        <w:br w:type="page"/>
      </w:r>
    </w:p>
    <w:p w:rsidR="003D4C33" w:rsidRPr="00CE7F51" w:rsidRDefault="003D4C33" w:rsidP="00CE7F51">
      <w:pPr>
        <w:pStyle w:val="6"/>
        <w:keepNext w:val="0"/>
        <w:ind w:firstLine="709"/>
      </w:pPr>
      <w:r w:rsidRPr="00CE7F51">
        <w:t>Имущественные и неимущественные правоотношения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Имущественные правоотношения устанавливаются в результате урегулирования нормами гражданского законодательства имущественно-стоимостных отношений, а личные неимущественные — в результате урегулирования гражданским законодательством личных неимущественных отношений. Правоотношения имущественного характера имеют своим объектом материальные блага (имущество) и отражают либо принадлежность имущества определенному лицу (правоотношения собственности, хозяйственного ведения, оперативного управления и т. п.), либо переход имущества (по договору, в порядке наследования, возмещения вреда и т. п.). Правоотношения, имеющие в качестве объектов результаты интеллектуальной деятельности, личные неимущественные права и другие нематериальные блага, именуются личными неимущественными.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Специфика имущественных и личных неимущественных правоотношений предопределяет и особые способы защиты субъективных прав, существующих в рамках этих правоотношений. По общему правилу имущественные права защищаются посредством возмещения причиненных убытков. Защита же личных неимущественных прав осуществляется другими способами. Так, в случае опубликования в газете сведений, порочащих честь, достоинство и деловую репутацию гражданина, выплата ему денежной компенсации сама по себе не восстановит его пошатнувшуюся репутацию. Однако репутация гражданина будет восстановлена, а его личное неимущественное право защищено, если по решению суда газета опубликует опровержение.</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Практическое разграничение данных правоотношений состоит, в частности, в том, что при нарушении прав и обязанностей, вытекающих из имущественных правоотношений, к нарушителю применяются санкции имущественного характера, тогда как при нарушении неимущественных прав и обязанностей помимо имущественных обычно применяются иные меры правоохранительного характера.</w:t>
      </w:r>
    </w:p>
    <w:p w:rsidR="003D4C33" w:rsidRPr="00CE7F51" w:rsidRDefault="003D4C33" w:rsidP="00CE7F51">
      <w:pPr>
        <w:widowControl w:val="0"/>
        <w:spacing w:line="360" w:lineRule="auto"/>
        <w:ind w:firstLine="709"/>
        <w:jc w:val="both"/>
        <w:rPr>
          <w:snapToGrid w:val="0"/>
          <w:sz w:val="28"/>
          <w:szCs w:val="28"/>
        </w:rPr>
      </w:pPr>
      <w:r w:rsidRPr="00CE7F51">
        <w:rPr>
          <w:b/>
          <w:snapToGrid w:val="0"/>
          <w:sz w:val="28"/>
          <w:szCs w:val="28"/>
        </w:rPr>
        <w:t>Вещные и обязательственные правоотношения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В вещном правоотношении интерес управомоченного лица удовлетворяется за счет полезных свойств вещей путем его непосредственного взаимодействия с вещью, это правоотношения, фиксирующие статику имущественного положения субъектов. В них за управомоченным субъектом закрепляется возможность непосредственного воздействия на вещь с правом отражения любых посягательств на нее третьих лиц. Вещные права носят абсолютный характер.</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В обязательственном правоотношении интерес уполномоченного лица может быть удовлетворен только за счет определенных действий обязанного лица по предоставлению управомоченному лицу соответствующих материальных благ. Это правоотношения, опосредующие динамику имущественных отношений по передаче имущества, выполнению работ, оказанию услуг, созданию и использованию продуктов интеллектуальной деятельности.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Вещные правоотношения реализуются непосредственными действиями самого управомоченного лица, а обязательственные — через исполнение обязанностей должником. Носитель вещного права имеет возможность непосредственно без содействия обязанных лиц удовлетворить свои интересы, в то время как лицо, обладающее обязательственным правом, может удовлетворить свои интересы только через действия обязанного лица.</w:t>
      </w:r>
    </w:p>
    <w:p w:rsidR="003D4C33" w:rsidRPr="00CE7F51" w:rsidRDefault="003D4C33" w:rsidP="00CE7F51">
      <w:pPr>
        <w:pStyle w:val="6"/>
        <w:keepNext w:val="0"/>
        <w:ind w:firstLine="709"/>
      </w:pPr>
      <w:r w:rsidRPr="00CE7F51">
        <w:t>Корпоративные правоотношения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К ним относятся правоотношения, возникающие на основе участия субъектов в организационно-правовых образованиях - обладающих признаками юридических лиц. Данные правоотношения имеют в своем содержании так называемые корпоративные права. Основания возникновения корпоративных правоотношений различны — участие в учредительном договоре, вступление в кооператив, приобретение права собственности на акции и т. п.</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Благодаря корпоративным правам участники корпорации (хозяйственного товарищества, общества, кооператива и т. д.) могут участвовать в различных формах в управлении корпорацией и ее имуществом. Реализуя свои корпоративные права, участники корпорации влияют на формирование воли данного корпоративного образования, являющегося самостоятельным субъектом гражданского права — юридическим лицом. Такая ситуация нетипична для гражданско-правового регулирования, так как по общему правилу в гражданском обороте субъекты самостоятельны и независимы друг от друга и поэтому не могут непосредственно участвовать в формировании воли контрагента.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Осуществление корпоративных прав прямо или косвенно имеет своей целью удовлетворение имущественных интересов их носителей. Поэтому корпоративные права можно отнести к числу имущественных прав.</w:t>
      </w:r>
    </w:p>
    <w:p w:rsidR="003D4C33" w:rsidRPr="00CE7F51" w:rsidRDefault="003D4C33" w:rsidP="00CE7F51">
      <w:pPr>
        <w:widowControl w:val="0"/>
        <w:spacing w:line="360" w:lineRule="auto"/>
        <w:ind w:firstLine="709"/>
        <w:jc w:val="both"/>
        <w:rPr>
          <w:b/>
          <w:bCs/>
          <w:snapToGrid w:val="0"/>
          <w:sz w:val="28"/>
          <w:szCs w:val="28"/>
        </w:rPr>
      </w:pPr>
      <w:r w:rsidRPr="00CE7F51">
        <w:rPr>
          <w:b/>
          <w:bCs/>
          <w:snapToGrid w:val="0"/>
          <w:sz w:val="28"/>
          <w:szCs w:val="28"/>
        </w:rPr>
        <w:t>Преимущественные права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Особую группу составляют гражданские правоотношения, включающие в свое содержание права, именуемые законодателем преимущественными. Так, участник общей долевой собственности имеет преимущественное право на покупку продаваемой другим участником доли; участник закрытого акционерного общества обладает правом преимущественной покупки продаваемых другим акционером акций; залогодержатель имеет преимущественное (первоочередное) право перед другими кредиторами залогодателя на удовлетворение своих требований за счет стоимости заложенного имущества и т. д. Эти права своеобразны, так как выходят за рамки принципа равенства субъектов гражданских правоотношений. Поэтому преимущественные права могут возникнуть у субъектов только в случаях, предусмотренных законом. Преимущественные права носят исключительный характер, и только сам управомоченный субъект может отказаться от них. Любые юридические действия, ограничивающие или нарушающие преимущественные права, юридически ничтожны</w:t>
      </w:r>
      <w:r w:rsidRPr="00CE7F51">
        <w:rPr>
          <w:rStyle w:val="a7"/>
          <w:snapToGrid w:val="0"/>
          <w:sz w:val="28"/>
          <w:szCs w:val="28"/>
        </w:rPr>
        <w:footnoteReference w:id="6"/>
      </w:r>
      <w:r w:rsidRPr="00CE7F51">
        <w:rPr>
          <w:snapToGrid w:val="0"/>
          <w:sz w:val="28"/>
          <w:szCs w:val="28"/>
        </w:rPr>
        <w:t>.</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К числу субъектов гражданско-правовых отношений по нашему законодательству относятся в первую очередь люди — члены общества. Вместе с тем нередко говорят о гражданско-правовом положении личности, о правах человека и гражданина. Какое из названных понятий наиболее соответствует понятию субъекта гражданского права?</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Употребление понятия «личность» для указанных целей было бы неточным, поскольку личность с точки зрения психологии и философии — такой субъект общественных отношений, который обладает определенным уровнем психического развития. Качества личности присущи психически здоровому человеку, достигшему определенного возраста, способному в силу интеллектуальных и духовных качеств быть участником общественных отношений, формировать свою позицию, отвечать за поступки. Следовательно, не каждого человека можно считать личностью. Понятие «личность» является более узким по сравнению с понятием «человек».</w:t>
      </w:r>
    </w:p>
    <w:p w:rsidR="00CE7F51" w:rsidRDefault="00CE7F51" w:rsidP="00CE7F51">
      <w:pPr>
        <w:widowControl w:val="0"/>
        <w:spacing w:line="360" w:lineRule="auto"/>
        <w:ind w:firstLine="709"/>
        <w:jc w:val="both"/>
        <w:rPr>
          <w:b/>
          <w:snapToGrid w:val="0"/>
          <w:sz w:val="28"/>
          <w:szCs w:val="28"/>
        </w:rPr>
      </w:pPr>
    </w:p>
    <w:p w:rsidR="003D4C33" w:rsidRPr="00CE7F51" w:rsidRDefault="003D4C33" w:rsidP="00CE7F51">
      <w:pPr>
        <w:widowControl w:val="0"/>
        <w:spacing w:line="360" w:lineRule="auto"/>
        <w:ind w:firstLine="709"/>
        <w:jc w:val="both"/>
        <w:rPr>
          <w:b/>
          <w:sz w:val="28"/>
          <w:szCs w:val="28"/>
        </w:rPr>
      </w:pPr>
      <w:r w:rsidRPr="00CE7F51">
        <w:rPr>
          <w:b/>
          <w:snapToGrid w:val="0"/>
          <w:sz w:val="28"/>
          <w:szCs w:val="28"/>
        </w:rPr>
        <w:t>5.</w:t>
      </w:r>
      <w:r w:rsidRPr="00CE7F51">
        <w:rPr>
          <w:b/>
          <w:sz w:val="28"/>
          <w:szCs w:val="28"/>
        </w:rPr>
        <w:t xml:space="preserve"> Основания возникновения, изменения и прекращения гражданских правоотношений</w:t>
      </w:r>
    </w:p>
    <w:p w:rsidR="00CE7F51" w:rsidRDefault="00CE7F51" w:rsidP="00CE7F51">
      <w:pPr>
        <w:widowControl w:val="0"/>
        <w:spacing w:line="360" w:lineRule="auto"/>
        <w:ind w:firstLine="709"/>
        <w:jc w:val="both"/>
        <w:rPr>
          <w:snapToGrid w:val="0"/>
          <w:sz w:val="28"/>
          <w:szCs w:val="28"/>
        </w:rPr>
      </w:pP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Содержащиеся в гражданском законодательстве правовые нормы сами по себе не порождают, не изменяют и не прекращают гражданских правоотношений. Для этого необходимо наступление предусмотренных правовыми нормами обстоятельств, которые называются гражданскими юридическими фактами. Поэтому юридические факты выступают в качестве связующего звена между правовой нормой и гражданским правоотношением. Без юридических фактов не устанавливается, не изменяется и не прекращается ни одно гражданское</w:t>
      </w:r>
      <w:r w:rsidR="00CE7F51">
        <w:rPr>
          <w:snapToGrid w:val="0"/>
          <w:sz w:val="28"/>
          <w:szCs w:val="28"/>
        </w:rPr>
        <w:t xml:space="preserve"> </w:t>
      </w:r>
      <w:r w:rsidRPr="00CE7F51">
        <w:rPr>
          <w:snapToGrid w:val="0"/>
          <w:sz w:val="28"/>
          <w:szCs w:val="28"/>
        </w:rPr>
        <w:t>указанное гражданское правоотношение возникло, необходимо заключение договора, предусмотренного ст. 606 ГК. Возникшее правоотношение аренды может быть изменено на правоотношение купли-продажи, если стороны придут к соответствующему соглашению и изменят лежащий в основе правоотношения договор. Наконец, правоотношение аренды может быть прекращено досрочно по требованию арендодателя при наступлении одного из юридических фактов, предусмотренных ст. 619 ГК.</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Таким образом, под гражданскими юридическими фактами следует понимать обстоятельства, с которыми нормативные акты связывают какие-либо юридические последствия: возникновение, изменение или прекращение гражданских правоотношений.</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Поскольку юридические факты лежат в основе гражданских правоотношений и влекут за собой их установление, изменение или прекращение, их называют основаниями гражданских правоотношений.</w:t>
      </w:r>
    </w:p>
    <w:p w:rsidR="003D4C33" w:rsidRPr="00CE7F51" w:rsidRDefault="003D4C33" w:rsidP="00CE7F51">
      <w:pPr>
        <w:widowControl w:val="0"/>
        <w:spacing w:line="360" w:lineRule="auto"/>
        <w:ind w:firstLine="709"/>
        <w:jc w:val="both"/>
        <w:rPr>
          <w:sz w:val="28"/>
          <w:szCs w:val="28"/>
        </w:rPr>
      </w:pPr>
      <w:r w:rsidRPr="00CE7F51">
        <w:rPr>
          <w:sz w:val="28"/>
          <w:szCs w:val="28"/>
        </w:rPr>
        <w:t>В гражданском законодательстве предусмотрены самые различные юридические факты как основания гражданских правоотношений. Общий перечень этих юридических фактов содержится в ст. 8 ГK РФ, в соответствии с которой гражданские права и обязанности возникают:</w:t>
      </w:r>
    </w:p>
    <w:p w:rsidR="003D4C33" w:rsidRPr="00CE7F51" w:rsidRDefault="003D4C33" w:rsidP="00CE7F51">
      <w:pPr>
        <w:widowControl w:val="0"/>
        <w:spacing w:line="360" w:lineRule="auto"/>
        <w:ind w:firstLine="709"/>
        <w:jc w:val="both"/>
        <w:rPr>
          <w:sz w:val="28"/>
          <w:szCs w:val="28"/>
        </w:rPr>
      </w:pPr>
      <w:r w:rsidRPr="00CE7F51">
        <w:rPr>
          <w:sz w:val="28"/>
          <w:szCs w:val="28"/>
        </w:rPr>
        <w:t>1) из договоров и иных сделок, предусмотренных законом, а также из договоров и иных сделок, хотя и не предусмотренных законом, но не противоречащих ему;</w:t>
      </w:r>
    </w:p>
    <w:p w:rsidR="003D4C33" w:rsidRPr="00CE7F51" w:rsidRDefault="003D4C33" w:rsidP="00CE7F51">
      <w:pPr>
        <w:widowControl w:val="0"/>
        <w:spacing w:line="360" w:lineRule="auto"/>
        <w:ind w:firstLine="709"/>
        <w:jc w:val="both"/>
        <w:rPr>
          <w:sz w:val="28"/>
          <w:szCs w:val="28"/>
        </w:rPr>
      </w:pPr>
      <w:r w:rsidRPr="00CE7F51">
        <w:rPr>
          <w:sz w:val="28"/>
          <w:szCs w:val="28"/>
        </w:rPr>
        <w:t xml:space="preserve">2) из актов государственных органов и органов местного самоуправления, которые предусмотрены законом в качестве основания возникновения гражданских прав и обязанностей. </w:t>
      </w:r>
      <w:r w:rsidRPr="00CE7F51">
        <w:rPr>
          <w:b/>
          <w:sz w:val="28"/>
          <w:szCs w:val="28"/>
        </w:rPr>
        <w:t>Например</w:t>
      </w:r>
      <w:r w:rsidRPr="00CE7F51">
        <w:rPr>
          <w:sz w:val="28"/>
          <w:szCs w:val="28"/>
        </w:rPr>
        <w:t>: акты, обязывающие адресата при определенных условиях заключить договоры, систему лицензий, порождающих у лица право осуществлять конкретную деятельность (например, банковскую, страховую и т.п.) или совершать соответствующие сделки (например, связанные с вывозом определенных товаров за границу);</w:t>
      </w:r>
    </w:p>
    <w:p w:rsidR="003D4C33" w:rsidRPr="00CE7F51" w:rsidRDefault="003D4C33" w:rsidP="00CE7F51">
      <w:pPr>
        <w:widowControl w:val="0"/>
        <w:spacing w:line="360" w:lineRule="auto"/>
        <w:ind w:firstLine="709"/>
        <w:jc w:val="both"/>
        <w:rPr>
          <w:b/>
          <w:sz w:val="28"/>
          <w:szCs w:val="28"/>
        </w:rPr>
      </w:pPr>
      <w:r w:rsidRPr="00CE7F51">
        <w:rPr>
          <w:sz w:val="28"/>
          <w:szCs w:val="28"/>
        </w:rPr>
        <w:t xml:space="preserve">3) из судебного решения, установившего гражданские права и обязанности. </w:t>
      </w:r>
      <w:r w:rsidRPr="00CE7F51">
        <w:rPr>
          <w:b/>
          <w:sz w:val="28"/>
          <w:szCs w:val="28"/>
        </w:rPr>
        <w:t>Например:</w:t>
      </w:r>
      <w:r w:rsidRPr="00CE7F51">
        <w:rPr>
          <w:sz w:val="28"/>
          <w:szCs w:val="28"/>
        </w:rPr>
        <w:t xml:space="preserve"> решение суда о разделе общей собственности между ее участниками (например, между несколькими предприятиями, заключившими договор о совместной хозяйственной деятельности). В этом случае у каждого из них в силу судебного решения возникает право собственности на определенные вещи из состава имущества, являвшегося общей собственностью. Судебным решением в случаях, предусмотренных в п. 3 ст. 222 ГК, за лицом, осуществившим самовольную постройку на не принадлежащем ему земельном участке, может быть признано право собственности;</w:t>
      </w:r>
    </w:p>
    <w:p w:rsidR="003D4C33" w:rsidRPr="00CE7F51" w:rsidRDefault="003D4C33" w:rsidP="00CE7F51">
      <w:pPr>
        <w:widowControl w:val="0"/>
        <w:spacing w:line="360" w:lineRule="auto"/>
        <w:ind w:firstLine="709"/>
        <w:jc w:val="both"/>
        <w:rPr>
          <w:sz w:val="28"/>
          <w:szCs w:val="28"/>
        </w:rPr>
      </w:pPr>
      <w:r w:rsidRPr="00CE7F51">
        <w:rPr>
          <w:sz w:val="28"/>
          <w:szCs w:val="28"/>
        </w:rPr>
        <w:t xml:space="preserve">4) в результате приобретения имущества по основаниям, допускаемым законом. </w:t>
      </w:r>
      <w:r w:rsidRPr="00CE7F51">
        <w:rPr>
          <w:b/>
          <w:sz w:val="28"/>
          <w:szCs w:val="28"/>
        </w:rPr>
        <w:t xml:space="preserve">Например: </w:t>
      </w:r>
      <w:r w:rsidRPr="00CE7F51">
        <w:rPr>
          <w:sz w:val="28"/>
          <w:szCs w:val="28"/>
        </w:rPr>
        <w:t>смерть гражданина и открытие в силу этого наследства, реорганизация юридического лица (например, разделение его на два или более таких же юридических лиц), приобретение права собственности на имущество, собственник которого неизвестен (находка);</w:t>
      </w:r>
    </w:p>
    <w:p w:rsidR="003D4C33" w:rsidRPr="00CE7F51" w:rsidRDefault="003D4C33" w:rsidP="00CE7F51">
      <w:pPr>
        <w:widowControl w:val="0"/>
        <w:overflowPunct w:val="0"/>
        <w:autoSpaceDE w:val="0"/>
        <w:autoSpaceDN w:val="0"/>
        <w:adjustRightInd w:val="0"/>
        <w:spacing w:line="360" w:lineRule="auto"/>
        <w:ind w:firstLine="709"/>
        <w:jc w:val="both"/>
        <w:textAlignment w:val="baseline"/>
        <w:rPr>
          <w:sz w:val="28"/>
          <w:szCs w:val="28"/>
        </w:rPr>
      </w:pPr>
      <w:r w:rsidRPr="00CE7F51">
        <w:rPr>
          <w:sz w:val="28"/>
          <w:szCs w:val="28"/>
        </w:rPr>
        <w:t xml:space="preserve">5) в результате создания произведений науки, литературы, искусства, изобретений и иных результатов интеллектуальной деятельности. </w:t>
      </w:r>
      <w:r w:rsidRPr="00CE7F51">
        <w:rPr>
          <w:b/>
          <w:sz w:val="28"/>
          <w:szCs w:val="28"/>
        </w:rPr>
        <w:t xml:space="preserve">Например: </w:t>
      </w:r>
      <w:r w:rsidRPr="00CE7F51">
        <w:rPr>
          <w:sz w:val="28"/>
          <w:szCs w:val="28"/>
        </w:rPr>
        <w:t>В перечисленных случаях у автора произведения, изобретения, полезной модели, промышленного образца возникают определенные в законе права и обязанности. Имеются в виду патентообладатель, автор книги, лица, которым патентообладатель или автор книги передали соответствующие права (на использование патента или опубликование книги), и т. п.;</w:t>
      </w:r>
    </w:p>
    <w:p w:rsidR="003D4C33" w:rsidRPr="00CE7F51" w:rsidRDefault="003D4C33" w:rsidP="00CE7F51">
      <w:pPr>
        <w:widowControl w:val="0"/>
        <w:spacing w:line="360" w:lineRule="auto"/>
        <w:ind w:firstLine="709"/>
        <w:jc w:val="both"/>
        <w:rPr>
          <w:sz w:val="28"/>
          <w:szCs w:val="28"/>
        </w:rPr>
      </w:pPr>
      <w:r w:rsidRPr="00CE7F51">
        <w:rPr>
          <w:sz w:val="28"/>
          <w:szCs w:val="28"/>
        </w:rPr>
        <w:t xml:space="preserve">6) вследствие причинения вреда другому лицу. </w:t>
      </w:r>
      <w:r w:rsidRPr="00CE7F51">
        <w:rPr>
          <w:b/>
          <w:sz w:val="28"/>
          <w:szCs w:val="28"/>
        </w:rPr>
        <w:t>Например:</w:t>
      </w:r>
      <w:r w:rsidRPr="00CE7F51">
        <w:rPr>
          <w:sz w:val="28"/>
          <w:szCs w:val="28"/>
        </w:rPr>
        <w:t xml:space="preserve"> причиненный личности или имуществу гражданина, а также вред, причиненный имуществу юридического лица, подлежат возмещению лицом, причинившим вред, в полном объеме. Таким образом, причинение вреда при наличии условий, указанных в Основах, порождает у потерпевшего право требовать возмещения, а у причинителя вреда – соответствующую этому праву обязанность;</w:t>
      </w:r>
    </w:p>
    <w:p w:rsidR="003D4C33" w:rsidRPr="00CE7F51" w:rsidRDefault="003D4C33" w:rsidP="00CE7F51">
      <w:pPr>
        <w:widowControl w:val="0"/>
        <w:spacing w:line="360" w:lineRule="auto"/>
        <w:ind w:firstLine="709"/>
        <w:jc w:val="both"/>
        <w:rPr>
          <w:sz w:val="28"/>
          <w:szCs w:val="28"/>
        </w:rPr>
      </w:pPr>
      <w:r w:rsidRPr="00CE7F51">
        <w:rPr>
          <w:sz w:val="28"/>
          <w:szCs w:val="28"/>
        </w:rPr>
        <w:t xml:space="preserve">7) вследствие неосновательного обогащения. </w:t>
      </w:r>
      <w:r w:rsidRPr="00CE7F51">
        <w:rPr>
          <w:b/>
          <w:sz w:val="28"/>
          <w:szCs w:val="28"/>
        </w:rPr>
        <w:t>Например:</w:t>
      </w:r>
      <w:r w:rsidRPr="00CE7F51">
        <w:rPr>
          <w:sz w:val="28"/>
          <w:szCs w:val="28"/>
        </w:rPr>
        <w:t xml:space="preserve"> лицо, которое без установленных законом или сделкой оснований приобрело имущество за счет другого, обязано возвратить последнему неосновательно полученное имущество. В случаях, предусмотренных законом, неосновательное обогащение должно быть взыскано в доход государства;</w:t>
      </w:r>
    </w:p>
    <w:p w:rsidR="003D4C33" w:rsidRPr="00CE7F51" w:rsidRDefault="003D4C33" w:rsidP="00CE7F51">
      <w:pPr>
        <w:widowControl w:val="0"/>
        <w:spacing w:line="360" w:lineRule="auto"/>
        <w:ind w:firstLine="709"/>
        <w:jc w:val="both"/>
        <w:rPr>
          <w:sz w:val="28"/>
          <w:szCs w:val="28"/>
        </w:rPr>
      </w:pPr>
      <w:r w:rsidRPr="00CE7F51">
        <w:rPr>
          <w:sz w:val="28"/>
          <w:szCs w:val="28"/>
        </w:rPr>
        <w:t xml:space="preserve">8) вследствие иных действий граждан и юридических лиц. </w:t>
      </w:r>
      <w:r w:rsidRPr="00CE7F51">
        <w:rPr>
          <w:b/>
          <w:sz w:val="28"/>
          <w:szCs w:val="28"/>
        </w:rPr>
        <w:t xml:space="preserve">Например: </w:t>
      </w:r>
      <w:r w:rsidRPr="00CE7F51">
        <w:rPr>
          <w:sz w:val="28"/>
          <w:szCs w:val="28"/>
        </w:rPr>
        <w:t>обязанность нашедшего клад передать половину его стоимости собственнику земельного участка, на котором это имущество было найдено, возникновение права собственности на создаваемое недвижимое имущество или переработанную вещь (ст. 219, 220 ГК);</w:t>
      </w:r>
    </w:p>
    <w:p w:rsidR="003D4C33" w:rsidRPr="00CE7F51" w:rsidRDefault="003D4C33" w:rsidP="00CE7F51">
      <w:pPr>
        <w:widowControl w:val="0"/>
        <w:spacing w:line="360" w:lineRule="auto"/>
        <w:ind w:firstLine="709"/>
        <w:jc w:val="both"/>
        <w:rPr>
          <w:sz w:val="28"/>
          <w:szCs w:val="28"/>
        </w:rPr>
      </w:pPr>
      <w:r w:rsidRPr="00CE7F51">
        <w:rPr>
          <w:sz w:val="28"/>
          <w:szCs w:val="28"/>
        </w:rPr>
        <w:t>9) вследствие событий, с которыми закон или иной правовой акт связывает наступление гражданско-правовых последствий.</w:t>
      </w:r>
      <w:r w:rsidRPr="00CE7F51">
        <w:rPr>
          <w:b/>
          <w:sz w:val="28"/>
          <w:szCs w:val="28"/>
        </w:rPr>
        <w:t xml:space="preserve"> Например:</w:t>
      </w:r>
      <w:r w:rsidRPr="00CE7F51">
        <w:rPr>
          <w:sz w:val="28"/>
          <w:szCs w:val="28"/>
        </w:rPr>
        <w:t xml:space="preserve"> К таким событиям </w:t>
      </w:r>
      <w:r w:rsidR="00CE7F51" w:rsidRPr="00CE7F51">
        <w:rPr>
          <w:sz w:val="28"/>
          <w:szCs w:val="28"/>
        </w:rPr>
        <w:t>относятся,</w:t>
      </w:r>
      <w:r w:rsidRPr="00CE7F51">
        <w:rPr>
          <w:sz w:val="28"/>
          <w:szCs w:val="28"/>
        </w:rPr>
        <w:t xml:space="preserve"> прежде </w:t>
      </w:r>
      <w:r w:rsidR="00CE7F51" w:rsidRPr="00CE7F51">
        <w:rPr>
          <w:sz w:val="28"/>
          <w:szCs w:val="28"/>
        </w:rPr>
        <w:t>всего,</w:t>
      </w:r>
      <w:r w:rsidRPr="00CE7F51">
        <w:rPr>
          <w:sz w:val="28"/>
          <w:szCs w:val="28"/>
        </w:rPr>
        <w:t xml:space="preserve"> явления стихийного характера, военные действия, смерть лица или тяжелая болезнь и т.п. Указанные обстоятельства могут служить, в частности, страховым случаем – событием, при наступлении которого страховая фирма обязана выплатить определенную сумму тому, кто заключил с ней договор страхования, или третьему лицу, указанному в этом договоре.</w:t>
      </w:r>
    </w:p>
    <w:p w:rsidR="003D4C33" w:rsidRPr="00CE7F51" w:rsidRDefault="003D4C33" w:rsidP="00CE7F51">
      <w:pPr>
        <w:widowControl w:val="0"/>
        <w:spacing w:line="360" w:lineRule="auto"/>
        <w:ind w:firstLine="709"/>
        <w:jc w:val="both"/>
        <w:rPr>
          <w:snapToGrid w:val="0"/>
          <w:sz w:val="28"/>
          <w:szCs w:val="28"/>
        </w:rPr>
      </w:pPr>
      <w:r w:rsidRPr="00CE7F51">
        <w:rPr>
          <w:sz w:val="28"/>
          <w:szCs w:val="28"/>
        </w:rPr>
        <w:t xml:space="preserve">Вместе с тем этот перечень не является исчерпывающим. Гражданские правоотношения могут возникать, изменяться и прекращаться и на основе иных юридических фактов, которые прямо не предусмотрены действующим законодательством, но не противоречат его общим началам и смыслу. Данное правило имеет чрезвычайно важное значение для гражданского законодательства, которое, в отличие от уголовного, имеет </w:t>
      </w:r>
      <w:r w:rsidR="00CE7F51" w:rsidRPr="00CE7F51">
        <w:rPr>
          <w:sz w:val="28"/>
          <w:szCs w:val="28"/>
        </w:rPr>
        <w:t>дело,</w:t>
      </w:r>
      <w:r w:rsidRPr="00CE7F51">
        <w:rPr>
          <w:sz w:val="28"/>
          <w:szCs w:val="28"/>
        </w:rPr>
        <w:t xml:space="preserve"> прежде всего не с аномальными явлениями, а с нормальным развитием экономическо</w:t>
      </w:r>
      <w:r w:rsidR="00CE7F51">
        <w:rPr>
          <w:sz w:val="28"/>
          <w:szCs w:val="28"/>
        </w:rPr>
        <w:t>го</w:t>
      </w:r>
      <w:r w:rsidRPr="00CE7F51">
        <w:rPr>
          <w:sz w:val="28"/>
          <w:szCs w:val="28"/>
        </w:rPr>
        <w:t xml:space="preserve"> оборота.</w:t>
      </w:r>
    </w:p>
    <w:p w:rsidR="003D4C33" w:rsidRPr="00CE7F51" w:rsidRDefault="003D4C33" w:rsidP="00CE7F51">
      <w:pPr>
        <w:widowControl w:val="0"/>
        <w:spacing w:line="360" w:lineRule="auto"/>
        <w:ind w:firstLine="709"/>
        <w:jc w:val="both"/>
        <w:rPr>
          <w:snapToGrid w:val="0"/>
          <w:sz w:val="28"/>
          <w:szCs w:val="28"/>
        </w:rPr>
      </w:pPr>
      <w:r w:rsidRPr="00CE7F51">
        <w:rPr>
          <w:iCs/>
          <w:snapToGrid w:val="0"/>
          <w:sz w:val="28"/>
          <w:szCs w:val="28"/>
        </w:rPr>
        <w:t>Виды оснований гражданских правоотношений</w:t>
      </w:r>
      <w:r w:rsidRPr="00CE7F51">
        <w:rPr>
          <w:snapToGrid w:val="0"/>
          <w:sz w:val="28"/>
          <w:szCs w:val="28"/>
        </w:rPr>
        <w:t>. Основанием гражданского правоотношения может служить единичный юридический факт. Так, для установления обязательства купли-продажи достаточно заключения договора между продавцом и покупателем. Такие обстоятельства именуются простыми юридическими фактами. Основание некоторых гражданских правоотношений образуют два, а иногда и более юридических фактов, возникающих либо одновременно, либо в определенной последовательности. Такие основания гражданских правоотношений именуются сложным юридическим составом или сложным юридическим фактом</w:t>
      </w:r>
      <w:r w:rsidRPr="00CE7F51">
        <w:rPr>
          <w:rStyle w:val="a7"/>
          <w:snapToGrid w:val="0"/>
          <w:sz w:val="28"/>
          <w:szCs w:val="28"/>
        </w:rPr>
        <w:footnoteReference w:id="7"/>
      </w:r>
      <w:r w:rsidRPr="00CE7F51">
        <w:rPr>
          <w:snapToGrid w:val="0"/>
          <w:sz w:val="28"/>
          <w:szCs w:val="28"/>
        </w:rPr>
        <w:t>.</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 xml:space="preserve">В гражданском законодательстве предусмотрены самые различные юридические факты как основания гражданских правоотношений. Общий перечень этих юридических фактов содержится в ст. 8 ГК. Вместе с тем этот перечень не является исчерпывающим. Гражданские правоотношения могут возникать, изменяться и прекращаться и на основе иных юридических фактов, которые прямо не предусмотрены действующим законодательством, но не противоречат его общим началам и смыслу. Данное правило имеет чрезвычайно важное значение для гражданского законодательства, которое, в отличие от уголовного, имеет </w:t>
      </w:r>
      <w:r w:rsidR="00CE7F51" w:rsidRPr="00CE7F51">
        <w:rPr>
          <w:snapToGrid w:val="0"/>
          <w:sz w:val="28"/>
          <w:szCs w:val="28"/>
        </w:rPr>
        <w:t>дело,</w:t>
      </w:r>
      <w:r w:rsidRPr="00CE7F51">
        <w:rPr>
          <w:snapToGrid w:val="0"/>
          <w:sz w:val="28"/>
          <w:szCs w:val="28"/>
        </w:rPr>
        <w:t xml:space="preserve"> прежде всего не с аномальными явлениями, а с нормальным развитием экономического оборота. Потребности развития экономического оборота, особенно в период перехода к рыночной экономике, связаны с такими обстоятельствами, заранее предусмотреть которые в гражданском законодательстве абсолютно невозможно. Нельзя на много лет вперед предусмотреть в законе все возможные юридические факты, которые потребуются для нормального функционирования экономики страны. Потребность в таких юридических фактах может возникнуть совершенно неожиданно и безотлагательно, тогда как внесение соответствующих изменений в законодательство всегда требует определенного времени. Поэтому в гражданском</w:t>
      </w:r>
      <w:r w:rsidR="00CE7F51">
        <w:rPr>
          <w:snapToGrid w:val="0"/>
          <w:sz w:val="28"/>
          <w:szCs w:val="28"/>
        </w:rPr>
        <w:t xml:space="preserve"> </w:t>
      </w:r>
      <w:r w:rsidRPr="00CE7F51">
        <w:rPr>
          <w:snapToGrid w:val="0"/>
          <w:sz w:val="28"/>
          <w:szCs w:val="28"/>
        </w:rPr>
        <w:t>законодательстве и предусмотрено правило, в соответствии с которым юридические факты, не предусмотренные гражданским законодательством, порождают соответствующие юридические последствия, если они не противоречат общим началам и смыслу гражданского законодательства (п. 1 ст. 8 ГК).</w:t>
      </w:r>
    </w:p>
    <w:p w:rsidR="003D4C33" w:rsidRPr="00CE7F51" w:rsidRDefault="003D4C33" w:rsidP="00CE7F51">
      <w:pPr>
        <w:widowControl w:val="0"/>
        <w:spacing w:line="360" w:lineRule="auto"/>
        <w:ind w:firstLine="709"/>
        <w:jc w:val="both"/>
        <w:rPr>
          <w:snapToGrid w:val="0"/>
          <w:sz w:val="28"/>
          <w:szCs w:val="28"/>
        </w:rPr>
      </w:pPr>
      <w:r w:rsidRPr="00CE7F51">
        <w:rPr>
          <w:iCs/>
          <w:snapToGrid w:val="0"/>
          <w:sz w:val="28"/>
          <w:szCs w:val="28"/>
        </w:rPr>
        <w:t>Классификация юридических фактов в гражданском праве</w:t>
      </w:r>
      <w:r w:rsidRPr="00CE7F51">
        <w:rPr>
          <w:snapToGrid w:val="0"/>
          <w:sz w:val="28"/>
          <w:szCs w:val="28"/>
        </w:rPr>
        <w:t>. Все многочисленные юридические факты в гражданском праве в зависимости от их индивидуальных особенностей подвергнуты классификации, которая позволяет более свободно ориентироваться среди множества юридических фактов и четко отграничивать их друг от друга. Это, в свою очередь, способствует правильному применению гражданского законодательства субъектами гражданского права и правоохранительными органами.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 xml:space="preserve">В зависимости от характера течения юридические факты в гражданском праве делятся на события и действия. К событиям относятся обстоятельства, протекающие независимо от воли человека. Например, стихийное бедствие, рождение и смерть человека, истечение определенного промежутка времени и т.д. Действия совершаются по воле человека. Например, заключение договора, исполнение обязательства, создание произведения, принятие наследства и т.д. Необходимо иметь в виду, что событие может быть вызвано не только силами природы, но и действиями человека. Например, причиной пожара может служить и удар </w:t>
      </w:r>
      <w:r w:rsidR="006D3B49" w:rsidRPr="00CE7F51">
        <w:rPr>
          <w:snapToGrid w:val="0"/>
          <w:sz w:val="28"/>
          <w:szCs w:val="28"/>
        </w:rPr>
        <w:t>молнии,</w:t>
      </w:r>
      <w:r w:rsidRPr="00CE7F51">
        <w:rPr>
          <w:snapToGrid w:val="0"/>
          <w:sz w:val="28"/>
          <w:szCs w:val="28"/>
        </w:rPr>
        <w:t xml:space="preserve"> и поджог, совершенный правонарушителем. Однако независимо от причины пожар — это всегда событие, так как его течение проходит помимо воли человека. Действия же человека, что бы ни являлось их причиной, всегда представляют собой волевые акты, совершаемые людьми.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Далеко не все события и не все действия порождают гражданско-правовые последствия, а лишь те из них, с которыми нормы гражданского права связывают эти последствия. Поскольку гражданское право регулирует общественные отношения людей, из действий которых и складываются эти отношения, то вполне естественно, что основную массу юридических фактов в гражданском праве образуют действия людей.</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Действия, в свою очередь, делятся на правомерные и неправомерные. Неправомерные действия противоречат требованиям закона или других нормативных актов. Поэтому совершение неправомерного действия влечет за собой применение предусмотренных гражданским законодательством санкций к правонарушителю. Так, действие, причиняющее вред другому лицу, влечет за собой установление обязательства по возмещению причиненного вреда (абз. 1 п. 1 ст. 1064 ГК). Правомерные действия соответствуют требованиям гражданского законодательства. Поскольку гражданское право опосредует нормальное развитие экономического оборота, связанного с общедозволенной деятельностью людей, подавляющее большинство юридических фактов в гражданском праве составляют правомерные действия. Однако юридическое значение правомерных действий в гражданском праве далеко не одинаково.</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По своему юридическому значению все правомерные действия делятся на юридические поступки и юридические акты. Юридические поступки — это такие правомерные действия, которые порождают гражданско-правовые последствия независимо, а иногда и вопреки намерению человека, совершившего юридический поступок. Так, авторское правоотношение возникает в момент создания писателем произведения в доступной для воспроизведения форме независимо от того, стремился ли он при написании произведения к приобретению авторских прав или нет. Находка потерянной вещи порождает обязательство по ее возврату потерявшему даже в том случае, если у нашедшего вещь нет никакого желания возвратить эту вещь ее владельцу (ст. 227 ГК). В отличие от юридических поступков юридические акты - это такие правомерные действия, которые порождают соответствующие юридические последствия лишь тогда, когда они совершены со специальным намерением вызвать эти последствия. К числу юридических актов относятся административные акты и сделки.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Административные акты всегда совершаются с намерением вызвать соответствующие административно-правовые последствия. Поэтому большинство административных актов являются основанием административных правоотношений и не принадлежат к числу гражданско-правовых юридических фактов. Вместе с тем некоторые административные акты совершаются с намерением вызвать не только административные, но и гражданско-правовые последствия.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В отличие от административных актов сделки совершаются с целью вызвать только гражданско-правовые последствия. В соответствии со ст. 153 ГК сделками признаются действия граждан и юридических лиц, направленные на установление, изменение или прекращение гражданских прав и обязанностей. Так, к числу сделок относятся различные договоры (купля-продажа, дарение, подряд, имущественный наем, аренда, заем и т.д.), объявление конкурса, завещание и другие правомерные действия, которые совершаются субъектами гражданского права с целью вызвать определенные гражданско-правовые последствия.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Общим между сделками и административными актами как юридическими фактами гражданского права является то, что они представляют собой правомерные действия и совершаются со специальным намерением вызвать соответствующие гражданско-правовые последствия. Но между ними имеются и различия. Во-первых, административные акты могут быть совершены только органом государственной власти или местного самоуправления, в то время как сделки совершаются субъектами гражданского права. Во-вторых, административные акты, направленные на установление гражданских правоотношений, всегда порождают и определенные административно-правовые последствия, тогда как сделки вызывают исключительно гражданско-правовые последствия. В-третьих, орган, совершивший административный акт, направленный на установление гражданско-правового отношения, никогда сам не становится участником этого правоотношения, в то время как лицо, совершившее сделку в целях установления гражданского правоотношения, непременно становится участником данного правоотношения.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Таким образом, юридические факты в гражданском праве могут быть подвергнуты следующей классификации:</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а) события и действия;</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б) юридические поступки и юридические акты;</w:t>
      </w:r>
    </w:p>
    <w:p w:rsidR="003D4C33" w:rsidRPr="00CE7F51" w:rsidRDefault="003D4C33" w:rsidP="00CE7F51">
      <w:pPr>
        <w:widowControl w:val="0"/>
        <w:spacing w:line="360" w:lineRule="auto"/>
        <w:ind w:firstLine="709"/>
        <w:jc w:val="both"/>
        <w:rPr>
          <w:snapToGrid w:val="0"/>
          <w:sz w:val="28"/>
          <w:szCs w:val="28"/>
        </w:rPr>
      </w:pPr>
      <w:r w:rsidRPr="00CE7F51">
        <w:rPr>
          <w:snapToGrid w:val="0"/>
          <w:sz w:val="28"/>
          <w:szCs w:val="28"/>
        </w:rPr>
        <w:t>г)</w:t>
      </w:r>
      <w:r w:rsidR="00CE7F51">
        <w:rPr>
          <w:snapToGrid w:val="0"/>
          <w:sz w:val="28"/>
          <w:szCs w:val="28"/>
        </w:rPr>
        <w:t xml:space="preserve"> </w:t>
      </w:r>
      <w:r w:rsidRPr="00CE7F51">
        <w:rPr>
          <w:snapToGrid w:val="0"/>
          <w:sz w:val="28"/>
          <w:szCs w:val="28"/>
        </w:rPr>
        <w:t>административные акты и сделки.</w:t>
      </w:r>
    </w:p>
    <w:p w:rsidR="007F701B" w:rsidRDefault="007F701B">
      <w:pPr>
        <w:spacing w:after="200" w:line="276" w:lineRule="auto"/>
        <w:rPr>
          <w:snapToGrid w:val="0"/>
          <w:sz w:val="28"/>
          <w:szCs w:val="28"/>
        </w:rPr>
      </w:pPr>
    </w:p>
    <w:p w:rsidR="00CE7F51" w:rsidRDefault="00CE7F51">
      <w:pPr>
        <w:spacing w:after="200" w:line="276" w:lineRule="auto"/>
        <w:rPr>
          <w:snapToGrid w:val="0"/>
          <w:sz w:val="28"/>
          <w:szCs w:val="28"/>
        </w:rPr>
      </w:pPr>
      <w:r>
        <w:rPr>
          <w:snapToGrid w:val="0"/>
          <w:sz w:val="28"/>
          <w:szCs w:val="28"/>
        </w:rPr>
        <w:br w:type="page"/>
      </w:r>
    </w:p>
    <w:p w:rsidR="003D4C33" w:rsidRPr="00CE7F51" w:rsidRDefault="003D4C33" w:rsidP="00CE7F51">
      <w:pPr>
        <w:widowControl w:val="0"/>
        <w:spacing w:line="360" w:lineRule="auto"/>
        <w:ind w:firstLine="709"/>
        <w:jc w:val="both"/>
        <w:rPr>
          <w:b/>
          <w:sz w:val="28"/>
          <w:szCs w:val="28"/>
        </w:rPr>
      </w:pPr>
      <w:r w:rsidRPr="00CE7F51">
        <w:rPr>
          <w:b/>
          <w:sz w:val="28"/>
          <w:szCs w:val="28"/>
        </w:rPr>
        <w:t>Заключение</w:t>
      </w:r>
    </w:p>
    <w:p w:rsidR="00CE7F51" w:rsidRDefault="00CE7F51" w:rsidP="00CE7F51">
      <w:pPr>
        <w:pStyle w:val="a5"/>
        <w:widowControl w:val="0"/>
        <w:ind w:firstLine="709"/>
      </w:pPr>
    </w:p>
    <w:p w:rsidR="003D4C33" w:rsidRPr="00CE7F51" w:rsidRDefault="003D4C33" w:rsidP="00CE7F51">
      <w:pPr>
        <w:pStyle w:val="a5"/>
        <w:widowControl w:val="0"/>
        <w:ind w:firstLine="709"/>
      </w:pPr>
      <w:r w:rsidRPr="00CE7F51">
        <w:t>В гражданском законодательстве закреплен широкий круг правовых норм, направленных на урегулирование отношений, возникающих вследствие причинения имущественного вреда одним лицом другому. Любому субъекту при нормальном течении событий обязанности причинителя имущественного вреда по его полному возмещению, по порядку, способам и формам возмещения вреда, право потерпевшего требовать возмещения причиненного вреда и т. п., сформулированные в вышеуказанных нормах права, представляются абстрактно-возможными. Но если субъекту в результате противоправных действий другого субъекта наносится имущественный вред и он становится потерпевшим, то абстрактно-возможное право требования полного возмещения вреда превращается в лично ему принадлежащее конкретное право, а для причинителя вреда абстрактно-возможная обязанность возместить причиненный вред трансформируется в его личную обязанность. Потерпевший и причинитель вреда оказываются связанными друг с другом возникшими у них правами и обязанностями. Между ними устанавливается юридическая связь — правоотношение.</w:t>
      </w:r>
    </w:p>
    <w:p w:rsidR="007F701B" w:rsidRDefault="007F701B">
      <w:pPr>
        <w:spacing w:after="200" w:line="276" w:lineRule="auto"/>
      </w:pPr>
    </w:p>
    <w:p w:rsidR="00CE7F51" w:rsidRDefault="00CE7F51">
      <w:pPr>
        <w:spacing w:after="200" w:line="276" w:lineRule="auto"/>
        <w:rPr>
          <w:snapToGrid w:val="0"/>
          <w:sz w:val="28"/>
          <w:szCs w:val="28"/>
        </w:rPr>
      </w:pPr>
      <w:r>
        <w:br w:type="page"/>
      </w:r>
    </w:p>
    <w:p w:rsidR="003D4C33" w:rsidRDefault="007F701B" w:rsidP="00CE7F51">
      <w:pPr>
        <w:pStyle w:val="2"/>
        <w:keepNext w:val="0"/>
        <w:widowControl w:val="0"/>
        <w:ind w:firstLine="709"/>
        <w:rPr>
          <w:b/>
        </w:rPr>
      </w:pPr>
      <w:r>
        <w:rPr>
          <w:b/>
        </w:rPr>
        <w:t>Список литературы</w:t>
      </w:r>
    </w:p>
    <w:p w:rsidR="00CE7F51" w:rsidRDefault="00CE7F51" w:rsidP="00CE7F51">
      <w:pPr>
        <w:widowControl w:val="0"/>
        <w:spacing w:line="360" w:lineRule="auto"/>
        <w:ind w:firstLine="709"/>
        <w:jc w:val="both"/>
        <w:rPr>
          <w:sz w:val="28"/>
          <w:szCs w:val="28"/>
        </w:rPr>
      </w:pPr>
    </w:p>
    <w:p w:rsidR="003D4C33" w:rsidRPr="00CE7F51" w:rsidRDefault="003D4C33" w:rsidP="00CE7F51">
      <w:pPr>
        <w:widowControl w:val="0"/>
        <w:spacing w:line="360" w:lineRule="auto"/>
        <w:jc w:val="both"/>
        <w:rPr>
          <w:sz w:val="28"/>
          <w:szCs w:val="28"/>
        </w:rPr>
      </w:pPr>
      <w:r w:rsidRPr="00CE7F51">
        <w:rPr>
          <w:sz w:val="28"/>
          <w:szCs w:val="28"/>
        </w:rPr>
        <w:t>1. Конституция Российской Федерации.</w:t>
      </w:r>
    </w:p>
    <w:p w:rsidR="003D4C33" w:rsidRPr="00CE7F51" w:rsidRDefault="003D4C33" w:rsidP="00CE7F51">
      <w:pPr>
        <w:widowControl w:val="0"/>
        <w:spacing w:line="360" w:lineRule="auto"/>
        <w:jc w:val="both"/>
        <w:rPr>
          <w:sz w:val="28"/>
          <w:szCs w:val="28"/>
        </w:rPr>
      </w:pPr>
      <w:r w:rsidRPr="00CE7F51">
        <w:rPr>
          <w:sz w:val="28"/>
          <w:szCs w:val="28"/>
        </w:rPr>
        <w:t>2. Гражданский кодекс Российской Федерации. Часть вторая.</w:t>
      </w:r>
    </w:p>
    <w:p w:rsidR="003D4C33" w:rsidRPr="00CE7F51" w:rsidRDefault="003D4C33" w:rsidP="00CE7F51">
      <w:pPr>
        <w:widowControl w:val="0"/>
        <w:spacing w:line="360" w:lineRule="auto"/>
        <w:jc w:val="both"/>
        <w:rPr>
          <w:sz w:val="28"/>
          <w:szCs w:val="28"/>
        </w:rPr>
      </w:pPr>
      <w:r w:rsidRPr="00CE7F51">
        <w:rPr>
          <w:sz w:val="28"/>
          <w:szCs w:val="28"/>
        </w:rPr>
        <w:t xml:space="preserve">3. Гражданское право. Учебник / Под ред. Ю.К. Толстого, А.П. Сергеева. М., </w:t>
      </w:r>
      <w:smartTag w:uri="urn:schemas-microsoft-com:office:smarttags" w:element="metricconverter">
        <w:smartTagPr>
          <w:attr w:name="ProductID" w:val="2003 г"/>
        </w:smartTagPr>
        <w:r w:rsidRPr="00CE7F51">
          <w:rPr>
            <w:sz w:val="28"/>
            <w:szCs w:val="28"/>
          </w:rPr>
          <w:t>2003 г</w:t>
        </w:r>
      </w:smartTag>
      <w:r w:rsidRPr="00CE7F51">
        <w:rPr>
          <w:sz w:val="28"/>
          <w:szCs w:val="28"/>
        </w:rPr>
        <w:t>.</w:t>
      </w:r>
    </w:p>
    <w:p w:rsidR="003D4C33" w:rsidRPr="00CE7F51" w:rsidRDefault="003D4C33" w:rsidP="00CE7F51">
      <w:pPr>
        <w:widowControl w:val="0"/>
        <w:spacing w:line="360" w:lineRule="auto"/>
        <w:jc w:val="both"/>
        <w:rPr>
          <w:sz w:val="28"/>
          <w:szCs w:val="28"/>
        </w:rPr>
      </w:pPr>
      <w:r w:rsidRPr="00CE7F51">
        <w:rPr>
          <w:sz w:val="28"/>
          <w:szCs w:val="28"/>
        </w:rPr>
        <w:t>4. Гражданское право. Учебник / Под ред Е.А. Суханова. М., 2008 г.</w:t>
      </w:r>
    </w:p>
    <w:p w:rsidR="003D4C33" w:rsidRPr="00CE7F51" w:rsidRDefault="003D4C33" w:rsidP="00CE7F51">
      <w:pPr>
        <w:widowControl w:val="0"/>
        <w:tabs>
          <w:tab w:val="left" w:pos="567"/>
          <w:tab w:val="left" w:pos="1560"/>
        </w:tabs>
        <w:snapToGrid w:val="0"/>
        <w:spacing w:line="360" w:lineRule="auto"/>
        <w:jc w:val="both"/>
        <w:rPr>
          <w:sz w:val="28"/>
          <w:szCs w:val="28"/>
        </w:rPr>
      </w:pPr>
      <w:r w:rsidRPr="00CE7F51">
        <w:rPr>
          <w:sz w:val="28"/>
          <w:szCs w:val="28"/>
        </w:rPr>
        <w:t>5. Алексеев С.С. Предмет советского социалистического гражданского права. Свердловск, 1959.</w:t>
      </w:r>
    </w:p>
    <w:p w:rsidR="003D4C33" w:rsidRPr="00CE7F51" w:rsidRDefault="003D4C33" w:rsidP="00CE7F51">
      <w:pPr>
        <w:pStyle w:val="a3"/>
        <w:widowControl w:val="0"/>
        <w:spacing w:line="360" w:lineRule="auto"/>
        <w:jc w:val="both"/>
        <w:rPr>
          <w:sz w:val="28"/>
          <w:szCs w:val="28"/>
        </w:rPr>
      </w:pPr>
      <w:r w:rsidRPr="00CE7F51">
        <w:rPr>
          <w:sz w:val="28"/>
          <w:szCs w:val="28"/>
        </w:rPr>
        <w:t>6. Новицкий И.Б. Римское право. 4-е изд., стереот. М., 1993.</w:t>
      </w:r>
    </w:p>
    <w:p w:rsidR="003D4C33" w:rsidRPr="00CE7F51" w:rsidRDefault="003D4C33" w:rsidP="00CE7F51">
      <w:pPr>
        <w:widowControl w:val="0"/>
        <w:spacing w:line="360" w:lineRule="auto"/>
        <w:jc w:val="both"/>
        <w:rPr>
          <w:sz w:val="28"/>
          <w:szCs w:val="28"/>
        </w:rPr>
      </w:pPr>
      <w:r w:rsidRPr="00CE7F51">
        <w:rPr>
          <w:sz w:val="28"/>
          <w:szCs w:val="28"/>
        </w:rPr>
        <w:t>7. Дозорцев В.А. Проблемы совершенствования гражданского права Российской Федерации при переходе к рыночной экономике //Государство и право. 1994. № 1. С. 26.</w:t>
      </w:r>
    </w:p>
    <w:p w:rsidR="003D4C33" w:rsidRPr="00CE7F51" w:rsidRDefault="003D4C33" w:rsidP="00CE7F51">
      <w:pPr>
        <w:widowControl w:val="0"/>
        <w:spacing w:line="360" w:lineRule="auto"/>
        <w:jc w:val="both"/>
        <w:rPr>
          <w:sz w:val="28"/>
          <w:szCs w:val="28"/>
        </w:rPr>
      </w:pPr>
      <w:r w:rsidRPr="00CE7F51">
        <w:rPr>
          <w:sz w:val="28"/>
          <w:szCs w:val="28"/>
        </w:rPr>
        <w:t>8. Комментарии части первой Гражданского кодекса РФ / Под ред. О.Н. Садикова. М.:</w:t>
      </w:r>
      <w:r w:rsidR="00CE7F51">
        <w:rPr>
          <w:sz w:val="28"/>
          <w:szCs w:val="28"/>
        </w:rPr>
        <w:t xml:space="preserve"> </w:t>
      </w:r>
      <w:r w:rsidRPr="00CE7F51">
        <w:rPr>
          <w:sz w:val="28"/>
          <w:szCs w:val="28"/>
        </w:rPr>
        <w:t>2008 г.</w:t>
      </w:r>
      <w:r w:rsidR="00CE7F51">
        <w:rPr>
          <w:sz w:val="28"/>
          <w:szCs w:val="28"/>
        </w:rPr>
        <w:t xml:space="preserve"> </w:t>
      </w:r>
      <w:r w:rsidRPr="00CE7F51">
        <w:rPr>
          <w:sz w:val="28"/>
          <w:szCs w:val="28"/>
        </w:rPr>
        <w:t>(различные издания).</w:t>
      </w:r>
    </w:p>
    <w:p w:rsidR="003D4C33" w:rsidRPr="00CE7F51" w:rsidRDefault="003D4C33" w:rsidP="00CE7F51">
      <w:pPr>
        <w:widowControl w:val="0"/>
        <w:spacing w:line="360" w:lineRule="auto"/>
        <w:jc w:val="both"/>
        <w:rPr>
          <w:sz w:val="28"/>
          <w:szCs w:val="28"/>
        </w:rPr>
      </w:pPr>
      <w:r w:rsidRPr="00CE7F51">
        <w:rPr>
          <w:sz w:val="28"/>
          <w:szCs w:val="28"/>
        </w:rPr>
        <w:t>9. М.И. Брагинский, В.В. Витрянский «Договорное право. Общие положения» (Книга 2) - М.: Издательство "Статут", 2009 (издание 3-е, стереотипное).</w:t>
      </w:r>
      <w:bookmarkStart w:id="0" w:name="_GoBack"/>
      <w:bookmarkEnd w:id="0"/>
    </w:p>
    <w:sectPr w:rsidR="003D4C33" w:rsidRPr="00CE7F51" w:rsidSect="00CE7F51">
      <w:footerReference w:type="even" r:id="rId7"/>
      <w:footerReference w:type="default" r:id="rId8"/>
      <w:pgSz w:w="11909" w:h="16834" w:code="9"/>
      <w:pgMar w:top="1134" w:right="850" w:bottom="1134" w:left="1701" w:header="720" w:footer="720" w:gutter="0"/>
      <w:cols w:space="720"/>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3413" w:rsidRDefault="00DE3413" w:rsidP="003D4C33">
      <w:r>
        <w:separator/>
      </w:r>
    </w:p>
  </w:endnote>
  <w:endnote w:type="continuationSeparator" w:id="0">
    <w:p w:rsidR="00DE3413" w:rsidRDefault="00DE3413" w:rsidP="003D4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5BA5" w:rsidRDefault="00C65BA5" w:rsidP="002A2DF8">
    <w:pPr>
      <w:pStyle w:val="a8"/>
      <w:framePr w:wrap="around" w:vAnchor="text" w:hAnchor="margin" w:xAlign="right" w:y="1"/>
      <w:rPr>
        <w:rStyle w:val="aa"/>
      </w:rPr>
    </w:pPr>
  </w:p>
  <w:p w:rsidR="00C65BA5" w:rsidRDefault="00C65BA5" w:rsidP="00C65BA5">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5BA5" w:rsidRDefault="002C3CED" w:rsidP="002A2DF8">
    <w:pPr>
      <w:pStyle w:val="a8"/>
      <w:framePr w:wrap="around" w:vAnchor="text" w:hAnchor="margin" w:xAlign="right" w:y="1"/>
      <w:rPr>
        <w:rStyle w:val="aa"/>
      </w:rPr>
    </w:pPr>
    <w:r>
      <w:rPr>
        <w:rStyle w:val="aa"/>
        <w:noProof/>
      </w:rPr>
      <w:t>2</w:t>
    </w:r>
  </w:p>
  <w:p w:rsidR="00C65BA5" w:rsidRDefault="00C65BA5" w:rsidP="00C65BA5">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3413" w:rsidRDefault="00DE3413" w:rsidP="003D4C33">
      <w:r>
        <w:separator/>
      </w:r>
    </w:p>
  </w:footnote>
  <w:footnote w:type="continuationSeparator" w:id="0">
    <w:p w:rsidR="00DE3413" w:rsidRDefault="00DE3413" w:rsidP="003D4C33">
      <w:r>
        <w:continuationSeparator/>
      </w:r>
    </w:p>
  </w:footnote>
  <w:footnote w:id="1">
    <w:p w:rsidR="00DE3413" w:rsidRDefault="003D4C33" w:rsidP="00CE7F51">
      <w:pPr>
        <w:widowControl w:val="0"/>
        <w:jc w:val="both"/>
      </w:pPr>
      <w:r w:rsidRPr="00CE7F51">
        <w:rPr>
          <w:rStyle w:val="a7"/>
        </w:rPr>
        <w:footnoteRef/>
      </w:r>
      <w:r w:rsidRPr="00CE7F51">
        <w:t xml:space="preserve"> </w:t>
      </w:r>
      <w:r w:rsidRPr="00CE7F51">
        <w:rPr>
          <w:snapToGrid w:val="0"/>
        </w:rPr>
        <w:t>Агарков М.М. Обязательство по советскому гражданскому праву. М., 1940. С. 22.</w:t>
      </w:r>
    </w:p>
  </w:footnote>
  <w:footnote w:id="2">
    <w:p w:rsidR="00DE3413" w:rsidRDefault="003D4C33" w:rsidP="00CE7F51">
      <w:pPr>
        <w:pStyle w:val="21"/>
        <w:spacing w:line="240" w:lineRule="auto"/>
        <w:ind w:firstLine="0"/>
      </w:pPr>
      <w:r w:rsidRPr="00CE7F51">
        <w:rPr>
          <w:rStyle w:val="a7"/>
          <w:sz w:val="20"/>
          <w:szCs w:val="20"/>
        </w:rPr>
        <w:footnoteRef/>
      </w:r>
      <w:r w:rsidRPr="00CE7F51">
        <w:rPr>
          <w:sz w:val="20"/>
          <w:szCs w:val="20"/>
        </w:rPr>
        <w:t xml:space="preserve"> Магазинер Я. М. Объект права // Очерки по гражданскому праву. Л., 1957. С. 66.</w:t>
      </w:r>
    </w:p>
  </w:footnote>
  <w:footnote w:id="3">
    <w:p w:rsidR="00DE3413" w:rsidRDefault="003D4C33" w:rsidP="00CE7F51">
      <w:pPr>
        <w:pStyle w:val="21"/>
        <w:spacing w:line="240" w:lineRule="auto"/>
        <w:ind w:firstLine="0"/>
      </w:pPr>
      <w:r w:rsidRPr="00CE7F51">
        <w:rPr>
          <w:rStyle w:val="a7"/>
          <w:sz w:val="20"/>
          <w:szCs w:val="20"/>
        </w:rPr>
        <w:footnoteRef/>
      </w:r>
      <w:r w:rsidRPr="00CE7F51">
        <w:rPr>
          <w:sz w:val="20"/>
          <w:szCs w:val="20"/>
        </w:rPr>
        <w:t xml:space="preserve"> Советское гражданское право / Под ред. В. Т. Смирнова, Ю. К. Толстого, А. К. Юрченко. В 2-х т. Л., 1982. Т. 1. С. 73-74.</w:t>
      </w:r>
    </w:p>
  </w:footnote>
  <w:footnote w:id="4">
    <w:p w:rsidR="00DE3413" w:rsidRDefault="003D4C33" w:rsidP="00CE7F51">
      <w:pPr>
        <w:pStyle w:val="a3"/>
        <w:jc w:val="both"/>
      </w:pPr>
      <w:r w:rsidRPr="00CE7F51">
        <w:rPr>
          <w:rStyle w:val="a7"/>
        </w:rPr>
        <w:footnoteRef/>
      </w:r>
      <w:r w:rsidRPr="00CE7F51">
        <w:t xml:space="preserve"> Гражданское право. Учебник /Под ред.Сергеева А.П., Толстого Ю.К. М., 2003. С. 100-101.</w:t>
      </w:r>
    </w:p>
  </w:footnote>
  <w:footnote w:id="5">
    <w:p w:rsidR="00DE3413" w:rsidRDefault="003D4C33" w:rsidP="00CE7F51">
      <w:pPr>
        <w:pStyle w:val="a3"/>
        <w:jc w:val="both"/>
      </w:pPr>
      <w:r w:rsidRPr="00CE7F51">
        <w:rPr>
          <w:rStyle w:val="a7"/>
        </w:rPr>
        <w:footnoteRef/>
      </w:r>
      <w:r w:rsidRPr="00CE7F51">
        <w:t xml:space="preserve"> Гражданское право. Учебник / Под ред. Суханова Е.А. М 2003. С. 100.</w:t>
      </w:r>
    </w:p>
  </w:footnote>
  <w:footnote w:id="6">
    <w:p w:rsidR="00DE3413" w:rsidRDefault="003D4C33" w:rsidP="00CE7F51">
      <w:pPr>
        <w:pStyle w:val="a3"/>
        <w:jc w:val="both"/>
      </w:pPr>
      <w:r w:rsidRPr="00CE7F51">
        <w:rPr>
          <w:rStyle w:val="a7"/>
        </w:rPr>
        <w:footnoteRef/>
      </w:r>
      <w:r w:rsidRPr="00CE7F51">
        <w:t xml:space="preserve"> </w:t>
      </w:r>
      <w:r w:rsidRPr="00CE7F51">
        <w:rPr>
          <w:snapToGrid w:val="0"/>
        </w:rPr>
        <w:t>Грибанов В. П. Ответственность за на</w:t>
      </w:r>
      <w:r w:rsidRPr="00CE7F51">
        <w:rPr>
          <w:snapToGrid w:val="0"/>
        </w:rPr>
        <w:softHyphen/>
        <w:t>рушение гражданских прав и обязанностей. М., 1973. С. 19</w:t>
      </w:r>
    </w:p>
  </w:footnote>
  <w:footnote w:id="7">
    <w:p w:rsidR="00DE3413" w:rsidRDefault="003D4C33" w:rsidP="00CE7F51">
      <w:pPr>
        <w:widowControl w:val="0"/>
        <w:jc w:val="both"/>
      </w:pPr>
      <w:r w:rsidRPr="00CE7F51">
        <w:rPr>
          <w:rStyle w:val="a7"/>
        </w:rPr>
        <w:footnoteRef/>
      </w:r>
      <w:r w:rsidRPr="00CE7F51">
        <w:t xml:space="preserve"> </w:t>
      </w:r>
      <w:r w:rsidRPr="00CE7F51">
        <w:rPr>
          <w:snapToGrid w:val="0"/>
        </w:rPr>
        <w:t>Красавчиков О.А. Юридические факты в советском гражданском праве. М, 1958.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3B16FE"/>
    <w:multiLevelType w:val="singleLevel"/>
    <w:tmpl w:val="68888FBE"/>
    <w:lvl w:ilvl="0">
      <w:start w:val="1"/>
      <w:numFmt w:val="decimal"/>
      <w:lvlText w:val="%1)"/>
      <w:lvlJc w:val="left"/>
      <w:pPr>
        <w:tabs>
          <w:tab w:val="num" w:pos="1080"/>
        </w:tabs>
        <w:ind w:left="1080" w:hanging="360"/>
      </w:pPr>
      <w:rPr>
        <w:rFonts w:cs="Times New Roman" w:hint="default"/>
      </w:rPr>
    </w:lvl>
  </w:abstractNum>
  <w:abstractNum w:abstractNumId="1">
    <w:nsid w:val="6D0D5DC2"/>
    <w:multiLevelType w:val="singleLevel"/>
    <w:tmpl w:val="30C20D60"/>
    <w:lvl w:ilvl="0">
      <w:start w:val="1"/>
      <w:numFmt w:val="bullet"/>
      <w:lvlText w:val="-"/>
      <w:lvlJc w:val="left"/>
      <w:pPr>
        <w:tabs>
          <w:tab w:val="num" w:pos="1155"/>
        </w:tabs>
        <w:ind w:left="1155"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0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4C33"/>
    <w:rsid w:val="00020345"/>
    <w:rsid w:val="000631A2"/>
    <w:rsid w:val="00077D15"/>
    <w:rsid w:val="00086AA6"/>
    <w:rsid w:val="000A14DB"/>
    <w:rsid w:val="000B3504"/>
    <w:rsid w:val="00145B71"/>
    <w:rsid w:val="001C5D13"/>
    <w:rsid w:val="001D19C4"/>
    <w:rsid w:val="002114B0"/>
    <w:rsid w:val="00216E03"/>
    <w:rsid w:val="00241812"/>
    <w:rsid w:val="002620C4"/>
    <w:rsid w:val="00282A18"/>
    <w:rsid w:val="002A2DF8"/>
    <w:rsid w:val="002A389C"/>
    <w:rsid w:val="002A4EFF"/>
    <w:rsid w:val="002B4233"/>
    <w:rsid w:val="002C3CED"/>
    <w:rsid w:val="002E3A0A"/>
    <w:rsid w:val="002F095B"/>
    <w:rsid w:val="002F1D45"/>
    <w:rsid w:val="0030369C"/>
    <w:rsid w:val="00307742"/>
    <w:rsid w:val="00320A26"/>
    <w:rsid w:val="003707F3"/>
    <w:rsid w:val="00390973"/>
    <w:rsid w:val="003A4E42"/>
    <w:rsid w:val="003A6E5E"/>
    <w:rsid w:val="003C4B4E"/>
    <w:rsid w:val="003D4C33"/>
    <w:rsid w:val="00467F70"/>
    <w:rsid w:val="00475882"/>
    <w:rsid w:val="0047597C"/>
    <w:rsid w:val="0047781E"/>
    <w:rsid w:val="00480ACE"/>
    <w:rsid w:val="00490719"/>
    <w:rsid w:val="00491FEA"/>
    <w:rsid w:val="004A0235"/>
    <w:rsid w:val="004A5F1E"/>
    <w:rsid w:val="004C3DF6"/>
    <w:rsid w:val="004F13E4"/>
    <w:rsid w:val="005236DB"/>
    <w:rsid w:val="0058263D"/>
    <w:rsid w:val="0059166F"/>
    <w:rsid w:val="005B1F3E"/>
    <w:rsid w:val="005E6369"/>
    <w:rsid w:val="00634225"/>
    <w:rsid w:val="006476C1"/>
    <w:rsid w:val="006824EB"/>
    <w:rsid w:val="00687B4B"/>
    <w:rsid w:val="006A1853"/>
    <w:rsid w:val="006D0DC8"/>
    <w:rsid w:val="006D3B49"/>
    <w:rsid w:val="00700C24"/>
    <w:rsid w:val="007065BA"/>
    <w:rsid w:val="0070794C"/>
    <w:rsid w:val="00734DA3"/>
    <w:rsid w:val="00761456"/>
    <w:rsid w:val="0077462C"/>
    <w:rsid w:val="007820E2"/>
    <w:rsid w:val="0078593E"/>
    <w:rsid w:val="007878E7"/>
    <w:rsid w:val="007D5862"/>
    <w:rsid w:val="007F2645"/>
    <w:rsid w:val="007F701B"/>
    <w:rsid w:val="00800E86"/>
    <w:rsid w:val="00810208"/>
    <w:rsid w:val="0081436D"/>
    <w:rsid w:val="00826FE4"/>
    <w:rsid w:val="00830B49"/>
    <w:rsid w:val="00857B98"/>
    <w:rsid w:val="008634D1"/>
    <w:rsid w:val="008678B6"/>
    <w:rsid w:val="008930AF"/>
    <w:rsid w:val="0089550B"/>
    <w:rsid w:val="008B2CBC"/>
    <w:rsid w:val="008E050D"/>
    <w:rsid w:val="009039C5"/>
    <w:rsid w:val="009116BE"/>
    <w:rsid w:val="00945BC2"/>
    <w:rsid w:val="00981B15"/>
    <w:rsid w:val="009C4F80"/>
    <w:rsid w:val="00A05B06"/>
    <w:rsid w:val="00A12F43"/>
    <w:rsid w:val="00A17112"/>
    <w:rsid w:val="00A522BD"/>
    <w:rsid w:val="00AC32D3"/>
    <w:rsid w:val="00AD206E"/>
    <w:rsid w:val="00B066B5"/>
    <w:rsid w:val="00B11AEA"/>
    <w:rsid w:val="00B221DB"/>
    <w:rsid w:val="00B35C4B"/>
    <w:rsid w:val="00B4411C"/>
    <w:rsid w:val="00B463B8"/>
    <w:rsid w:val="00B52001"/>
    <w:rsid w:val="00B52E60"/>
    <w:rsid w:val="00B742DE"/>
    <w:rsid w:val="00BB47F9"/>
    <w:rsid w:val="00BC07AA"/>
    <w:rsid w:val="00BD331E"/>
    <w:rsid w:val="00C250C6"/>
    <w:rsid w:val="00C4569A"/>
    <w:rsid w:val="00C53968"/>
    <w:rsid w:val="00C65BA5"/>
    <w:rsid w:val="00C66C29"/>
    <w:rsid w:val="00C70D4F"/>
    <w:rsid w:val="00C90210"/>
    <w:rsid w:val="00CB0299"/>
    <w:rsid w:val="00CE084A"/>
    <w:rsid w:val="00CE0B5D"/>
    <w:rsid w:val="00CE7F51"/>
    <w:rsid w:val="00D0381E"/>
    <w:rsid w:val="00D178F9"/>
    <w:rsid w:val="00D17FAA"/>
    <w:rsid w:val="00DB304C"/>
    <w:rsid w:val="00DC4105"/>
    <w:rsid w:val="00DE3413"/>
    <w:rsid w:val="00E12302"/>
    <w:rsid w:val="00E20865"/>
    <w:rsid w:val="00E547D2"/>
    <w:rsid w:val="00E86B11"/>
    <w:rsid w:val="00E946C0"/>
    <w:rsid w:val="00EB0E8D"/>
    <w:rsid w:val="00EB2AE8"/>
    <w:rsid w:val="00EB7913"/>
    <w:rsid w:val="00ED013F"/>
    <w:rsid w:val="00EF5ADE"/>
    <w:rsid w:val="00F11530"/>
    <w:rsid w:val="00F140D4"/>
    <w:rsid w:val="00F17A39"/>
    <w:rsid w:val="00F50AF5"/>
    <w:rsid w:val="00F5296B"/>
    <w:rsid w:val="00F65EF8"/>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FEC3036D-1A00-4BC9-BDAA-DCA1765B1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4C33"/>
    <w:rPr>
      <w:rFonts w:ascii="Times New Roman" w:hAnsi="Times New Roman" w:cs="Times New Roman"/>
    </w:rPr>
  </w:style>
  <w:style w:type="paragraph" w:styleId="2">
    <w:name w:val="heading 2"/>
    <w:basedOn w:val="a"/>
    <w:next w:val="a"/>
    <w:link w:val="20"/>
    <w:uiPriority w:val="9"/>
    <w:qFormat/>
    <w:rsid w:val="003D4C33"/>
    <w:pPr>
      <w:keepNext/>
      <w:spacing w:line="360" w:lineRule="auto"/>
      <w:jc w:val="both"/>
      <w:outlineLvl w:val="1"/>
    </w:pPr>
    <w:rPr>
      <w:sz w:val="28"/>
      <w:szCs w:val="28"/>
    </w:rPr>
  </w:style>
  <w:style w:type="paragraph" w:styleId="5">
    <w:name w:val="heading 5"/>
    <w:basedOn w:val="a"/>
    <w:next w:val="a"/>
    <w:link w:val="50"/>
    <w:uiPriority w:val="9"/>
    <w:qFormat/>
    <w:rsid w:val="003D4C33"/>
    <w:pPr>
      <w:keepNext/>
      <w:spacing w:line="360" w:lineRule="auto"/>
      <w:ind w:firstLine="540"/>
      <w:jc w:val="both"/>
      <w:outlineLvl w:val="4"/>
    </w:pPr>
    <w:rPr>
      <w:b/>
      <w:bCs/>
      <w:sz w:val="28"/>
      <w:szCs w:val="28"/>
    </w:rPr>
  </w:style>
  <w:style w:type="paragraph" w:styleId="6">
    <w:name w:val="heading 6"/>
    <w:basedOn w:val="a"/>
    <w:next w:val="a"/>
    <w:link w:val="60"/>
    <w:uiPriority w:val="9"/>
    <w:qFormat/>
    <w:rsid w:val="003D4C33"/>
    <w:pPr>
      <w:keepNext/>
      <w:widowControl w:val="0"/>
      <w:spacing w:line="360" w:lineRule="auto"/>
      <w:ind w:firstLine="720"/>
      <w:jc w:val="both"/>
      <w:outlineLvl w:val="5"/>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locked/>
    <w:rsid w:val="003D4C33"/>
    <w:rPr>
      <w:rFonts w:ascii="Times New Roman" w:hAnsi="Times New Roman" w:cs="Times New Roman"/>
      <w:sz w:val="28"/>
      <w:szCs w:val="28"/>
      <w:lang w:val="x-none" w:eastAsia="ru-RU"/>
    </w:rPr>
  </w:style>
  <w:style w:type="character" w:customStyle="1" w:styleId="50">
    <w:name w:val="Заголовок 5 Знак"/>
    <w:link w:val="5"/>
    <w:uiPriority w:val="9"/>
    <w:locked/>
    <w:rsid w:val="003D4C33"/>
    <w:rPr>
      <w:rFonts w:ascii="Times New Roman" w:hAnsi="Times New Roman" w:cs="Times New Roman"/>
      <w:b/>
      <w:bCs/>
      <w:sz w:val="28"/>
      <w:szCs w:val="28"/>
      <w:lang w:val="x-none" w:eastAsia="ru-RU"/>
    </w:rPr>
  </w:style>
  <w:style w:type="character" w:customStyle="1" w:styleId="60">
    <w:name w:val="Заголовок 6 Знак"/>
    <w:link w:val="6"/>
    <w:uiPriority w:val="9"/>
    <w:locked/>
    <w:rsid w:val="003D4C33"/>
    <w:rPr>
      <w:rFonts w:ascii="Times New Roman" w:hAnsi="Times New Roman" w:cs="Times New Roman"/>
      <w:b/>
      <w:bCs/>
      <w:snapToGrid w:val="0"/>
      <w:sz w:val="28"/>
      <w:szCs w:val="28"/>
      <w:lang w:val="x-none" w:eastAsia="ru-RU"/>
    </w:rPr>
  </w:style>
  <w:style w:type="paragraph" w:styleId="a3">
    <w:name w:val="footnote text"/>
    <w:basedOn w:val="a"/>
    <w:link w:val="a4"/>
    <w:uiPriority w:val="99"/>
    <w:semiHidden/>
    <w:rsid w:val="003D4C33"/>
  </w:style>
  <w:style w:type="character" w:customStyle="1" w:styleId="a4">
    <w:name w:val="Текст сноски Знак"/>
    <w:link w:val="a3"/>
    <w:uiPriority w:val="99"/>
    <w:semiHidden/>
    <w:locked/>
    <w:rsid w:val="003D4C33"/>
    <w:rPr>
      <w:rFonts w:ascii="Times New Roman" w:hAnsi="Times New Roman" w:cs="Times New Roman"/>
      <w:sz w:val="20"/>
      <w:szCs w:val="20"/>
      <w:lang w:val="x-none" w:eastAsia="ru-RU"/>
    </w:rPr>
  </w:style>
  <w:style w:type="paragraph" w:customStyle="1" w:styleId="ConsNonformat">
    <w:name w:val="ConsNonformat"/>
    <w:rsid w:val="003D4C33"/>
    <w:pPr>
      <w:widowControl w:val="0"/>
      <w:ind w:right="19772"/>
    </w:pPr>
    <w:rPr>
      <w:rFonts w:ascii="Courier New" w:hAnsi="Courier New" w:cs="Courier New"/>
    </w:rPr>
  </w:style>
  <w:style w:type="paragraph" w:styleId="a5">
    <w:name w:val="Body Text Indent"/>
    <w:basedOn w:val="a"/>
    <w:link w:val="a6"/>
    <w:uiPriority w:val="99"/>
    <w:rsid w:val="003D4C33"/>
    <w:pPr>
      <w:spacing w:line="360" w:lineRule="auto"/>
      <w:ind w:firstLine="539"/>
      <w:jc w:val="both"/>
    </w:pPr>
    <w:rPr>
      <w:sz w:val="28"/>
      <w:szCs w:val="28"/>
    </w:rPr>
  </w:style>
  <w:style w:type="character" w:customStyle="1" w:styleId="a6">
    <w:name w:val="Основной текст с отступом Знак"/>
    <w:link w:val="a5"/>
    <w:uiPriority w:val="99"/>
    <w:locked/>
    <w:rsid w:val="003D4C33"/>
    <w:rPr>
      <w:rFonts w:ascii="Times New Roman" w:hAnsi="Times New Roman" w:cs="Times New Roman"/>
      <w:snapToGrid w:val="0"/>
      <w:sz w:val="28"/>
      <w:szCs w:val="28"/>
      <w:lang w:val="x-none" w:eastAsia="ru-RU"/>
    </w:rPr>
  </w:style>
  <w:style w:type="character" w:styleId="a7">
    <w:name w:val="footnote reference"/>
    <w:uiPriority w:val="99"/>
    <w:semiHidden/>
    <w:rsid w:val="003D4C33"/>
    <w:rPr>
      <w:rFonts w:cs="Times New Roman"/>
      <w:vertAlign w:val="superscript"/>
    </w:rPr>
  </w:style>
  <w:style w:type="paragraph" w:styleId="21">
    <w:name w:val="Body Text Indent 2"/>
    <w:basedOn w:val="a"/>
    <w:link w:val="22"/>
    <w:uiPriority w:val="99"/>
    <w:rsid w:val="003D4C33"/>
    <w:pPr>
      <w:widowControl w:val="0"/>
      <w:spacing w:line="360" w:lineRule="auto"/>
      <w:ind w:firstLine="720"/>
      <w:jc w:val="both"/>
    </w:pPr>
    <w:rPr>
      <w:sz w:val="28"/>
      <w:szCs w:val="28"/>
    </w:rPr>
  </w:style>
  <w:style w:type="character" w:customStyle="1" w:styleId="22">
    <w:name w:val="Основной текст с отступом 2 Знак"/>
    <w:link w:val="21"/>
    <w:uiPriority w:val="99"/>
    <w:locked/>
    <w:rsid w:val="003D4C33"/>
    <w:rPr>
      <w:rFonts w:ascii="Times New Roman" w:hAnsi="Times New Roman" w:cs="Times New Roman"/>
      <w:snapToGrid w:val="0"/>
      <w:sz w:val="28"/>
      <w:szCs w:val="28"/>
      <w:lang w:val="x-none" w:eastAsia="ru-RU"/>
    </w:rPr>
  </w:style>
  <w:style w:type="paragraph" w:styleId="3">
    <w:name w:val="Body Text Indent 3"/>
    <w:basedOn w:val="a"/>
    <w:link w:val="30"/>
    <w:uiPriority w:val="99"/>
    <w:rsid w:val="003D4C33"/>
    <w:pPr>
      <w:widowControl w:val="0"/>
      <w:spacing w:line="360" w:lineRule="auto"/>
      <w:ind w:firstLine="709"/>
      <w:jc w:val="both"/>
    </w:pPr>
    <w:rPr>
      <w:sz w:val="28"/>
      <w:szCs w:val="28"/>
    </w:rPr>
  </w:style>
  <w:style w:type="character" w:customStyle="1" w:styleId="30">
    <w:name w:val="Основной текст с отступом 3 Знак"/>
    <w:link w:val="3"/>
    <w:uiPriority w:val="99"/>
    <w:locked/>
    <w:rsid w:val="003D4C33"/>
    <w:rPr>
      <w:rFonts w:ascii="Times New Roman" w:hAnsi="Times New Roman" w:cs="Times New Roman"/>
      <w:snapToGrid w:val="0"/>
      <w:sz w:val="28"/>
      <w:szCs w:val="28"/>
      <w:lang w:val="x-none" w:eastAsia="ru-RU"/>
    </w:rPr>
  </w:style>
  <w:style w:type="paragraph" w:styleId="a8">
    <w:name w:val="footer"/>
    <w:basedOn w:val="a"/>
    <w:link w:val="a9"/>
    <w:uiPriority w:val="99"/>
    <w:rsid w:val="003D4C33"/>
    <w:pPr>
      <w:tabs>
        <w:tab w:val="center" w:pos="4677"/>
        <w:tab w:val="right" w:pos="9355"/>
      </w:tabs>
    </w:pPr>
  </w:style>
  <w:style w:type="character" w:customStyle="1" w:styleId="a9">
    <w:name w:val="Нижний колонтитул Знак"/>
    <w:link w:val="a8"/>
    <w:uiPriority w:val="99"/>
    <w:locked/>
    <w:rsid w:val="003D4C33"/>
    <w:rPr>
      <w:rFonts w:ascii="Times New Roman" w:hAnsi="Times New Roman" w:cs="Times New Roman"/>
      <w:sz w:val="20"/>
      <w:szCs w:val="20"/>
      <w:lang w:val="x-none" w:eastAsia="ru-RU"/>
    </w:rPr>
  </w:style>
  <w:style w:type="character" w:styleId="aa">
    <w:name w:val="page number"/>
    <w:uiPriority w:val="99"/>
    <w:rsid w:val="003D4C33"/>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6287</Words>
  <Characters>35841</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42044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admin</cp:lastModifiedBy>
  <cp:revision>2</cp:revision>
  <dcterms:created xsi:type="dcterms:W3CDTF">2014-03-15T17:08:00Z</dcterms:created>
  <dcterms:modified xsi:type="dcterms:W3CDTF">2014-03-15T17:08:00Z</dcterms:modified>
</cp:coreProperties>
</file>