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836" w:rsidRDefault="00170836" w:rsidP="003047AB">
      <w:pPr>
        <w:shd w:val="clear" w:color="auto" w:fill="F8FCFF"/>
        <w:spacing w:before="100" w:beforeAutospacing="1" w:after="100" w:afterAutospacing="1" w:line="240" w:lineRule="auto"/>
        <w:rPr>
          <w:rFonts w:ascii="Times New Roman" w:hAnsi="Times New Roman"/>
          <w:b/>
          <w:bCs/>
          <w:sz w:val="20"/>
          <w:szCs w:val="20"/>
          <w:lang w:eastAsia="ru-RU"/>
        </w:rPr>
      </w:pPr>
    </w:p>
    <w:p w:rsidR="001F5CEF" w:rsidRPr="0045646A" w:rsidRDefault="001F5CEF" w:rsidP="003047AB">
      <w:pPr>
        <w:shd w:val="clear" w:color="auto" w:fill="F8FCFF"/>
        <w:spacing w:before="100" w:beforeAutospacing="1" w:after="100" w:afterAutospacing="1" w:line="240" w:lineRule="auto"/>
        <w:rPr>
          <w:rFonts w:ascii="Times New Roman" w:hAnsi="Times New Roman"/>
          <w:sz w:val="20"/>
          <w:szCs w:val="20"/>
          <w:lang w:eastAsia="ru-RU"/>
        </w:rPr>
      </w:pPr>
      <w:r w:rsidRPr="0045646A">
        <w:rPr>
          <w:rFonts w:ascii="Times New Roman" w:hAnsi="Times New Roman"/>
          <w:b/>
          <w:bCs/>
          <w:sz w:val="20"/>
          <w:szCs w:val="20"/>
          <w:lang w:eastAsia="ru-RU"/>
        </w:rPr>
        <w:t xml:space="preserve">Гражданский </w:t>
      </w:r>
      <w:hyperlink r:id="rId5" w:tooltip="Кодекс" w:history="1">
        <w:r w:rsidRPr="003047AB">
          <w:rPr>
            <w:rFonts w:ascii="Times New Roman" w:hAnsi="Times New Roman"/>
            <w:b/>
            <w:bCs/>
            <w:color w:val="0000FF"/>
            <w:sz w:val="20"/>
            <w:szCs w:val="20"/>
            <w:u w:val="single"/>
            <w:lang w:eastAsia="ru-RU"/>
          </w:rPr>
          <w:t>кодекс</w:t>
        </w:r>
      </w:hyperlink>
      <w:r w:rsidRPr="0045646A">
        <w:rPr>
          <w:rFonts w:ascii="Times New Roman" w:hAnsi="Times New Roman"/>
          <w:b/>
          <w:bCs/>
          <w:sz w:val="20"/>
          <w:szCs w:val="20"/>
          <w:lang w:eastAsia="ru-RU"/>
        </w:rPr>
        <w:t xml:space="preserve"> Российской Федерации</w:t>
      </w:r>
      <w:r w:rsidRPr="0045646A">
        <w:rPr>
          <w:rFonts w:ascii="Times New Roman" w:hAnsi="Times New Roman"/>
          <w:sz w:val="20"/>
          <w:szCs w:val="20"/>
          <w:lang w:eastAsia="ru-RU"/>
        </w:rPr>
        <w:t xml:space="preserve"> </w:t>
      </w:r>
      <w:r w:rsidRPr="0045646A">
        <w:rPr>
          <w:rFonts w:ascii="Times New Roman" w:hAnsi="Times New Roman"/>
          <w:i/>
          <w:iCs/>
          <w:sz w:val="20"/>
          <w:szCs w:val="20"/>
          <w:lang w:eastAsia="ru-RU"/>
        </w:rPr>
        <w:t>(ГК РФ)</w:t>
      </w:r>
      <w:r w:rsidRPr="0045646A">
        <w:rPr>
          <w:rFonts w:ascii="Times New Roman" w:hAnsi="Times New Roman"/>
          <w:sz w:val="20"/>
          <w:szCs w:val="20"/>
          <w:lang w:eastAsia="ru-RU"/>
        </w:rPr>
        <w:t xml:space="preserve"> — </w:t>
      </w:r>
      <w:hyperlink r:id="rId6" w:tooltip="Кодификация" w:history="1">
        <w:r w:rsidRPr="003047AB">
          <w:rPr>
            <w:rFonts w:ascii="Times New Roman" w:hAnsi="Times New Roman"/>
            <w:color w:val="0000FF"/>
            <w:sz w:val="20"/>
            <w:szCs w:val="20"/>
            <w:u w:val="single"/>
            <w:lang w:eastAsia="ru-RU"/>
          </w:rPr>
          <w:t>кодифицированный</w:t>
        </w:r>
      </w:hyperlink>
      <w:r w:rsidRPr="0045646A">
        <w:rPr>
          <w:rFonts w:ascii="Times New Roman" w:hAnsi="Times New Roman"/>
          <w:sz w:val="20"/>
          <w:szCs w:val="20"/>
          <w:lang w:eastAsia="ru-RU"/>
        </w:rPr>
        <w:t xml:space="preserve"> свод </w:t>
      </w:r>
      <w:hyperlink r:id="rId7" w:tooltip="Федеральный закон" w:history="1">
        <w:r w:rsidRPr="003047AB">
          <w:rPr>
            <w:rFonts w:ascii="Times New Roman" w:hAnsi="Times New Roman"/>
            <w:color w:val="0000FF"/>
            <w:sz w:val="20"/>
            <w:szCs w:val="20"/>
            <w:u w:val="single"/>
            <w:lang w:eastAsia="ru-RU"/>
          </w:rPr>
          <w:t>федеральных законов</w:t>
        </w:r>
      </w:hyperlink>
      <w:r w:rsidRPr="0045646A">
        <w:rPr>
          <w:rFonts w:ascii="Times New Roman" w:hAnsi="Times New Roman"/>
          <w:sz w:val="20"/>
          <w:szCs w:val="20"/>
          <w:lang w:eastAsia="ru-RU"/>
        </w:rPr>
        <w:t xml:space="preserve"> Российской Федерации, регулирующих гражданско-правовые отношения. Гражданский кодекс имеет приоритет перед другими федеральными законами и иными </w:t>
      </w:r>
      <w:hyperlink r:id="rId8" w:tooltip="Нормативный правовой акт" w:history="1">
        <w:r w:rsidRPr="003047AB">
          <w:rPr>
            <w:rFonts w:ascii="Times New Roman" w:hAnsi="Times New Roman"/>
            <w:color w:val="0000FF"/>
            <w:sz w:val="20"/>
            <w:szCs w:val="20"/>
            <w:u w:val="single"/>
            <w:lang w:eastAsia="ru-RU"/>
          </w:rPr>
          <w:t>нормативными правовыми актами</w:t>
        </w:r>
      </w:hyperlink>
      <w:r w:rsidRPr="0045646A">
        <w:rPr>
          <w:rFonts w:ascii="Times New Roman" w:hAnsi="Times New Roman"/>
          <w:sz w:val="20"/>
          <w:szCs w:val="20"/>
          <w:lang w:eastAsia="ru-RU"/>
        </w:rPr>
        <w:t xml:space="preserve"> в сфере </w:t>
      </w:r>
      <w:hyperlink r:id="rId9" w:tooltip="Гражданское право" w:history="1">
        <w:r w:rsidRPr="003047AB">
          <w:rPr>
            <w:rFonts w:ascii="Times New Roman" w:hAnsi="Times New Roman"/>
            <w:color w:val="0000FF"/>
            <w:sz w:val="20"/>
            <w:szCs w:val="20"/>
            <w:u w:val="single"/>
            <w:lang w:eastAsia="ru-RU"/>
          </w:rPr>
          <w:t>гражданского права</w:t>
        </w:r>
      </w:hyperlink>
      <w:r w:rsidRPr="0045646A">
        <w:rPr>
          <w:rFonts w:ascii="Times New Roman" w:hAnsi="Times New Roman"/>
          <w:sz w:val="20"/>
          <w:szCs w:val="20"/>
          <w:lang w:eastAsia="ru-RU"/>
        </w:rPr>
        <w:t>.</w:t>
      </w:r>
    </w:p>
    <w:p w:rsidR="001F5CEF" w:rsidRPr="0045646A" w:rsidRDefault="001F5CEF" w:rsidP="003047AB">
      <w:pPr>
        <w:shd w:val="clear" w:color="auto" w:fill="F8FCFF"/>
        <w:spacing w:before="100" w:beforeAutospacing="1" w:after="100" w:afterAutospacing="1" w:line="240" w:lineRule="auto"/>
        <w:outlineLvl w:val="1"/>
        <w:rPr>
          <w:rFonts w:ascii="Times New Roman" w:hAnsi="Times New Roman"/>
          <w:b/>
          <w:bCs/>
          <w:sz w:val="20"/>
          <w:szCs w:val="20"/>
          <w:lang w:eastAsia="ru-RU"/>
        </w:rPr>
      </w:pPr>
      <w:r w:rsidRPr="003047AB">
        <w:rPr>
          <w:rFonts w:ascii="Times New Roman" w:hAnsi="Times New Roman"/>
          <w:b/>
          <w:bCs/>
          <w:sz w:val="20"/>
          <w:szCs w:val="20"/>
          <w:lang w:eastAsia="ru-RU"/>
        </w:rPr>
        <w:t>Структура Гражданского кодекса</w:t>
      </w:r>
    </w:p>
    <w:p w:rsidR="001F5CEF" w:rsidRPr="0045646A" w:rsidRDefault="001F5CEF" w:rsidP="003047AB">
      <w:pPr>
        <w:shd w:val="clear" w:color="auto" w:fill="F8FCFF"/>
        <w:spacing w:before="100" w:beforeAutospacing="1" w:after="100" w:afterAutospacing="1" w:line="240" w:lineRule="auto"/>
        <w:rPr>
          <w:rFonts w:ascii="Times New Roman" w:hAnsi="Times New Roman"/>
          <w:sz w:val="20"/>
          <w:szCs w:val="20"/>
          <w:lang w:eastAsia="ru-RU"/>
        </w:rPr>
      </w:pPr>
      <w:r w:rsidRPr="0045646A">
        <w:rPr>
          <w:rFonts w:ascii="Times New Roman" w:hAnsi="Times New Roman"/>
          <w:sz w:val="20"/>
          <w:szCs w:val="20"/>
          <w:lang w:eastAsia="ru-RU"/>
        </w:rPr>
        <w:t>Гражданский кодекс cостоит из четырёх частей, которые вводились в действие в разное время:</w:t>
      </w:r>
    </w:p>
    <w:p w:rsidR="001F5CEF" w:rsidRPr="0045646A" w:rsidRDefault="00CB62C1" w:rsidP="003047AB">
      <w:pPr>
        <w:numPr>
          <w:ilvl w:val="0"/>
          <w:numId w:val="2"/>
        </w:numPr>
        <w:shd w:val="clear" w:color="auto" w:fill="F8FCFF"/>
        <w:spacing w:before="100" w:beforeAutospacing="1" w:after="100" w:afterAutospacing="1" w:line="240" w:lineRule="auto"/>
        <w:rPr>
          <w:rFonts w:ascii="Times New Roman" w:hAnsi="Times New Roman"/>
          <w:sz w:val="20"/>
          <w:szCs w:val="20"/>
          <w:lang w:eastAsia="ru-RU"/>
        </w:rPr>
      </w:pPr>
      <w:hyperlink r:id="rId10" w:tooltip="wikisource:ru:Гражданский кодекс Российской Федерации. Часть первая" w:history="1">
        <w:r w:rsidR="001F5CEF" w:rsidRPr="003047AB">
          <w:rPr>
            <w:rFonts w:ascii="Times New Roman" w:hAnsi="Times New Roman"/>
            <w:color w:val="0000FF"/>
            <w:sz w:val="20"/>
            <w:szCs w:val="20"/>
            <w:u w:val="single"/>
            <w:lang w:eastAsia="ru-RU"/>
          </w:rPr>
          <w:t>Часть первая</w:t>
        </w:r>
      </w:hyperlink>
      <w:r w:rsidR="001F5CEF" w:rsidRPr="0045646A">
        <w:rPr>
          <w:rFonts w:ascii="Times New Roman" w:hAnsi="Times New Roman"/>
          <w:sz w:val="20"/>
          <w:szCs w:val="20"/>
          <w:lang w:eastAsia="ru-RU"/>
        </w:rPr>
        <w:t xml:space="preserve"> от </w:t>
      </w:r>
      <w:hyperlink r:id="rId11" w:tooltip="30 ноября" w:history="1">
        <w:r w:rsidR="001F5CEF" w:rsidRPr="003047AB">
          <w:rPr>
            <w:rFonts w:ascii="Times New Roman" w:hAnsi="Times New Roman"/>
            <w:color w:val="0000FF"/>
            <w:sz w:val="20"/>
            <w:szCs w:val="20"/>
            <w:u w:val="single"/>
            <w:lang w:eastAsia="ru-RU"/>
          </w:rPr>
          <w:t>30 ноября</w:t>
        </w:r>
      </w:hyperlink>
      <w:r w:rsidR="001F5CEF" w:rsidRPr="0045646A">
        <w:rPr>
          <w:rFonts w:ascii="Times New Roman" w:hAnsi="Times New Roman"/>
          <w:sz w:val="20"/>
          <w:szCs w:val="20"/>
          <w:lang w:eastAsia="ru-RU"/>
        </w:rPr>
        <w:t xml:space="preserve"> </w:t>
      </w:r>
      <w:hyperlink r:id="rId12" w:tooltip="1994" w:history="1">
        <w:r w:rsidR="001F5CEF" w:rsidRPr="0045646A">
          <w:rPr>
            <w:rFonts w:ascii="Times New Roman" w:hAnsi="Times New Roman"/>
            <w:color w:val="0000FF"/>
            <w:sz w:val="20"/>
            <w:szCs w:val="20"/>
            <w:u w:val="single"/>
            <w:lang w:eastAsia="ru-RU"/>
          </w:rPr>
          <w:t>1994</w:t>
        </w:r>
      </w:hyperlink>
      <w:r w:rsidR="001F5CEF" w:rsidRPr="0045646A">
        <w:rPr>
          <w:rFonts w:ascii="Times New Roman" w:hAnsi="Times New Roman"/>
          <w:sz w:val="20"/>
          <w:szCs w:val="20"/>
          <w:lang w:eastAsia="ru-RU"/>
        </w:rPr>
        <w:t xml:space="preserve"> года № 51-ФЗ — </w:t>
      </w:r>
      <w:r w:rsidR="001F5CEF" w:rsidRPr="0045646A">
        <w:rPr>
          <w:rFonts w:ascii="Times New Roman" w:hAnsi="Times New Roman"/>
          <w:i/>
          <w:iCs/>
          <w:sz w:val="20"/>
          <w:szCs w:val="20"/>
          <w:lang w:eastAsia="ru-RU"/>
        </w:rPr>
        <w:t>Общие положения</w:t>
      </w:r>
      <w:r w:rsidR="001F5CEF" w:rsidRPr="0045646A">
        <w:rPr>
          <w:rFonts w:ascii="Times New Roman" w:hAnsi="Times New Roman"/>
          <w:sz w:val="20"/>
          <w:szCs w:val="20"/>
          <w:lang w:eastAsia="ru-RU"/>
        </w:rPr>
        <w:t xml:space="preserve">, </w:t>
      </w:r>
      <w:r w:rsidR="001F5CEF" w:rsidRPr="0045646A">
        <w:rPr>
          <w:rFonts w:ascii="Times New Roman" w:hAnsi="Times New Roman"/>
          <w:i/>
          <w:iCs/>
          <w:sz w:val="20"/>
          <w:szCs w:val="20"/>
          <w:lang w:eastAsia="ru-RU"/>
        </w:rPr>
        <w:t>Право собственности и другие вещные права</w:t>
      </w:r>
      <w:r w:rsidR="001F5CEF" w:rsidRPr="0045646A">
        <w:rPr>
          <w:rFonts w:ascii="Times New Roman" w:hAnsi="Times New Roman"/>
          <w:sz w:val="20"/>
          <w:szCs w:val="20"/>
          <w:lang w:eastAsia="ru-RU"/>
        </w:rPr>
        <w:t xml:space="preserve"> и </w:t>
      </w:r>
      <w:r w:rsidR="001F5CEF" w:rsidRPr="0045646A">
        <w:rPr>
          <w:rFonts w:ascii="Times New Roman" w:hAnsi="Times New Roman"/>
          <w:i/>
          <w:iCs/>
          <w:sz w:val="20"/>
          <w:szCs w:val="20"/>
          <w:lang w:eastAsia="ru-RU"/>
        </w:rPr>
        <w:t>Общая часть обязательственного права</w:t>
      </w:r>
      <w:r w:rsidR="001F5CEF" w:rsidRPr="0045646A">
        <w:rPr>
          <w:rFonts w:ascii="Times New Roman" w:hAnsi="Times New Roman"/>
          <w:sz w:val="20"/>
          <w:szCs w:val="20"/>
          <w:lang w:eastAsia="ru-RU"/>
        </w:rPr>
        <w:t xml:space="preserve"> </w:t>
      </w:r>
    </w:p>
    <w:p w:rsidR="001F5CEF" w:rsidRPr="0045646A" w:rsidRDefault="001F5CEF" w:rsidP="003047AB">
      <w:pPr>
        <w:numPr>
          <w:ilvl w:val="1"/>
          <w:numId w:val="2"/>
        </w:numPr>
        <w:shd w:val="clear" w:color="auto" w:fill="F8FCFF"/>
        <w:spacing w:before="100" w:beforeAutospacing="1" w:after="100" w:afterAutospacing="1" w:line="240" w:lineRule="auto"/>
        <w:rPr>
          <w:rFonts w:ascii="Times New Roman" w:hAnsi="Times New Roman"/>
          <w:sz w:val="20"/>
          <w:szCs w:val="20"/>
          <w:lang w:eastAsia="ru-RU"/>
        </w:rPr>
      </w:pPr>
      <w:r w:rsidRPr="0045646A">
        <w:rPr>
          <w:rFonts w:ascii="Times New Roman" w:hAnsi="Times New Roman"/>
          <w:sz w:val="20"/>
          <w:szCs w:val="20"/>
          <w:lang w:eastAsia="ru-RU"/>
        </w:rPr>
        <w:t xml:space="preserve">Принята </w:t>
      </w:r>
      <w:hyperlink r:id="rId13" w:tooltip="Государственная дума" w:history="1">
        <w:r w:rsidRPr="0045646A">
          <w:rPr>
            <w:rFonts w:ascii="Times New Roman" w:hAnsi="Times New Roman"/>
            <w:color w:val="0000FF"/>
            <w:sz w:val="20"/>
            <w:szCs w:val="20"/>
            <w:u w:val="single"/>
            <w:lang w:eastAsia="ru-RU"/>
          </w:rPr>
          <w:t>Государственной Думой</w:t>
        </w:r>
      </w:hyperlink>
      <w:r w:rsidRPr="0045646A">
        <w:rPr>
          <w:rFonts w:ascii="Times New Roman" w:hAnsi="Times New Roman"/>
          <w:sz w:val="20"/>
          <w:szCs w:val="20"/>
          <w:lang w:eastAsia="ru-RU"/>
        </w:rPr>
        <w:t xml:space="preserve"> </w:t>
      </w:r>
      <w:hyperlink r:id="rId14" w:tooltip="21 октября" w:history="1">
        <w:r w:rsidRPr="003047AB">
          <w:rPr>
            <w:rFonts w:ascii="Times New Roman" w:hAnsi="Times New Roman"/>
            <w:color w:val="0000FF"/>
            <w:sz w:val="20"/>
            <w:szCs w:val="20"/>
            <w:u w:val="single"/>
            <w:lang w:eastAsia="ru-RU"/>
          </w:rPr>
          <w:t>21 октября</w:t>
        </w:r>
      </w:hyperlink>
      <w:r w:rsidRPr="0045646A">
        <w:rPr>
          <w:rFonts w:ascii="Times New Roman" w:hAnsi="Times New Roman"/>
          <w:sz w:val="20"/>
          <w:szCs w:val="20"/>
          <w:lang w:eastAsia="ru-RU"/>
        </w:rPr>
        <w:t xml:space="preserve"> </w:t>
      </w:r>
      <w:hyperlink r:id="rId15" w:tooltip="1994" w:history="1">
        <w:r w:rsidRPr="0045646A">
          <w:rPr>
            <w:rFonts w:ascii="Times New Roman" w:hAnsi="Times New Roman"/>
            <w:color w:val="0000FF"/>
            <w:sz w:val="20"/>
            <w:szCs w:val="20"/>
            <w:u w:val="single"/>
            <w:lang w:eastAsia="ru-RU"/>
          </w:rPr>
          <w:t>1994</w:t>
        </w:r>
      </w:hyperlink>
      <w:r w:rsidRPr="0045646A">
        <w:rPr>
          <w:rFonts w:ascii="Times New Roman" w:hAnsi="Times New Roman"/>
          <w:sz w:val="20"/>
          <w:szCs w:val="20"/>
          <w:lang w:eastAsia="ru-RU"/>
        </w:rPr>
        <w:t xml:space="preserve"> года </w:t>
      </w:r>
    </w:p>
    <w:p w:rsidR="001F5CEF" w:rsidRPr="0045646A" w:rsidRDefault="001F5CEF" w:rsidP="003047AB">
      <w:pPr>
        <w:numPr>
          <w:ilvl w:val="1"/>
          <w:numId w:val="2"/>
        </w:numPr>
        <w:shd w:val="clear" w:color="auto" w:fill="F8FCFF"/>
        <w:spacing w:before="100" w:beforeAutospacing="1" w:after="100" w:afterAutospacing="1" w:line="240" w:lineRule="auto"/>
        <w:rPr>
          <w:rFonts w:ascii="Times New Roman" w:hAnsi="Times New Roman"/>
          <w:sz w:val="20"/>
          <w:szCs w:val="20"/>
          <w:lang w:eastAsia="ru-RU"/>
        </w:rPr>
      </w:pPr>
      <w:r w:rsidRPr="0045646A">
        <w:rPr>
          <w:rFonts w:ascii="Times New Roman" w:hAnsi="Times New Roman"/>
          <w:sz w:val="20"/>
          <w:szCs w:val="20"/>
          <w:lang w:eastAsia="ru-RU"/>
        </w:rPr>
        <w:t xml:space="preserve">Введена в действие с </w:t>
      </w:r>
      <w:hyperlink r:id="rId16" w:tooltip="1 января" w:history="1">
        <w:r w:rsidRPr="003047AB">
          <w:rPr>
            <w:rFonts w:ascii="Times New Roman" w:hAnsi="Times New Roman"/>
            <w:color w:val="0000FF"/>
            <w:sz w:val="20"/>
            <w:szCs w:val="20"/>
            <w:u w:val="single"/>
            <w:lang w:eastAsia="ru-RU"/>
          </w:rPr>
          <w:t>1 января</w:t>
        </w:r>
      </w:hyperlink>
      <w:r w:rsidRPr="0045646A">
        <w:rPr>
          <w:rFonts w:ascii="Times New Roman" w:hAnsi="Times New Roman"/>
          <w:sz w:val="20"/>
          <w:szCs w:val="20"/>
          <w:lang w:eastAsia="ru-RU"/>
        </w:rPr>
        <w:t xml:space="preserve"> </w:t>
      </w:r>
      <w:hyperlink r:id="rId17" w:tooltip="1995" w:history="1">
        <w:r w:rsidRPr="0045646A">
          <w:rPr>
            <w:rFonts w:ascii="Times New Roman" w:hAnsi="Times New Roman"/>
            <w:color w:val="0000FF"/>
            <w:sz w:val="20"/>
            <w:szCs w:val="20"/>
            <w:u w:val="single"/>
            <w:lang w:eastAsia="ru-RU"/>
          </w:rPr>
          <w:t>1995</w:t>
        </w:r>
      </w:hyperlink>
      <w:r w:rsidRPr="0045646A">
        <w:rPr>
          <w:rFonts w:ascii="Times New Roman" w:hAnsi="Times New Roman"/>
          <w:sz w:val="20"/>
          <w:szCs w:val="20"/>
          <w:lang w:eastAsia="ru-RU"/>
        </w:rPr>
        <w:t xml:space="preserve"> года </w:t>
      </w:r>
    </w:p>
    <w:p w:rsidR="001F5CEF" w:rsidRPr="0045646A" w:rsidRDefault="001F5CEF" w:rsidP="003047AB">
      <w:pPr>
        <w:numPr>
          <w:ilvl w:val="0"/>
          <w:numId w:val="2"/>
        </w:numPr>
        <w:shd w:val="clear" w:color="auto" w:fill="F8FCFF"/>
        <w:spacing w:before="100" w:beforeAutospacing="1" w:after="100" w:afterAutospacing="1" w:line="240" w:lineRule="auto"/>
        <w:rPr>
          <w:rFonts w:ascii="Times New Roman" w:hAnsi="Times New Roman"/>
          <w:sz w:val="20"/>
          <w:szCs w:val="20"/>
          <w:lang w:eastAsia="ru-RU"/>
        </w:rPr>
      </w:pPr>
      <w:r w:rsidRPr="0045646A">
        <w:rPr>
          <w:rFonts w:ascii="Times New Roman" w:hAnsi="Times New Roman"/>
          <w:sz w:val="20"/>
          <w:szCs w:val="20"/>
          <w:lang w:eastAsia="ru-RU"/>
        </w:rPr>
        <w:t xml:space="preserve">Часть вторая от </w:t>
      </w:r>
      <w:hyperlink r:id="rId18" w:tooltip="26 января" w:history="1">
        <w:r w:rsidRPr="003047AB">
          <w:rPr>
            <w:rFonts w:ascii="Times New Roman" w:hAnsi="Times New Roman"/>
            <w:color w:val="0000FF"/>
            <w:sz w:val="20"/>
            <w:szCs w:val="20"/>
            <w:u w:val="single"/>
            <w:lang w:eastAsia="ru-RU"/>
          </w:rPr>
          <w:t>26 января</w:t>
        </w:r>
      </w:hyperlink>
      <w:r w:rsidRPr="0045646A">
        <w:rPr>
          <w:rFonts w:ascii="Times New Roman" w:hAnsi="Times New Roman"/>
          <w:sz w:val="20"/>
          <w:szCs w:val="20"/>
          <w:lang w:eastAsia="ru-RU"/>
        </w:rPr>
        <w:t xml:space="preserve"> </w:t>
      </w:r>
      <w:hyperlink r:id="rId19" w:tooltip="1996" w:history="1">
        <w:r w:rsidRPr="0045646A">
          <w:rPr>
            <w:rFonts w:ascii="Times New Roman" w:hAnsi="Times New Roman"/>
            <w:color w:val="0000FF"/>
            <w:sz w:val="20"/>
            <w:szCs w:val="20"/>
            <w:u w:val="single"/>
            <w:lang w:eastAsia="ru-RU"/>
          </w:rPr>
          <w:t>1996</w:t>
        </w:r>
      </w:hyperlink>
      <w:r w:rsidRPr="0045646A">
        <w:rPr>
          <w:rFonts w:ascii="Times New Roman" w:hAnsi="Times New Roman"/>
          <w:sz w:val="20"/>
          <w:szCs w:val="20"/>
          <w:lang w:eastAsia="ru-RU"/>
        </w:rPr>
        <w:t xml:space="preserve"> года № 14-ФЗ — </w:t>
      </w:r>
      <w:r w:rsidRPr="0045646A">
        <w:rPr>
          <w:rFonts w:ascii="Times New Roman" w:hAnsi="Times New Roman"/>
          <w:i/>
          <w:iCs/>
          <w:sz w:val="20"/>
          <w:szCs w:val="20"/>
          <w:lang w:eastAsia="ru-RU"/>
        </w:rPr>
        <w:t>Отдельные виды обязательств</w:t>
      </w:r>
      <w:r w:rsidRPr="0045646A">
        <w:rPr>
          <w:rFonts w:ascii="Times New Roman" w:hAnsi="Times New Roman"/>
          <w:sz w:val="20"/>
          <w:szCs w:val="20"/>
          <w:lang w:eastAsia="ru-RU"/>
        </w:rPr>
        <w:t xml:space="preserve"> </w:t>
      </w:r>
    </w:p>
    <w:p w:rsidR="001F5CEF" w:rsidRPr="0045646A" w:rsidRDefault="001F5CEF" w:rsidP="003047AB">
      <w:pPr>
        <w:numPr>
          <w:ilvl w:val="1"/>
          <w:numId w:val="2"/>
        </w:numPr>
        <w:shd w:val="clear" w:color="auto" w:fill="F8FCFF"/>
        <w:spacing w:before="100" w:beforeAutospacing="1" w:after="100" w:afterAutospacing="1" w:line="240" w:lineRule="auto"/>
        <w:rPr>
          <w:rFonts w:ascii="Times New Roman" w:hAnsi="Times New Roman"/>
          <w:sz w:val="20"/>
          <w:szCs w:val="20"/>
          <w:lang w:eastAsia="ru-RU"/>
        </w:rPr>
      </w:pPr>
      <w:r w:rsidRPr="0045646A">
        <w:rPr>
          <w:rFonts w:ascii="Times New Roman" w:hAnsi="Times New Roman"/>
          <w:sz w:val="20"/>
          <w:szCs w:val="20"/>
          <w:lang w:eastAsia="ru-RU"/>
        </w:rPr>
        <w:t xml:space="preserve">Принята Государственной Думой </w:t>
      </w:r>
      <w:hyperlink r:id="rId20" w:tooltip="22 декабря" w:history="1">
        <w:r w:rsidRPr="003047AB">
          <w:rPr>
            <w:rFonts w:ascii="Times New Roman" w:hAnsi="Times New Roman"/>
            <w:color w:val="0000FF"/>
            <w:sz w:val="20"/>
            <w:szCs w:val="20"/>
            <w:u w:val="single"/>
            <w:lang w:eastAsia="ru-RU"/>
          </w:rPr>
          <w:t>22 декабря</w:t>
        </w:r>
      </w:hyperlink>
      <w:r w:rsidRPr="0045646A">
        <w:rPr>
          <w:rFonts w:ascii="Times New Roman" w:hAnsi="Times New Roman"/>
          <w:sz w:val="20"/>
          <w:szCs w:val="20"/>
          <w:lang w:eastAsia="ru-RU"/>
        </w:rPr>
        <w:t xml:space="preserve"> </w:t>
      </w:r>
      <w:hyperlink r:id="rId21" w:tooltip="1995" w:history="1">
        <w:r w:rsidRPr="0045646A">
          <w:rPr>
            <w:rFonts w:ascii="Times New Roman" w:hAnsi="Times New Roman"/>
            <w:color w:val="0000FF"/>
            <w:sz w:val="20"/>
            <w:szCs w:val="20"/>
            <w:u w:val="single"/>
            <w:lang w:eastAsia="ru-RU"/>
          </w:rPr>
          <w:t>1995</w:t>
        </w:r>
      </w:hyperlink>
      <w:r w:rsidRPr="0045646A">
        <w:rPr>
          <w:rFonts w:ascii="Times New Roman" w:hAnsi="Times New Roman"/>
          <w:sz w:val="20"/>
          <w:szCs w:val="20"/>
          <w:lang w:eastAsia="ru-RU"/>
        </w:rPr>
        <w:t xml:space="preserve"> года </w:t>
      </w:r>
    </w:p>
    <w:p w:rsidR="001F5CEF" w:rsidRPr="0045646A" w:rsidRDefault="001F5CEF" w:rsidP="003047AB">
      <w:pPr>
        <w:numPr>
          <w:ilvl w:val="1"/>
          <w:numId w:val="2"/>
        </w:numPr>
        <w:shd w:val="clear" w:color="auto" w:fill="F8FCFF"/>
        <w:spacing w:before="100" w:beforeAutospacing="1" w:after="100" w:afterAutospacing="1" w:line="240" w:lineRule="auto"/>
        <w:rPr>
          <w:rFonts w:ascii="Times New Roman" w:hAnsi="Times New Roman"/>
          <w:sz w:val="20"/>
          <w:szCs w:val="20"/>
          <w:lang w:eastAsia="ru-RU"/>
        </w:rPr>
      </w:pPr>
      <w:r w:rsidRPr="0045646A">
        <w:rPr>
          <w:rFonts w:ascii="Times New Roman" w:hAnsi="Times New Roman"/>
          <w:sz w:val="20"/>
          <w:szCs w:val="20"/>
          <w:lang w:eastAsia="ru-RU"/>
        </w:rPr>
        <w:t xml:space="preserve">Введена в действие с </w:t>
      </w:r>
      <w:hyperlink r:id="rId22" w:tooltip="1 марта" w:history="1">
        <w:r w:rsidRPr="003047AB">
          <w:rPr>
            <w:rFonts w:ascii="Times New Roman" w:hAnsi="Times New Roman"/>
            <w:color w:val="0000FF"/>
            <w:sz w:val="20"/>
            <w:szCs w:val="20"/>
            <w:u w:val="single"/>
            <w:lang w:eastAsia="ru-RU"/>
          </w:rPr>
          <w:t>1 марта</w:t>
        </w:r>
      </w:hyperlink>
      <w:r w:rsidRPr="0045646A">
        <w:rPr>
          <w:rFonts w:ascii="Times New Roman" w:hAnsi="Times New Roman"/>
          <w:sz w:val="20"/>
          <w:szCs w:val="20"/>
          <w:lang w:eastAsia="ru-RU"/>
        </w:rPr>
        <w:t xml:space="preserve"> </w:t>
      </w:r>
      <w:hyperlink r:id="rId23" w:tooltip="1996" w:history="1">
        <w:r w:rsidRPr="0045646A">
          <w:rPr>
            <w:rFonts w:ascii="Times New Roman" w:hAnsi="Times New Roman"/>
            <w:color w:val="0000FF"/>
            <w:sz w:val="20"/>
            <w:szCs w:val="20"/>
            <w:u w:val="single"/>
            <w:lang w:eastAsia="ru-RU"/>
          </w:rPr>
          <w:t>1996</w:t>
        </w:r>
      </w:hyperlink>
      <w:r w:rsidRPr="0045646A">
        <w:rPr>
          <w:rFonts w:ascii="Times New Roman" w:hAnsi="Times New Roman"/>
          <w:sz w:val="20"/>
          <w:szCs w:val="20"/>
          <w:lang w:eastAsia="ru-RU"/>
        </w:rPr>
        <w:t xml:space="preserve"> года </w:t>
      </w:r>
    </w:p>
    <w:p w:rsidR="001F5CEF" w:rsidRPr="0045646A" w:rsidRDefault="001F5CEF" w:rsidP="003047AB">
      <w:pPr>
        <w:numPr>
          <w:ilvl w:val="0"/>
          <w:numId w:val="2"/>
        </w:numPr>
        <w:shd w:val="clear" w:color="auto" w:fill="F8FCFF"/>
        <w:spacing w:before="100" w:beforeAutospacing="1" w:after="100" w:afterAutospacing="1" w:line="240" w:lineRule="auto"/>
        <w:rPr>
          <w:rFonts w:ascii="Times New Roman" w:hAnsi="Times New Roman"/>
          <w:sz w:val="20"/>
          <w:szCs w:val="20"/>
          <w:lang w:eastAsia="ru-RU"/>
        </w:rPr>
      </w:pPr>
      <w:r w:rsidRPr="0045646A">
        <w:rPr>
          <w:rFonts w:ascii="Times New Roman" w:hAnsi="Times New Roman"/>
          <w:sz w:val="20"/>
          <w:szCs w:val="20"/>
          <w:lang w:eastAsia="ru-RU"/>
        </w:rPr>
        <w:t xml:space="preserve">Часть третья от </w:t>
      </w:r>
      <w:hyperlink r:id="rId24" w:tooltip="26 ноября" w:history="1">
        <w:r w:rsidRPr="003047AB">
          <w:rPr>
            <w:rFonts w:ascii="Times New Roman" w:hAnsi="Times New Roman"/>
            <w:color w:val="0000FF"/>
            <w:sz w:val="20"/>
            <w:szCs w:val="20"/>
            <w:u w:val="single"/>
            <w:lang w:eastAsia="ru-RU"/>
          </w:rPr>
          <w:t>26 ноября</w:t>
        </w:r>
      </w:hyperlink>
      <w:r w:rsidRPr="0045646A">
        <w:rPr>
          <w:rFonts w:ascii="Times New Roman" w:hAnsi="Times New Roman"/>
          <w:sz w:val="20"/>
          <w:szCs w:val="20"/>
          <w:lang w:eastAsia="ru-RU"/>
        </w:rPr>
        <w:t xml:space="preserve"> </w:t>
      </w:r>
      <w:hyperlink r:id="rId25" w:tooltip="2001" w:history="1">
        <w:r w:rsidRPr="0045646A">
          <w:rPr>
            <w:rFonts w:ascii="Times New Roman" w:hAnsi="Times New Roman"/>
            <w:color w:val="0000FF"/>
            <w:sz w:val="20"/>
            <w:szCs w:val="20"/>
            <w:u w:val="single"/>
            <w:lang w:eastAsia="ru-RU"/>
          </w:rPr>
          <w:t>2001</w:t>
        </w:r>
      </w:hyperlink>
      <w:r w:rsidRPr="0045646A">
        <w:rPr>
          <w:rFonts w:ascii="Times New Roman" w:hAnsi="Times New Roman"/>
          <w:sz w:val="20"/>
          <w:szCs w:val="20"/>
          <w:lang w:eastAsia="ru-RU"/>
        </w:rPr>
        <w:t xml:space="preserve"> года № 146-ФЗ — </w:t>
      </w:r>
      <w:r w:rsidRPr="0045646A">
        <w:rPr>
          <w:rFonts w:ascii="Times New Roman" w:hAnsi="Times New Roman"/>
          <w:i/>
          <w:iCs/>
          <w:sz w:val="20"/>
          <w:szCs w:val="20"/>
          <w:lang w:eastAsia="ru-RU"/>
        </w:rPr>
        <w:t>Наследственное право. Международное частное право</w:t>
      </w:r>
      <w:r w:rsidRPr="0045646A">
        <w:rPr>
          <w:rFonts w:ascii="Times New Roman" w:hAnsi="Times New Roman"/>
          <w:sz w:val="20"/>
          <w:szCs w:val="20"/>
          <w:lang w:eastAsia="ru-RU"/>
        </w:rPr>
        <w:t xml:space="preserve"> </w:t>
      </w:r>
    </w:p>
    <w:p w:rsidR="001F5CEF" w:rsidRPr="0045646A" w:rsidRDefault="001F5CEF" w:rsidP="003047AB">
      <w:pPr>
        <w:numPr>
          <w:ilvl w:val="1"/>
          <w:numId w:val="2"/>
        </w:numPr>
        <w:shd w:val="clear" w:color="auto" w:fill="F8FCFF"/>
        <w:spacing w:before="100" w:beforeAutospacing="1" w:after="100" w:afterAutospacing="1" w:line="240" w:lineRule="auto"/>
        <w:rPr>
          <w:rFonts w:ascii="Times New Roman" w:hAnsi="Times New Roman"/>
          <w:sz w:val="20"/>
          <w:szCs w:val="20"/>
          <w:lang w:eastAsia="ru-RU"/>
        </w:rPr>
      </w:pPr>
      <w:r w:rsidRPr="0045646A">
        <w:rPr>
          <w:rFonts w:ascii="Times New Roman" w:hAnsi="Times New Roman"/>
          <w:sz w:val="20"/>
          <w:szCs w:val="20"/>
          <w:lang w:eastAsia="ru-RU"/>
        </w:rPr>
        <w:t xml:space="preserve">Принята Государственной Думой </w:t>
      </w:r>
      <w:hyperlink r:id="rId26" w:tooltip="1 ноября" w:history="1">
        <w:r w:rsidRPr="003047AB">
          <w:rPr>
            <w:rFonts w:ascii="Times New Roman" w:hAnsi="Times New Roman"/>
            <w:color w:val="0000FF"/>
            <w:sz w:val="20"/>
            <w:szCs w:val="20"/>
            <w:u w:val="single"/>
            <w:lang w:eastAsia="ru-RU"/>
          </w:rPr>
          <w:t>1 ноября</w:t>
        </w:r>
      </w:hyperlink>
      <w:r w:rsidRPr="0045646A">
        <w:rPr>
          <w:rFonts w:ascii="Times New Roman" w:hAnsi="Times New Roman"/>
          <w:sz w:val="20"/>
          <w:szCs w:val="20"/>
          <w:lang w:eastAsia="ru-RU"/>
        </w:rPr>
        <w:t xml:space="preserve"> </w:t>
      </w:r>
      <w:hyperlink r:id="rId27" w:tooltip="2001" w:history="1">
        <w:r w:rsidRPr="0045646A">
          <w:rPr>
            <w:rFonts w:ascii="Times New Roman" w:hAnsi="Times New Roman"/>
            <w:color w:val="0000FF"/>
            <w:sz w:val="20"/>
            <w:szCs w:val="20"/>
            <w:u w:val="single"/>
            <w:lang w:eastAsia="ru-RU"/>
          </w:rPr>
          <w:t>2001</w:t>
        </w:r>
      </w:hyperlink>
      <w:r w:rsidRPr="0045646A">
        <w:rPr>
          <w:rFonts w:ascii="Times New Roman" w:hAnsi="Times New Roman"/>
          <w:sz w:val="20"/>
          <w:szCs w:val="20"/>
          <w:lang w:eastAsia="ru-RU"/>
        </w:rPr>
        <w:t xml:space="preserve"> года </w:t>
      </w:r>
    </w:p>
    <w:p w:rsidR="001F5CEF" w:rsidRPr="0045646A" w:rsidRDefault="001F5CEF" w:rsidP="003047AB">
      <w:pPr>
        <w:numPr>
          <w:ilvl w:val="1"/>
          <w:numId w:val="2"/>
        </w:numPr>
        <w:shd w:val="clear" w:color="auto" w:fill="F8FCFF"/>
        <w:spacing w:before="100" w:beforeAutospacing="1" w:after="100" w:afterAutospacing="1" w:line="240" w:lineRule="auto"/>
        <w:rPr>
          <w:rFonts w:ascii="Times New Roman" w:hAnsi="Times New Roman"/>
          <w:sz w:val="20"/>
          <w:szCs w:val="20"/>
          <w:lang w:eastAsia="ru-RU"/>
        </w:rPr>
      </w:pPr>
      <w:r w:rsidRPr="0045646A">
        <w:rPr>
          <w:rFonts w:ascii="Times New Roman" w:hAnsi="Times New Roman"/>
          <w:sz w:val="20"/>
          <w:szCs w:val="20"/>
          <w:lang w:eastAsia="ru-RU"/>
        </w:rPr>
        <w:t xml:space="preserve">Одобрена </w:t>
      </w:r>
      <w:hyperlink r:id="rId28" w:tooltip="Совет Федерации" w:history="1">
        <w:r w:rsidRPr="003047AB">
          <w:rPr>
            <w:rFonts w:ascii="Times New Roman" w:hAnsi="Times New Roman"/>
            <w:color w:val="0000FF"/>
            <w:sz w:val="20"/>
            <w:szCs w:val="20"/>
            <w:u w:val="single"/>
            <w:lang w:eastAsia="ru-RU"/>
          </w:rPr>
          <w:t>Советом Федерации</w:t>
        </w:r>
      </w:hyperlink>
      <w:r w:rsidRPr="0045646A">
        <w:rPr>
          <w:rFonts w:ascii="Times New Roman" w:hAnsi="Times New Roman"/>
          <w:sz w:val="20"/>
          <w:szCs w:val="20"/>
          <w:lang w:eastAsia="ru-RU"/>
        </w:rPr>
        <w:t xml:space="preserve"> </w:t>
      </w:r>
      <w:hyperlink r:id="rId29" w:tooltip="14 ноября" w:history="1">
        <w:r w:rsidRPr="003047AB">
          <w:rPr>
            <w:rFonts w:ascii="Times New Roman" w:hAnsi="Times New Roman"/>
            <w:color w:val="0000FF"/>
            <w:sz w:val="20"/>
            <w:szCs w:val="20"/>
            <w:u w:val="single"/>
            <w:lang w:eastAsia="ru-RU"/>
          </w:rPr>
          <w:t>14 ноября</w:t>
        </w:r>
      </w:hyperlink>
      <w:r w:rsidRPr="0045646A">
        <w:rPr>
          <w:rFonts w:ascii="Times New Roman" w:hAnsi="Times New Roman"/>
          <w:sz w:val="20"/>
          <w:szCs w:val="20"/>
          <w:lang w:eastAsia="ru-RU"/>
        </w:rPr>
        <w:t xml:space="preserve"> </w:t>
      </w:r>
      <w:hyperlink r:id="rId30" w:tooltip="2001" w:history="1">
        <w:r w:rsidRPr="0045646A">
          <w:rPr>
            <w:rFonts w:ascii="Times New Roman" w:hAnsi="Times New Roman"/>
            <w:color w:val="0000FF"/>
            <w:sz w:val="20"/>
            <w:szCs w:val="20"/>
            <w:u w:val="single"/>
            <w:lang w:eastAsia="ru-RU"/>
          </w:rPr>
          <w:t>2001</w:t>
        </w:r>
      </w:hyperlink>
      <w:r w:rsidRPr="0045646A">
        <w:rPr>
          <w:rFonts w:ascii="Times New Roman" w:hAnsi="Times New Roman"/>
          <w:sz w:val="20"/>
          <w:szCs w:val="20"/>
          <w:lang w:eastAsia="ru-RU"/>
        </w:rPr>
        <w:t xml:space="preserve"> года </w:t>
      </w:r>
    </w:p>
    <w:p w:rsidR="001F5CEF" w:rsidRPr="0045646A" w:rsidRDefault="001F5CEF" w:rsidP="003047AB">
      <w:pPr>
        <w:numPr>
          <w:ilvl w:val="1"/>
          <w:numId w:val="2"/>
        </w:numPr>
        <w:shd w:val="clear" w:color="auto" w:fill="F8FCFF"/>
        <w:spacing w:before="100" w:beforeAutospacing="1" w:after="100" w:afterAutospacing="1" w:line="240" w:lineRule="auto"/>
        <w:rPr>
          <w:rFonts w:ascii="Times New Roman" w:hAnsi="Times New Roman"/>
          <w:sz w:val="20"/>
          <w:szCs w:val="20"/>
          <w:lang w:eastAsia="ru-RU"/>
        </w:rPr>
      </w:pPr>
      <w:r w:rsidRPr="0045646A">
        <w:rPr>
          <w:rFonts w:ascii="Times New Roman" w:hAnsi="Times New Roman"/>
          <w:sz w:val="20"/>
          <w:szCs w:val="20"/>
          <w:lang w:eastAsia="ru-RU"/>
        </w:rPr>
        <w:t xml:space="preserve">Введена в действие с </w:t>
      </w:r>
      <w:hyperlink r:id="rId31" w:tooltip="1 марта" w:history="1">
        <w:r w:rsidRPr="003047AB">
          <w:rPr>
            <w:rFonts w:ascii="Times New Roman" w:hAnsi="Times New Roman"/>
            <w:color w:val="0000FF"/>
            <w:sz w:val="20"/>
            <w:szCs w:val="20"/>
            <w:u w:val="single"/>
            <w:lang w:eastAsia="ru-RU"/>
          </w:rPr>
          <w:t>1 марта</w:t>
        </w:r>
      </w:hyperlink>
      <w:r w:rsidRPr="0045646A">
        <w:rPr>
          <w:rFonts w:ascii="Times New Roman" w:hAnsi="Times New Roman"/>
          <w:sz w:val="20"/>
          <w:szCs w:val="20"/>
          <w:lang w:eastAsia="ru-RU"/>
        </w:rPr>
        <w:t xml:space="preserve"> </w:t>
      </w:r>
      <w:hyperlink r:id="rId32" w:tooltip="2002" w:history="1">
        <w:r w:rsidRPr="0045646A">
          <w:rPr>
            <w:rFonts w:ascii="Times New Roman" w:hAnsi="Times New Roman"/>
            <w:color w:val="0000FF"/>
            <w:sz w:val="20"/>
            <w:szCs w:val="20"/>
            <w:u w:val="single"/>
            <w:lang w:eastAsia="ru-RU"/>
          </w:rPr>
          <w:t>2002</w:t>
        </w:r>
      </w:hyperlink>
      <w:r w:rsidRPr="0045646A">
        <w:rPr>
          <w:rFonts w:ascii="Times New Roman" w:hAnsi="Times New Roman"/>
          <w:sz w:val="20"/>
          <w:szCs w:val="20"/>
          <w:lang w:eastAsia="ru-RU"/>
        </w:rPr>
        <w:t xml:space="preserve"> года </w:t>
      </w:r>
    </w:p>
    <w:p w:rsidR="001F5CEF" w:rsidRPr="0045646A" w:rsidRDefault="001F5CEF" w:rsidP="003047AB">
      <w:pPr>
        <w:numPr>
          <w:ilvl w:val="0"/>
          <w:numId w:val="2"/>
        </w:numPr>
        <w:shd w:val="clear" w:color="auto" w:fill="F8FCFF"/>
        <w:spacing w:before="100" w:beforeAutospacing="1" w:after="100" w:afterAutospacing="1" w:line="240" w:lineRule="auto"/>
        <w:rPr>
          <w:rFonts w:ascii="Times New Roman" w:hAnsi="Times New Roman"/>
          <w:sz w:val="20"/>
          <w:szCs w:val="20"/>
          <w:lang w:eastAsia="ru-RU"/>
        </w:rPr>
      </w:pPr>
      <w:r w:rsidRPr="0045646A">
        <w:rPr>
          <w:rFonts w:ascii="Times New Roman" w:hAnsi="Times New Roman"/>
          <w:sz w:val="20"/>
          <w:szCs w:val="20"/>
          <w:lang w:eastAsia="ru-RU"/>
        </w:rPr>
        <w:t xml:space="preserve">Часть четвёртая от </w:t>
      </w:r>
      <w:hyperlink r:id="rId33" w:tooltip="18 декабря" w:history="1">
        <w:r w:rsidRPr="003047AB">
          <w:rPr>
            <w:rFonts w:ascii="Times New Roman" w:hAnsi="Times New Roman"/>
            <w:color w:val="0000FF"/>
            <w:sz w:val="20"/>
            <w:szCs w:val="20"/>
            <w:u w:val="single"/>
            <w:lang w:eastAsia="ru-RU"/>
          </w:rPr>
          <w:t>18 декабря</w:t>
        </w:r>
      </w:hyperlink>
      <w:r w:rsidRPr="0045646A">
        <w:rPr>
          <w:rFonts w:ascii="Times New Roman" w:hAnsi="Times New Roman"/>
          <w:sz w:val="20"/>
          <w:szCs w:val="20"/>
          <w:lang w:eastAsia="ru-RU"/>
        </w:rPr>
        <w:t xml:space="preserve"> </w:t>
      </w:r>
      <w:hyperlink r:id="rId34" w:tooltip="2006" w:history="1">
        <w:r w:rsidRPr="0045646A">
          <w:rPr>
            <w:rFonts w:ascii="Times New Roman" w:hAnsi="Times New Roman"/>
            <w:color w:val="0000FF"/>
            <w:sz w:val="20"/>
            <w:szCs w:val="20"/>
            <w:u w:val="single"/>
            <w:lang w:eastAsia="ru-RU"/>
          </w:rPr>
          <w:t>2006</w:t>
        </w:r>
      </w:hyperlink>
      <w:r w:rsidRPr="0045646A">
        <w:rPr>
          <w:rFonts w:ascii="Times New Roman" w:hAnsi="Times New Roman"/>
          <w:sz w:val="20"/>
          <w:szCs w:val="20"/>
          <w:lang w:eastAsia="ru-RU"/>
        </w:rPr>
        <w:t xml:space="preserve"> года № 230-ФЗ — </w:t>
      </w:r>
      <w:r w:rsidRPr="0045646A">
        <w:rPr>
          <w:rFonts w:ascii="Times New Roman" w:hAnsi="Times New Roman"/>
          <w:i/>
          <w:iCs/>
          <w:sz w:val="20"/>
          <w:szCs w:val="20"/>
          <w:lang w:eastAsia="ru-RU"/>
        </w:rPr>
        <w:t>Права на результаты интеллектуальной деятельности и средства индивидуализации</w:t>
      </w:r>
      <w:r w:rsidRPr="0045646A">
        <w:rPr>
          <w:rFonts w:ascii="Times New Roman" w:hAnsi="Times New Roman"/>
          <w:sz w:val="20"/>
          <w:szCs w:val="20"/>
          <w:lang w:eastAsia="ru-RU"/>
        </w:rPr>
        <w:t xml:space="preserve"> </w:t>
      </w:r>
    </w:p>
    <w:p w:rsidR="001F5CEF" w:rsidRPr="0045646A" w:rsidRDefault="001F5CEF" w:rsidP="003047AB">
      <w:pPr>
        <w:numPr>
          <w:ilvl w:val="1"/>
          <w:numId w:val="2"/>
        </w:numPr>
        <w:shd w:val="clear" w:color="auto" w:fill="F8FCFF"/>
        <w:spacing w:before="100" w:beforeAutospacing="1" w:after="100" w:afterAutospacing="1" w:line="240" w:lineRule="auto"/>
        <w:rPr>
          <w:rFonts w:ascii="Times New Roman" w:hAnsi="Times New Roman"/>
          <w:sz w:val="20"/>
          <w:szCs w:val="20"/>
          <w:lang w:eastAsia="ru-RU"/>
        </w:rPr>
      </w:pPr>
      <w:r w:rsidRPr="0045646A">
        <w:rPr>
          <w:rFonts w:ascii="Times New Roman" w:hAnsi="Times New Roman"/>
          <w:sz w:val="20"/>
          <w:szCs w:val="20"/>
          <w:lang w:eastAsia="ru-RU"/>
        </w:rPr>
        <w:t xml:space="preserve">Принята Государственной Думой </w:t>
      </w:r>
      <w:hyperlink r:id="rId35" w:tooltip="24 ноября" w:history="1">
        <w:r w:rsidRPr="003047AB">
          <w:rPr>
            <w:rFonts w:ascii="Times New Roman" w:hAnsi="Times New Roman"/>
            <w:color w:val="0000FF"/>
            <w:sz w:val="20"/>
            <w:szCs w:val="20"/>
            <w:u w:val="single"/>
            <w:lang w:eastAsia="ru-RU"/>
          </w:rPr>
          <w:t>24 ноября</w:t>
        </w:r>
      </w:hyperlink>
      <w:r w:rsidRPr="0045646A">
        <w:rPr>
          <w:rFonts w:ascii="Times New Roman" w:hAnsi="Times New Roman"/>
          <w:sz w:val="20"/>
          <w:szCs w:val="20"/>
          <w:lang w:eastAsia="ru-RU"/>
        </w:rPr>
        <w:t xml:space="preserve"> </w:t>
      </w:r>
      <w:hyperlink r:id="rId36" w:tooltip="2006" w:history="1">
        <w:r w:rsidRPr="0045646A">
          <w:rPr>
            <w:rFonts w:ascii="Times New Roman" w:hAnsi="Times New Roman"/>
            <w:color w:val="0000FF"/>
            <w:sz w:val="20"/>
            <w:szCs w:val="20"/>
            <w:u w:val="single"/>
            <w:lang w:eastAsia="ru-RU"/>
          </w:rPr>
          <w:t>2006</w:t>
        </w:r>
      </w:hyperlink>
      <w:r w:rsidRPr="0045646A">
        <w:rPr>
          <w:rFonts w:ascii="Times New Roman" w:hAnsi="Times New Roman"/>
          <w:sz w:val="20"/>
          <w:szCs w:val="20"/>
          <w:lang w:eastAsia="ru-RU"/>
        </w:rPr>
        <w:t xml:space="preserve"> года </w:t>
      </w:r>
    </w:p>
    <w:p w:rsidR="001F5CEF" w:rsidRPr="0045646A" w:rsidRDefault="001F5CEF" w:rsidP="003047AB">
      <w:pPr>
        <w:numPr>
          <w:ilvl w:val="1"/>
          <w:numId w:val="2"/>
        </w:numPr>
        <w:shd w:val="clear" w:color="auto" w:fill="F8FCFF"/>
        <w:spacing w:before="100" w:beforeAutospacing="1" w:after="100" w:afterAutospacing="1" w:line="240" w:lineRule="auto"/>
        <w:rPr>
          <w:rFonts w:ascii="Times New Roman" w:hAnsi="Times New Roman"/>
          <w:sz w:val="20"/>
          <w:szCs w:val="20"/>
          <w:lang w:eastAsia="ru-RU"/>
        </w:rPr>
      </w:pPr>
      <w:r w:rsidRPr="0045646A">
        <w:rPr>
          <w:rFonts w:ascii="Times New Roman" w:hAnsi="Times New Roman"/>
          <w:sz w:val="20"/>
          <w:szCs w:val="20"/>
          <w:lang w:eastAsia="ru-RU"/>
        </w:rPr>
        <w:t xml:space="preserve">Одобрена </w:t>
      </w:r>
      <w:hyperlink r:id="rId37" w:tooltip="Совет Федерации" w:history="1">
        <w:r w:rsidRPr="003047AB">
          <w:rPr>
            <w:rFonts w:ascii="Times New Roman" w:hAnsi="Times New Roman"/>
            <w:color w:val="0000FF"/>
            <w:sz w:val="20"/>
            <w:szCs w:val="20"/>
            <w:u w:val="single"/>
            <w:lang w:eastAsia="ru-RU"/>
          </w:rPr>
          <w:t>Советом Федерации</w:t>
        </w:r>
      </w:hyperlink>
      <w:r w:rsidRPr="0045646A">
        <w:rPr>
          <w:rFonts w:ascii="Times New Roman" w:hAnsi="Times New Roman"/>
          <w:sz w:val="20"/>
          <w:szCs w:val="20"/>
          <w:lang w:eastAsia="ru-RU"/>
        </w:rPr>
        <w:t xml:space="preserve"> </w:t>
      </w:r>
      <w:hyperlink r:id="rId38" w:tooltip="8 декабря" w:history="1">
        <w:r w:rsidRPr="003047AB">
          <w:rPr>
            <w:rFonts w:ascii="Times New Roman" w:hAnsi="Times New Roman"/>
            <w:color w:val="0000FF"/>
            <w:sz w:val="20"/>
            <w:szCs w:val="20"/>
            <w:u w:val="single"/>
            <w:lang w:eastAsia="ru-RU"/>
          </w:rPr>
          <w:t>8 декабря</w:t>
        </w:r>
      </w:hyperlink>
      <w:r w:rsidRPr="0045646A">
        <w:rPr>
          <w:rFonts w:ascii="Times New Roman" w:hAnsi="Times New Roman"/>
          <w:sz w:val="20"/>
          <w:szCs w:val="20"/>
          <w:lang w:eastAsia="ru-RU"/>
        </w:rPr>
        <w:t xml:space="preserve"> </w:t>
      </w:r>
      <w:hyperlink r:id="rId39" w:tooltip="2006" w:history="1">
        <w:r w:rsidRPr="0045646A">
          <w:rPr>
            <w:rFonts w:ascii="Times New Roman" w:hAnsi="Times New Roman"/>
            <w:color w:val="0000FF"/>
            <w:sz w:val="20"/>
            <w:szCs w:val="20"/>
            <w:u w:val="single"/>
            <w:lang w:eastAsia="ru-RU"/>
          </w:rPr>
          <w:t>2006</w:t>
        </w:r>
      </w:hyperlink>
      <w:r w:rsidRPr="0045646A">
        <w:rPr>
          <w:rFonts w:ascii="Times New Roman" w:hAnsi="Times New Roman"/>
          <w:sz w:val="20"/>
          <w:szCs w:val="20"/>
          <w:lang w:eastAsia="ru-RU"/>
        </w:rPr>
        <w:t xml:space="preserve"> года </w:t>
      </w:r>
    </w:p>
    <w:p w:rsidR="001F5CEF" w:rsidRPr="0045646A" w:rsidRDefault="00CB62C1" w:rsidP="003047AB">
      <w:pPr>
        <w:numPr>
          <w:ilvl w:val="1"/>
          <w:numId w:val="2"/>
        </w:numPr>
        <w:shd w:val="clear" w:color="auto" w:fill="F8FCFF"/>
        <w:spacing w:before="100" w:beforeAutospacing="1" w:after="100" w:afterAutospacing="1" w:line="240" w:lineRule="auto"/>
        <w:rPr>
          <w:rFonts w:ascii="Times New Roman" w:hAnsi="Times New Roman"/>
          <w:sz w:val="20"/>
          <w:szCs w:val="20"/>
          <w:lang w:eastAsia="ru-RU"/>
        </w:rPr>
      </w:pPr>
      <w:hyperlink r:id="rId40" w:tooltip="wikisource:ru:Федеральный закон от 18.12.2006 № 231-ФЗ" w:history="1">
        <w:r w:rsidR="001F5CEF" w:rsidRPr="003047AB">
          <w:rPr>
            <w:rFonts w:ascii="Times New Roman" w:hAnsi="Times New Roman"/>
            <w:color w:val="0000FF"/>
            <w:sz w:val="20"/>
            <w:szCs w:val="20"/>
            <w:u w:val="single"/>
            <w:lang w:eastAsia="ru-RU"/>
          </w:rPr>
          <w:t>Введена в действие</w:t>
        </w:r>
      </w:hyperlink>
      <w:r w:rsidR="001F5CEF" w:rsidRPr="0045646A">
        <w:rPr>
          <w:rFonts w:ascii="Times New Roman" w:hAnsi="Times New Roman"/>
          <w:sz w:val="20"/>
          <w:szCs w:val="20"/>
          <w:lang w:eastAsia="ru-RU"/>
        </w:rPr>
        <w:t xml:space="preserve"> с </w:t>
      </w:r>
      <w:hyperlink r:id="rId41" w:tooltip="1 января" w:history="1">
        <w:r w:rsidR="001F5CEF" w:rsidRPr="003047AB">
          <w:rPr>
            <w:rFonts w:ascii="Times New Roman" w:hAnsi="Times New Roman"/>
            <w:color w:val="0000FF"/>
            <w:sz w:val="20"/>
            <w:szCs w:val="20"/>
            <w:u w:val="single"/>
            <w:lang w:eastAsia="ru-RU"/>
          </w:rPr>
          <w:t>1 января</w:t>
        </w:r>
      </w:hyperlink>
      <w:r w:rsidR="001F5CEF" w:rsidRPr="0045646A">
        <w:rPr>
          <w:rFonts w:ascii="Times New Roman" w:hAnsi="Times New Roman"/>
          <w:sz w:val="20"/>
          <w:szCs w:val="20"/>
          <w:lang w:eastAsia="ru-RU"/>
        </w:rPr>
        <w:t xml:space="preserve"> </w:t>
      </w:r>
      <w:hyperlink r:id="rId42" w:tooltip="2008" w:history="1">
        <w:r w:rsidR="001F5CEF" w:rsidRPr="0045646A">
          <w:rPr>
            <w:rFonts w:ascii="Times New Roman" w:hAnsi="Times New Roman"/>
            <w:color w:val="0000FF"/>
            <w:sz w:val="20"/>
            <w:szCs w:val="20"/>
            <w:u w:val="single"/>
            <w:lang w:eastAsia="ru-RU"/>
          </w:rPr>
          <w:t>2008</w:t>
        </w:r>
      </w:hyperlink>
      <w:r w:rsidR="001F5CEF" w:rsidRPr="0045646A">
        <w:rPr>
          <w:rFonts w:ascii="Times New Roman" w:hAnsi="Times New Roman"/>
          <w:sz w:val="20"/>
          <w:szCs w:val="20"/>
          <w:lang w:eastAsia="ru-RU"/>
        </w:rPr>
        <w:t xml:space="preserve"> года </w:t>
      </w:r>
    </w:p>
    <w:p w:rsidR="001F5CEF" w:rsidRPr="003047AB" w:rsidRDefault="001F5CEF" w:rsidP="003047AB">
      <w:pPr>
        <w:pStyle w:val="1"/>
        <w:spacing w:line="240" w:lineRule="auto"/>
        <w:rPr>
          <w:rFonts w:ascii="Times New Roman" w:hAnsi="Times New Roman"/>
          <w:sz w:val="20"/>
          <w:szCs w:val="20"/>
        </w:rPr>
      </w:pPr>
      <w:r w:rsidRPr="003047AB">
        <w:rPr>
          <w:rFonts w:ascii="Times New Roman" w:hAnsi="Times New Roman"/>
          <w:sz w:val="20"/>
          <w:szCs w:val="20"/>
        </w:rPr>
        <w:t>Комментарии к Статье 51 (гражданского кодекса) РФ Государственная регистрация юридических лиц</w:t>
      </w:r>
    </w:p>
    <w:p w:rsidR="001F5CEF" w:rsidRPr="003047AB" w:rsidRDefault="001F5CEF" w:rsidP="003047AB">
      <w:pPr>
        <w:spacing w:after="315" w:line="240" w:lineRule="auto"/>
        <w:rPr>
          <w:rFonts w:ascii="Times New Roman" w:hAnsi="Times New Roman"/>
          <w:sz w:val="20"/>
          <w:szCs w:val="20"/>
        </w:rPr>
      </w:pPr>
      <w:r w:rsidRPr="003047AB">
        <w:rPr>
          <w:rFonts w:ascii="Times New Roman" w:hAnsi="Times New Roman"/>
          <w:sz w:val="20"/>
          <w:szCs w:val="20"/>
        </w:rPr>
        <w:t xml:space="preserve">1. Значение государственной регистрации юридических лиц, ее рациональной организации, полноты единого реестра юридических лиц, достоверности содержащихся в нем сведений и их открытости для любого заинтересованного лица чрезвычайно велико, в особенности в период перехода от централизованной административно - командной системы к системе автономно действующих субъектов рыночного товарно - денежного гражданского оборота. Только такая регистрация обеспечивает возможность получения необходимой информации при выборе контрагента и ведении хозяйственных операций и способствует устойчивости экономического оборота, поскольку регистрируются и изменения правового статуса юридических лиц (п. 3 ст. 52, п. 4 ст. 57 ГК). Юридическое лицо считается созданным с момента его регистрации (п. 2 коммент. статьи), и с этой даты возникает его правоспособность (п. 3 ст. 49). </w:t>
      </w:r>
      <w:r w:rsidRPr="003047AB">
        <w:rPr>
          <w:rFonts w:ascii="Times New Roman" w:hAnsi="Times New Roman"/>
          <w:sz w:val="20"/>
          <w:szCs w:val="20"/>
        </w:rPr>
        <w:br/>
        <w:t xml:space="preserve">2. Впредь до принятия предусмотренного п. 1 коммент. статьи общего закона действует Положение о порядке государственной регистрация субъектов предпринимательской деятельности, а также ст. 34 и 35 Закона РСФСР от 25 декабря 1990 г. "О предприятиях и предпринимательской деятельности" (см. ст. 2 Вводного закона). И Положение, и ст. 34 и 35 упомянутого Закона имеют в виду юридические лица, занимающиеся предпринимательской деятельностью. Но так как заниматься этой деятельностью согласно ГК в принципе могут все юридические лица (кроме тех, которым это прямо запрещено их учредительными документами), универсальное применение этих актов следует считать вполне правомерным и оправданным. Положение не вступает в коллизию с нормами ГК; ст. 34 и 35 Закона о предприятиях и предпринимательской деятельности действуют в части, не противоречащей ГК и иному последующему законодательству. </w:t>
      </w:r>
      <w:r w:rsidRPr="003047AB">
        <w:rPr>
          <w:rFonts w:ascii="Times New Roman" w:hAnsi="Times New Roman"/>
          <w:sz w:val="20"/>
          <w:szCs w:val="20"/>
        </w:rPr>
        <w:br/>
        <w:t xml:space="preserve">3. В ряде случаев действующими нормативными актами предусмотрена специальная регистрация тех или иных организаций, причем иногда она не зависит от того, выступает ли данная организация как таковая в качестве юридического лица или нет. Постановлением Правительства РФ от 6 июня 1994 г. "О Государственной регистрационной палате при Министерстве экономики Российской Федерации" (СЗ РФ, 1994, N 8, ст. 866) предусмотрена специальная регистрация этой палатой предприятий с иностранными инвестициями, аккредитации представительств иностранных компаний, российских инвестиций за рубежом; палата действует на основании Положения о ней, утв. Минэкономики РФ. Государственная регистрация банков и иных кредитных учреждений в Банке России предусмотрена Законом о банках, общественных организаций (объединений) - Законом об общественных объединениях, профессиональных союзов, их объединений (ассоциаций) и первичных организаций - Законом о профессиональных союзах. Подобная специальная регистрация не должна заменять регистрацию юридического лица в порядке ст. 51 ГК и включения его в предусмотренный данной статьей единый реестр, открытый для всеобщего ознакомления. </w:t>
      </w:r>
      <w:r w:rsidRPr="003047AB">
        <w:rPr>
          <w:rFonts w:ascii="Times New Roman" w:hAnsi="Times New Roman"/>
          <w:sz w:val="20"/>
          <w:szCs w:val="20"/>
        </w:rPr>
        <w:br/>
        <w:t xml:space="preserve">4. Правило абз. 2 п. 1 данной статьи устанавливает так называемый нормативно - явочный порядок образования юридических лиц - регистрирующий орган проверяет только соответствие представленных учредительных документов и действий учредителей нормам права, а вступать в обсуждение вопроса о целесообразности или полезности создаваемого юридического лица он не вправе. Этим нормативно - явочный порядок отличается от разрешительного. Порядок образования юридического лица и требования, которым должны удовлетворять действия учредителей, как и требования к учредительным документам, установлены законодательством об отдельных видах юридических лиц, их организационно - правовых формах. </w:t>
      </w:r>
      <w:r w:rsidRPr="003047AB">
        <w:rPr>
          <w:rFonts w:ascii="Times New Roman" w:hAnsi="Times New Roman"/>
          <w:sz w:val="20"/>
          <w:szCs w:val="20"/>
        </w:rPr>
        <w:br/>
        <w:t xml:space="preserve">5. Отказ в государственной регистрации или уклонение регистрирующего органа от регистрации могут быть обжалованы в суд общей юрисдикции или в арбитражный суд (см. ст. 22, 23, 25 АПК) в соответствии с правилами о подведомственности дел этим системам судебной власти. </w:t>
      </w:r>
      <w:r w:rsidRPr="003047AB">
        <w:rPr>
          <w:rFonts w:ascii="Times New Roman" w:hAnsi="Times New Roman"/>
          <w:sz w:val="20"/>
          <w:szCs w:val="20"/>
        </w:rPr>
        <w:br/>
        <w:t xml:space="preserve">6. Регистрация юридического лица может быть признана судом недействительной в случае нарушения закона или иных правовых актов. Такое признание влечет ликвидацию юридического лица только в том случае, если допущенные нарушения неустранимы (п. 2 ст. 61 ГК). </w:t>
      </w:r>
      <w:r w:rsidRPr="003047AB">
        <w:rPr>
          <w:rFonts w:ascii="Times New Roman" w:hAnsi="Times New Roman"/>
          <w:sz w:val="20"/>
          <w:szCs w:val="20"/>
        </w:rPr>
        <w:br/>
        <w:t>7. О государственной регистрации изменений учредительных документов юридического лица см. ст. 52 и коммент. к ней.</w:t>
      </w:r>
    </w:p>
    <w:p w:rsidR="001F5CEF" w:rsidRPr="003047AB" w:rsidRDefault="001F5CEF" w:rsidP="003047AB">
      <w:pPr>
        <w:pStyle w:val="1"/>
        <w:spacing w:line="240" w:lineRule="auto"/>
        <w:rPr>
          <w:rFonts w:ascii="Times New Roman" w:hAnsi="Times New Roman"/>
          <w:sz w:val="20"/>
          <w:szCs w:val="20"/>
        </w:rPr>
      </w:pPr>
      <w:r w:rsidRPr="003047AB">
        <w:rPr>
          <w:rFonts w:ascii="Times New Roman" w:hAnsi="Times New Roman"/>
          <w:sz w:val="20"/>
          <w:szCs w:val="20"/>
        </w:rPr>
        <w:t>Комментарии к Статье 52 (гражданского кодекса) РФ Учредительные документы юридического лица</w:t>
      </w:r>
    </w:p>
    <w:p w:rsidR="001F5CEF" w:rsidRPr="003047AB" w:rsidRDefault="001F5CEF" w:rsidP="003047AB">
      <w:pPr>
        <w:spacing w:after="315" w:line="240" w:lineRule="auto"/>
        <w:rPr>
          <w:rFonts w:ascii="Times New Roman" w:hAnsi="Times New Roman"/>
          <w:sz w:val="20"/>
          <w:szCs w:val="20"/>
        </w:rPr>
      </w:pPr>
      <w:r w:rsidRPr="003047AB">
        <w:rPr>
          <w:rFonts w:ascii="Times New Roman" w:hAnsi="Times New Roman"/>
          <w:sz w:val="20"/>
          <w:szCs w:val="20"/>
        </w:rPr>
        <w:t xml:space="preserve">1. Учредительные документы в соответствии с законодательством и наряду с ним определяют правовое положение (правовой статус) данного юридического лица. Какой именно документ из перечисленных в абз. 1 п. 1 данной статьи признается учредительным для того или иного юридического лица, определено соответствующим законом. Так, для акционерного общества это только устав (п. 3 ст. 98 ГК и п. 1 ст. 11 Закона об акционерных обществах), хотя ему и предшествует заключение договора между учредителями (п. 1 ст. 98 ГК). В хозяйственных товариществах такими документами являются учредительные договоры (п. 1 ст. 10, п. 1 ст. 83 ГК); в обществах с ограниченной ответственностью - одновременно и учредительный договор, и устав (п. 1 ст. 89 и п. 3 ст. 95 ГК); то же касается ассоциаций (союзов) юридических лиц (п. 1 ст. 122 ГК). Согласно ст. 14 Закона о некоммерческих организациях их учредительными документами являются: устав, утвержденный учредителями (участниками), - для общественной или религиозной организации (объединения), фонда, некоммерческого партнерства и автономной некоммерческой организации; учредительный договор, заключенный их членами, и утвержденный ими устав - для ассоциации или союза; решение собственника (т.е. учредителя) о создании учреждения и утвержденный им устав - для учреждения. При этом ст. 14 предусматривает, что учредители (участники) некоммерческого партнерства или автономной некоммерческой организации вправе также заключить учредительный договор, который в этом случае должен, по-видимому, считаться учредительным документом. </w:t>
      </w:r>
      <w:r w:rsidRPr="003047AB">
        <w:rPr>
          <w:rFonts w:ascii="Times New Roman" w:hAnsi="Times New Roman"/>
          <w:sz w:val="20"/>
          <w:szCs w:val="20"/>
        </w:rPr>
        <w:br/>
        <w:t xml:space="preserve">Учредительный договор является по существу разновидностью договора о совместной деятельности, предусмотренного ст. 1041 - 1054 ГК; именно так он определен в п. 1 ст. 98 ГК, регулирующей образование акционерного общества. </w:t>
      </w:r>
      <w:r w:rsidRPr="003047AB">
        <w:rPr>
          <w:rFonts w:ascii="Times New Roman" w:hAnsi="Times New Roman"/>
          <w:sz w:val="20"/>
          <w:szCs w:val="20"/>
        </w:rPr>
        <w:br/>
        <w:t xml:space="preserve">В соответствии с Указом Президента РФ от 23 мая 1994 г. N 1003 "О реформе государственных предприятий" (СЗ РФ, 1994, N 5, ст. 393) Постановлением Правительства РФ утвержден Типовой устав казенного завода (см. также ст. 115 ГК и коммент. к ней). </w:t>
      </w:r>
      <w:r w:rsidRPr="003047AB">
        <w:rPr>
          <w:rFonts w:ascii="Times New Roman" w:hAnsi="Times New Roman"/>
          <w:sz w:val="20"/>
          <w:szCs w:val="20"/>
        </w:rPr>
        <w:br/>
        <w:t xml:space="preserve">В тех предусмотренных законом случаях, когда некоммерческое юридическое лицо действует на основании общего положения об организациях данного вида (п. 1 коммент. статьи), индивидуальный устав не требуется. Учредительным документом в таком случае должен быть признан акт (это может быть и договор), которым данная организация создается, и этот акт должен содержать те предусмотренные п. 2 коммент. статьи сведения, которых нет и не может быть в общем положении об организациях данного вида (индивидуальное наименование, место нахождения и т.д.). </w:t>
      </w:r>
      <w:r w:rsidRPr="003047AB">
        <w:rPr>
          <w:rFonts w:ascii="Times New Roman" w:hAnsi="Times New Roman"/>
          <w:sz w:val="20"/>
          <w:szCs w:val="20"/>
        </w:rPr>
        <w:br/>
        <w:t xml:space="preserve">Не противоречит ГК утверждение индивидуальных Положений об отдельных организациях - юридических лицах органами, в компетенцию которых входит создание (образование) соответствующих организаций. Так, Постановлением Правительства РФ от 30 июля 1994 г. (СЗ РФ, 1994, N 15, ст. 1789) утверждено Положение о Политехническом музее, Постановлением от 6 октября 1994 г. (СЗ РФ, 1994, N 25, ст. 2709) - Положение о Государственном академическом Мариинском театре. Такие Положения по существу равнозначны уставам этих организаций, утвержденным их учредителями. </w:t>
      </w:r>
      <w:r w:rsidRPr="003047AB">
        <w:rPr>
          <w:rFonts w:ascii="Times New Roman" w:hAnsi="Times New Roman"/>
          <w:sz w:val="20"/>
          <w:szCs w:val="20"/>
        </w:rPr>
        <w:br/>
        <w:t xml:space="preserve">2. Учредительные документы обязательны не только для заключивших их (учредительный договор) или утвердивших (устав) учредителей, но и для всех, кто вступает в отношения с данным юридическим лицом, включая органы государственной и муниципальной власти; некоторые ограничения действия этого правила установлены законом (ст. 173 - 174 ГК об условиях сохранения в силе так называемых внеуставных сделок). </w:t>
      </w:r>
      <w:r w:rsidRPr="003047AB">
        <w:rPr>
          <w:rFonts w:ascii="Times New Roman" w:hAnsi="Times New Roman"/>
          <w:sz w:val="20"/>
          <w:szCs w:val="20"/>
        </w:rPr>
        <w:br/>
        <w:t xml:space="preserve">В тех случаях, когда согласно закону учредительными документами юридического лица признаются и учредительный договор, и устав, практика арбитражных судов признает приоритет устава. </w:t>
      </w:r>
      <w:r w:rsidRPr="003047AB">
        <w:rPr>
          <w:rFonts w:ascii="Times New Roman" w:hAnsi="Times New Roman"/>
          <w:sz w:val="20"/>
          <w:szCs w:val="20"/>
        </w:rPr>
        <w:br/>
        <w:t xml:space="preserve">3. Установленные п. 2 данной статьи требования к содержанию учредительных документов носят императивный характер для всех юридических лиц любой организационно - правовой формы. В отношении отдельных видов юридических лиц законом предусмотрены дополнительные требования (см., например, п. 2 ст. 70 ГК о полных товариществах, п. 3 ст. 11 Закона об акционерных обществах, ст. 10 Закона о банках и т.д.). П. 3 ст. 14 Закона о некоммерческих организациях устанавливает дополнительные требования к содержанию учредительных документов некоммерческих организаций независимо от их организационно - правовой формы. </w:t>
      </w:r>
      <w:r w:rsidRPr="003047AB">
        <w:rPr>
          <w:rFonts w:ascii="Times New Roman" w:hAnsi="Times New Roman"/>
          <w:sz w:val="20"/>
          <w:szCs w:val="20"/>
        </w:rPr>
        <w:br/>
        <w:t xml:space="preserve">В учредительные документы могут быть включены иные условия, не предусмотренные законодательством, но не противоречащие ему. </w:t>
      </w:r>
      <w:r w:rsidRPr="003047AB">
        <w:rPr>
          <w:rFonts w:ascii="Times New Roman" w:hAnsi="Times New Roman"/>
          <w:sz w:val="20"/>
          <w:szCs w:val="20"/>
        </w:rPr>
        <w:br/>
        <w:t xml:space="preserve">Содержащееся в п. 2 правило о включении в перечисленных в нем случаях в учредительные документы указания на предмет и цели деятельности юридического лица связано с установленным ст. 49 ГК принципом специальной правоспособности соответствующих юридических лиц. </w:t>
      </w:r>
      <w:r w:rsidRPr="003047AB">
        <w:rPr>
          <w:rFonts w:ascii="Times New Roman" w:hAnsi="Times New Roman"/>
          <w:sz w:val="20"/>
          <w:szCs w:val="20"/>
        </w:rPr>
        <w:br/>
        <w:t xml:space="preserve">4. Учредительные документы изменяются в порядке, предусмотренном законом и самими документами. Решение об изменении устава принимается, как правило, высшим органом юридического лица или (в отношении учреждений) его учредителями. В ряде случаев законом предусмотрена возможность изменения учредительных документов решением суда (например, п. 1 ст. 119 ГК и п. 3 ст. 14 Закона о некоммерческих организациях - в отношении устава фондов, п. 2 ст. 72 ГК - в отношении учредительного договора полного товарищества). </w:t>
      </w:r>
      <w:r w:rsidRPr="003047AB">
        <w:rPr>
          <w:rFonts w:ascii="Times New Roman" w:hAnsi="Times New Roman"/>
          <w:sz w:val="20"/>
          <w:szCs w:val="20"/>
        </w:rPr>
        <w:br/>
        <w:t>Изменения регистрируются тем же органом и в том же порядке, что и сами юридические лица. Согласно п. 3 данной статьи изменения учредительных документов становятся обязательными для третьих лиц с момента их государственной регистрации, а в случаях, специально указанных в законе, - с момента уведомления регистрирующего органа о принятии этих изменений, т.е. практически со дня подачи соответствующих документов. Но если третье лицо, узнав о принятых изменениях, действовало с учетом этих изменений, ни само юридическое лицо, ни его учредители (участники) не вправе ссылаться на отсутствие регистрации и требовать применения старого устава (учредительного договора) без принятых изменений.</w:t>
      </w:r>
    </w:p>
    <w:p w:rsidR="001F5CEF" w:rsidRPr="003047AB" w:rsidRDefault="001F5CEF" w:rsidP="003047AB">
      <w:pPr>
        <w:pStyle w:val="1"/>
        <w:spacing w:line="240" w:lineRule="auto"/>
        <w:rPr>
          <w:rFonts w:ascii="Times New Roman" w:hAnsi="Times New Roman"/>
          <w:sz w:val="20"/>
          <w:szCs w:val="20"/>
        </w:rPr>
      </w:pPr>
      <w:r w:rsidRPr="003047AB">
        <w:rPr>
          <w:rFonts w:ascii="Times New Roman" w:hAnsi="Times New Roman"/>
          <w:sz w:val="20"/>
          <w:szCs w:val="20"/>
        </w:rPr>
        <w:t>Статья 52 (гражданского кодекса) РФ Учредительные документы юридического лица</w:t>
      </w:r>
    </w:p>
    <w:p w:rsidR="001F5CEF" w:rsidRPr="003047AB" w:rsidRDefault="001F5CEF" w:rsidP="003047AB">
      <w:pPr>
        <w:spacing w:after="315" w:line="240" w:lineRule="auto"/>
        <w:rPr>
          <w:rFonts w:ascii="Times New Roman" w:hAnsi="Times New Roman"/>
          <w:sz w:val="20"/>
          <w:szCs w:val="20"/>
        </w:rPr>
      </w:pPr>
      <w:r w:rsidRPr="003047AB">
        <w:rPr>
          <w:rFonts w:ascii="Times New Roman" w:hAnsi="Times New Roman"/>
          <w:sz w:val="20"/>
          <w:szCs w:val="20"/>
        </w:rPr>
        <w:t xml:space="preserve">1. Юридическое лицо действует на основании устава, либо учредительного договора и устава, либо только учредительного договора. В случаях, предусмотренных законом, юридическое лицо, не являющееся коммерческой организацией, может действовать на основании общего положения об организациях данного вида. </w:t>
      </w:r>
      <w:r w:rsidRPr="003047AB">
        <w:rPr>
          <w:rFonts w:ascii="Times New Roman" w:hAnsi="Times New Roman"/>
          <w:sz w:val="20"/>
          <w:szCs w:val="20"/>
        </w:rPr>
        <w:br/>
        <w:t xml:space="preserve">Учредительный договор юридического лица заключается, а устав утверждается его учредителями (участниками). </w:t>
      </w:r>
      <w:r w:rsidRPr="003047AB">
        <w:rPr>
          <w:rFonts w:ascii="Times New Roman" w:hAnsi="Times New Roman"/>
          <w:sz w:val="20"/>
          <w:szCs w:val="20"/>
        </w:rPr>
        <w:br/>
        <w:t xml:space="preserve">Юридическое лицо, созданное в соответствии с настоящим Кодексом одним учредителем, действует на основании устава, утвержденного этим учредителем. </w:t>
      </w:r>
      <w:r w:rsidRPr="003047AB">
        <w:rPr>
          <w:rFonts w:ascii="Times New Roman" w:hAnsi="Times New Roman"/>
          <w:sz w:val="20"/>
          <w:szCs w:val="20"/>
        </w:rPr>
        <w:br/>
        <w:t xml:space="preserve">2. В учредительных документах юридического лица должны определяться наименование юридического лица, место его нахождения, порядок управления деятельностью юридического лица, а также содержаться другие сведения, предусмотренные законом для юридических лиц соответствующего вида. В учредительных документах некоммерческих организаций и унитарных предприятий, а в предусмотренных законом случаях и других коммерческих организаций должны быть определены предмет и цели деятельности юридического лица. Предмет и определенные цели деятельности коммерческой организации могут быть предусмотрены учредительными документами и в случаях, когда по закону это не является обязательным. </w:t>
      </w:r>
      <w:r w:rsidRPr="003047AB">
        <w:rPr>
          <w:rFonts w:ascii="Times New Roman" w:hAnsi="Times New Roman"/>
          <w:sz w:val="20"/>
          <w:szCs w:val="20"/>
        </w:rPr>
        <w:br/>
        <w:t xml:space="preserve">В учредительном договоре учредители обязуются создать юридическое лицо, определяют порядок совместной деятельности по его созданию, условия передачи ему своего имущества и участия в его деятельности. Договором определяются также условия и порядок распределения между участниками прибыли и убытков, управления деятельностью юридического лица, выхода учредителей (участников) из его состава. </w:t>
      </w:r>
      <w:r w:rsidRPr="003047AB">
        <w:rPr>
          <w:rFonts w:ascii="Times New Roman" w:hAnsi="Times New Roman"/>
          <w:sz w:val="20"/>
          <w:szCs w:val="20"/>
        </w:rPr>
        <w:br/>
        <w:t>3. Изменения учредительных документов приобретают силу для третьих лиц с момента их государственной регистрации, а в случаях, установленных законом, - с момента уведомления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этих изменений.</w:t>
      </w:r>
    </w:p>
    <w:p w:rsidR="001F5CEF" w:rsidRPr="003047AB" w:rsidRDefault="001F5CEF" w:rsidP="003047AB">
      <w:pPr>
        <w:pStyle w:val="1"/>
        <w:spacing w:line="240" w:lineRule="auto"/>
        <w:rPr>
          <w:rFonts w:ascii="Times New Roman" w:hAnsi="Times New Roman"/>
          <w:sz w:val="20"/>
          <w:szCs w:val="20"/>
        </w:rPr>
      </w:pPr>
      <w:r w:rsidRPr="003047AB">
        <w:rPr>
          <w:rFonts w:ascii="Times New Roman" w:hAnsi="Times New Roman"/>
          <w:sz w:val="20"/>
          <w:szCs w:val="20"/>
        </w:rPr>
        <w:t>Статья 51 (гражданского кодекса) РФ Государственная регистрация юридических лиц</w:t>
      </w:r>
    </w:p>
    <w:p w:rsidR="001F5CEF" w:rsidRPr="003047AB" w:rsidRDefault="001F5CEF" w:rsidP="003047AB">
      <w:pPr>
        <w:spacing w:after="315" w:line="240" w:lineRule="auto"/>
        <w:rPr>
          <w:rFonts w:ascii="Times New Roman" w:hAnsi="Times New Roman"/>
          <w:sz w:val="20"/>
          <w:szCs w:val="20"/>
        </w:rPr>
      </w:pPr>
      <w:r w:rsidRPr="003047AB">
        <w:rPr>
          <w:rFonts w:ascii="Times New Roman" w:hAnsi="Times New Roman"/>
          <w:sz w:val="20"/>
          <w:szCs w:val="20"/>
        </w:rPr>
        <w:t xml:space="preserve">1. Юридическое лицо подлежит государственной регистрации в органах юстиции в порядке, определяемом законом о регистрации юридических лиц. Данные государственной регистрации, в том числе для коммерческих организаций фирменное наименование, включаются в единый государственный реестр юридических лиц, открытый для всеобщего ознакомления. </w:t>
      </w:r>
      <w:r w:rsidRPr="003047AB">
        <w:rPr>
          <w:rFonts w:ascii="Times New Roman" w:hAnsi="Times New Roman"/>
          <w:sz w:val="20"/>
          <w:szCs w:val="20"/>
        </w:rPr>
        <w:br/>
        <w:t xml:space="preserve">Нарушение установленного законом порядка образования юридического лица или несоответствие его учредительных документов закону влечет отказ в государственной регистрации юридического лица. Отказ в регистрации по мотивам нецелесообразности создания юридического лица не допускается. </w:t>
      </w:r>
      <w:r w:rsidRPr="003047AB">
        <w:rPr>
          <w:rFonts w:ascii="Times New Roman" w:hAnsi="Times New Roman"/>
          <w:sz w:val="20"/>
          <w:szCs w:val="20"/>
        </w:rPr>
        <w:br/>
        <w:t xml:space="preserve">Отказ в государственной регистрации, а также уклонение от такой регистрации могут быть обжалованы в суд. </w:t>
      </w:r>
      <w:r w:rsidRPr="003047AB">
        <w:rPr>
          <w:rFonts w:ascii="Times New Roman" w:hAnsi="Times New Roman"/>
          <w:sz w:val="20"/>
          <w:szCs w:val="20"/>
        </w:rPr>
        <w:br/>
        <w:t>2. Юридическое лицо считается созданным с момента его государственной регистрации.</w:t>
      </w:r>
    </w:p>
    <w:p w:rsidR="001F5CEF" w:rsidRPr="003047AB" w:rsidRDefault="001F5CEF" w:rsidP="003047AB">
      <w:pPr>
        <w:pStyle w:val="1"/>
        <w:spacing w:line="240" w:lineRule="auto"/>
        <w:rPr>
          <w:rFonts w:ascii="Times New Roman" w:hAnsi="Times New Roman"/>
          <w:sz w:val="20"/>
          <w:szCs w:val="20"/>
        </w:rPr>
      </w:pPr>
      <w:r w:rsidRPr="003047AB">
        <w:rPr>
          <w:rFonts w:ascii="Times New Roman" w:hAnsi="Times New Roman"/>
          <w:sz w:val="20"/>
          <w:szCs w:val="20"/>
        </w:rPr>
        <w:t>Статья 57 (гражданского кодекса) РФ Реорганизация юридического лица</w:t>
      </w:r>
    </w:p>
    <w:p w:rsidR="001F5CEF" w:rsidRPr="003047AB" w:rsidRDefault="001F5CEF" w:rsidP="003047AB">
      <w:pPr>
        <w:spacing w:after="315" w:line="240" w:lineRule="auto"/>
        <w:rPr>
          <w:rFonts w:ascii="Times New Roman" w:hAnsi="Times New Roman"/>
          <w:sz w:val="20"/>
          <w:szCs w:val="20"/>
        </w:rPr>
      </w:pPr>
      <w:r w:rsidRPr="003047AB">
        <w:rPr>
          <w:rFonts w:ascii="Times New Roman" w:hAnsi="Times New Roman"/>
          <w:sz w:val="20"/>
          <w:szCs w:val="20"/>
        </w:rPr>
        <w:t xml:space="preserve">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либо органа юридического лица, уполномоченного на то учредительными документами. </w:t>
      </w:r>
      <w:r w:rsidRPr="003047AB">
        <w:rPr>
          <w:rFonts w:ascii="Times New Roman" w:hAnsi="Times New Roman"/>
          <w:sz w:val="20"/>
          <w:szCs w:val="20"/>
        </w:rPr>
        <w:br/>
        <w:t xml:space="preserve">2. В случаях, установленных законом,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 </w:t>
      </w:r>
      <w:r w:rsidRPr="003047AB">
        <w:rPr>
          <w:rFonts w:ascii="Times New Roman" w:hAnsi="Times New Roman"/>
          <w:sz w:val="20"/>
          <w:szCs w:val="20"/>
        </w:rPr>
        <w:br/>
        <w:t xml:space="preserve">Если учредители (участники) юридического лица, уполномоченный ими орган или орган юридического лица, уполномоченный на реорганизацию его учредительными документами,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внешнего управляющего юридическим лицом и поручает ему осуществить реорганизацию этого юридического лица. С момента назначения внешнего управляющего к нему переходят полномочия по управлению делами юридического лица. Внешний управляющий выступает от имени юридического лица в суде, составляет разделительный баланс и передает его на рассмотрение суда вместе с учредительными документами возникающих в результате реорганизации юридических лиц. Утверждение судом указанных документов является основанием для государственной регистрации вновь возникающих юридических лиц. </w:t>
      </w:r>
      <w:r w:rsidRPr="003047AB">
        <w:rPr>
          <w:rFonts w:ascii="Times New Roman" w:hAnsi="Times New Roman"/>
          <w:sz w:val="20"/>
          <w:szCs w:val="20"/>
        </w:rPr>
        <w:br/>
        <w:t xml:space="preserve">3. В случаях, установленных законом, 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 </w:t>
      </w:r>
      <w:r w:rsidRPr="003047AB">
        <w:rPr>
          <w:rFonts w:ascii="Times New Roman" w:hAnsi="Times New Roman"/>
          <w:sz w:val="20"/>
          <w:szCs w:val="20"/>
        </w:rPr>
        <w:br/>
        <w:t xml:space="preserve">4. Юридическое лицо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 </w:t>
      </w:r>
      <w:r w:rsidRPr="003047AB">
        <w:rPr>
          <w:rFonts w:ascii="Times New Roman" w:hAnsi="Times New Roman"/>
          <w:sz w:val="20"/>
          <w:szCs w:val="20"/>
        </w:rPr>
        <w:b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1F5CEF" w:rsidRPr="003047AB" w:rsidRDefault="001F5CEF" w:rsidP="003047AB">
      <w:pPr>
        <w:pStyle w:val="1"/>
        <w:spacing w:line="240" w:lineRule="auto"/>
        <w:rPr>
          <w:rFonts w:ascii="Times New Roman" w:hAnsi="Times New Roman"/>
          <w:sz w:val="20"/>
          <w:szCs w:val="20"/>
        </w:rPr>
      </w:pPr>
      <w:r w:rsidRPr="003047AB">
        <w:rPr>
          <w:rFonts w:ascii="Times New Roman" w:hAnsi="Times New Roman"/>
          <w:sz w:val="20"/>
          <w:szCs w:val="20"/>
        </w:rPr>
        <w:t>Комментарии к Статье 57 (гражданского кодекса) РФ Реорганизация юридического лица</w:t>
      </w:r>
    </w:p>
    <w:p w:rsidR="001F5CEF" w:rsidRPr="003047AB" w:rsidRDefault="001F5CEF" w:rsidP="003047AB">
      <w:pPr>
        <w:spacing w:after="315" w:line="240" w:lineRule="auto"/>
        <w:rPr>
          <w:rFonts w:ascii="Times New Roman" w:hAnsi="Times New Roman"/>
          <w:sz w:val="20"/>
          <w:szCs w:val="20"/>
        </w:rPr>
      </w:pPr>
      <w:r w:rsidRPr="003047AB">
        <w:rPr>
          <w:rFonts w:ascii="Times New Roman" w:hAnsi="Times New Roman"/>
          <w:sz w:val="20"/>
          <w:szCs w:val="20"/>
        </w:rPr>
        <w:t xml:space="preserve">1. Реорганизация является способом как прекращения юридических лиц, так и возникновения новых. При слиянии прекращается самостоятельное существование сливающихся организаций, и на их базе образуется новое юридическое лицо. При присоединении одно юридическое лицо вливается в другое и таким образом перестает существовать как таковое, а это "другое" продолжает свое существование. При разделении на базе прекратившегося юридического лица возникают новые. При выделении возникает новое юридическое лицо, а то, из которого оно выделилось, продолжает свое существование. При преобразовании юридическое лицо прекращает свое существование, и на его базе возникает новое. Таким образом, в четырех случаях реорганизации из пяти юридическое лицо прекращает существование, причем в трех из них - при разделении, слиянии и преобразовании - наряду с прекращением возникает новое (при слиянии и преобразовании) или несколько новых (при разделении) юридических лиц. При выделении налицо лишь возникновение одного или нескольких новых юридических лиц. </w:t>
      </w:r>
      <w:r w:rsidRPr="003047AB">
        <w:rPr>
          <w:rFonts w:ascii="Times New Roman" w:hAnsi="Times New Roman"/>
          <w:sz w:val="20"/>
          <w:szCs w:val="20"/>
        </w:rPr>
        <w:br/>
        <w:t xml:space="preserve">Ярким примером преобразования как формы реорганизации юридического лица является акционирование унитарных предприятий. Та же форма реорганизации - преобразование юридического лица - происходит при продаже предприятий согласно Положению о порядке продажи государственных предприятий - должников, которое допускает их продажу с сохранением статуса юридического лица (утв. Указом Президента РФ от 2 июня 1994 г. N 1114 "О продаже государственных предприятий - должников" - СЗ РФ, 1994, N 6, ст. 592). </w:t>
      </w:r>
      <w:r w:rsidRPr="003047AB">
        <w:rPr>
          <w:rFonts w:ascii="Times New Roman" w:hAnsi="Times New Roman"/>
          <w:sz w:val="20"/>
          <w:szCs w:val="20"/>
        </w:rPr>
        <w:br/>
        <w:t xml:space="preserve">Специальные правила о реорганизации, в частности, о преобразовании отдельных видов (организационно - правовых форм) юридических лиц содержатся в нормах ГК (см., например, ст. 68, 81, 92, 103, 104, 110, 112, 115, 121) и других законов об этих видах юридических лиц. </w:t>
      </w:r>
      <w:r w:rsidRPr="003047AB">
        <w:rPr>
          <w:rFonts w:ascii="Times New Roman" w:hAnsi="Times New Roman"/>
          <w:sz w:val="20"/>
          <w:szCs w:val="20"/>
        </w:rPr>
        <w:br/>
        <w:t xml:space="preserve">2. Согласно пп. 2 и 3 данной статьи в случаях, предусмотренных специальными законами, такой вид реорганизации юридических лиц, как разделение или выделение, может иметь место по решению уполномоченных на то государственных органов, а слияние, присоединение и преобразование - только с их согласия. Общие для большинства юридических лиц правила на этот счет содержатся в Законе о конкуренции, поскольку он говорит о хозяйствующих субъектах, а хозяйственной предпринимательской деятельностью у нас вправе заниматься и фактически занимаются как коммерческие, так и некоммерческие юридические лица. </w:t>
      </w:r>
      <w:r w:rsidRPr="003047AB">
        <w:rPr>
          <w:rFonts w:ascii="Times New Roman" w:hAnsi="Times New Roman"/>
          <w:sz w:val="20"/>
          <w:szCs w:val="20"/>
        </w:rPr>
        <w:br/>
        <w:t xml:space="preserve">Закон о конкуренции в целях предупреждения и ликвидации доминирующего положения отдельных хозяйствующих субъектов на товарных рынках предоставляет ГКАП право требовать принудительного разделения хозяйствующих субъектов, занимающих доминирующее положение на рынке и осуществляющих монополистическую деятельность, а также если их действия ведут к существенному ограничению конкуренции. Закон о конкуренции предусматривает ряд условий, наличие которых необходимо для принудительного разделения (выделения). Разделение (выделение) подлежит осуществлению в установленный в решении срок, который не должен превышать шести месяцев. Общая норма о праве судебного обжалования административных решений действует и в этом случае. </w:t>
      </w:r>
      <w:r w:rsidRPr="003047AB">
        <w:rPr>
          <w:rFonts w:ascii="Times New Roman" w:hAnsi="Times New Roman"/>
          <w:sz w:val="20"/>
          <w:szCs w:val="20"/>
        </w:rPr>
        <w:br/>
        <w:t xml:space="preserve">Закон о конкуренции предусматривает необходимость согласия ГКАП или его органа на слияние, присоединение или преобразование юридических лиц в тех случаях, когда такая реорганизация может привести к появлению "хозяйствующего субъекта", занимающего на рынке доминирующее положение (признаки доминирующего положения закон указывает), и если уставный капитал данного юридического лица превышает 500 млн. рублей (сумма установлена ГКАП). Закон о конкуренции возлагает на ГКАП предварительный контроль за указанными видами реорганизации хозяйствующих субъектов и иных юридических лиц, чтобы предотвратить превращение в монополистов (или в лиц, занимающих доминирующее положение на рынках) как хозяйствующих субъектов, так и органов управления. При определенных в Законе о конкуренции условиях согласие антимонопольного органа требуется даже просто на создание и на ликвидацию "хозяйствующего субъекта" - юридического лица. </w:t>
      </w:r>
      <w:r w:rsidRPr="003047AB">
        <w:rPr>
          <w:rFonts w:ascii="Times New Roman" w:hAnsi="Times New Roman"/>
          <w:sz w:val="20"/>
          <w:szCs w:val="20"/>
        </w:rPr>
        <w:br/>
        <w:t>3. Согласно п. 4 ст. 57 регистрация имеет конститутивное значение, что совпадает с общим правилом п. 2 ст. 51. Из этого следует, что в случае окончательного отказа в регистрации (если он не оспорен или подтвержден судебным решением) реорганизация не состоялась.</w:t>
      </w:r>
    </w:p>
    <w:p w:rsidR="001F5CEF" w:rsidRPr="003047AB" w:rsidRDefault="001F5CEF" w:rsidP="003047AB">
      <w:pPr>
        <w:pStyle w:val="1"/>
        <w:spacing w:line="240" w:lineRule="auto"/>
        <w:rPr>
          <w:rFonts w:ascii="Times New Roman" w:hAnsi="Times New Roman"/>
          <w:sz w:val="20"/>
          <w:szCs w:val="20"/>
        </w:rPr>
      </w:pPr>
      <w:r w:rsidRPr="003047AB">
        <w:rPr>
          <w:rFonts w:ascii="Times New Roman" w:hAnsi="Times New Roman"/>
          <w:sz w:val="20"/>
          <w:szCs w:val="20"/>
        </w:rPr>
        <w:t>Статья 61 (гражданского кодекса) РФ Ликвидация юридического лица</w:t>
      </w:r>
    </w:p>
    <w:p w:rsidR="001F5CEF" w:rsidRPr="003047AB" w:rsidRDefault="001F5CEF" w:rsidP="003047AB">
      <w:pPr>
        <w:spacing w:after="315" w:line="240" w:lineRule="auto"/>
        <w:rPr>
          <w:rFonts w:ascii="Times New Roman" w:hAnsi="Times New Roman"/>
          <w:sz w:val="20"/>
          <w:szCs w:val="20"/>
        </w:rPr>
      </w:pPr>
      <w:r w:rsidRPr="003047AB">
        <w:rPr>
          <w:rFonts w:ascii="Times New Roman" w:hAnsi="Times New Roman"/>
          <w:sz w:val="20"/>
          <w:szCs w:val="20"/>
        </w:rPr>
        <w:t xml:space="preserve">1. Ликвидация юридического лица влечет его прекращение без перехода прав и обязанностей в порядке правопреемства к другим лицам. </w:t>
      </w:r>
      <w:r w:rsidRPr="003047AB">
        <w:rPr>
          <w:rFonts w:ascii="Times New Roman" w:hAnsi="Times New Roman"/>
          <w:sz w:val="20"/>
          <w:szCs w:val="20"/>
        </w:rPr>
        <w:br/>
        <w:t xml:space="preserve">2. Юридическое лицо может быть ликвидировано: </w:t>
      </w:r>
      <w:r w:rsidRPr="003047AB">
        <w:rPr>
          <w:rFonts w:ascii="Times New Roman" w:hAnsi="Times New Roman"/>
          <w:sz w:val="20"/>
          <w:szCs w:val="20"/>
        </w:rPr>
        <w:br/>
        <w:t xml:space="preserve">по решению его учредителей (участников) либо органа юридического лица, уполномоченного на то учредительными документами, в том числе в связи с истечением срока, на который создано юридическое лицо, с достижением цели, ради которой оно создано, или с признанием судом недействительной регистрации юридического лица в связи с допущенными при его создании нарушениями закона или иных правовых актов, если эти нарушения носят неустранимый характер; </w:t>
      </w:r>
      <w:r w:rsidRPr="003047AB">
        <w:rPr>
          <w:rFonts w:ascii="Times New Roman" w:hAnsi="Times New Roman"/>
          <w:sz w:val="20"/>
          <w:szCs w:val="20"/>
        </w:rPr>
        <w:br/>
        <w:t xml:space="preserve">по решению суда в случае осуществления деятельности без надлежащего разрешения (лицензии) либо деятельности, запрещенной законом, либо с иными неоднократными или грубыми нарушениями закона или иных правовых актов, либо при систематическом осуществлении общественной или религиозной организацией (объединением), благотворительным или иным фондом деятельности, противоречащей его уставным целям, а также в иных случаях, предусмотренных настоящим Кодексом. </w:t>
      </w:r>
      <w:r w:rsidRPr="003047AB">
        <w:rPr>
          <w:rFonts w:ascii="Times New Roman" w:hAnsi="Times New Roman"/>
          <w:sz w:val="20"/>
          <w:szCs w:val="20"/>
        </w:rPr>
        <w:br/>
        <w:t xml:space="preserve">3. Требование о ликвидации юридического лица по основаниям, указанным в пункте 2 настоящей статьи, может быть предъявлено в суд государственным органом или органом местного самоуправления, которому право на предъявление такого требования предоставлено законом. </w:t>
      </w:r>
      <w:r w:rsidRPr="003047AB">
        <w:rPr>
          <w:rFonts w:ascii="Times New Roman" w:hAnsi="Times New Roman"/>
          <w:sz w:val="20"/>
          <w:szCs w:val="20"/>
        </w:rPr>
        <w:br/>
        <w:t xml:space="preserve">Решением суда о ликвидации юридического лица на его учредителей (участников) либо орган, уполномоченный на ликвидацию юридического лица его учредительными документами, могут быть возложены обязанности по осуществлению ликвидации юридического лица. </w:t>
      </w:r>
      <w:r w:rsidRPr="003047AB">
        <w:rPr>
          <w:rFonts w:ascii="Times New Roman" w:hAnsi="Times New Roman"/>
          <w:sz w:val="20"/>
          <w:szCs w:val="20"/>
        </w:rPr>
        <w:br/>
        <w:t xml:space="preserve">4. Юридическое лицо, являющееся коммерческой организацией либо действующее в форме потребительского кооператива, благотворительного или иного фонда, ликвидируется также в соответствии со статьей 65 настоящего Кодекса вследствие признания его несостоятельным (банкротом). </w:t>
      </w:r>
      <w:r w:rsidRPr="003047AB">
        <w:rPr>
          <w:rFonts w:ascii="Times New Roman" w:hAnsi="Times New Roman"/>
          <w:sz w:val="20"/>
          <w:szCs w:val="20"/>
        </w:rPr>
        <w:br/>
        <w:t xml:space="preserve">Если стоимость имущества такого юридического лица недостаточна для удовлетворения требований кредиторов, оно может быть ликвидировано только в порядке, предусмотренном статьей 65 настоящего Кодекса. </w:t>
      </w:r>
      <w:r w:rsidRPr="003047AB">
        <w:rPr>
          <w:rFonts w:ascii="Times New Roman" w:hAnsi="Times New Roman"/>
          <w:sz w:val="20"/>
          <w:szCs w:val="20"/>
        </w:rPr>
        <w:br/>
        <w:t>Положения о ликвидации юридических лиц вследствие несостоятельности (банкротства) не распространяются на казенные предприятия.</w:t>
      </w:r>
    </w:p>
    <w:p w:rsidR="001F5CEF" w:rsidRPr="003047AB" w:rsidRDefault="001F5CEF" w:rsidP="003047AB">
      <w:pPr>
        <w:pStyle w:val="1"/>
        <w:spacing w:line="240" w:lineRule="auto"/>
        <w:rPr>
          <w:rFonts w:ascii="Times New Roman" w:hAnsi="Times New Roman"/>
          <w:sz w:val="20"/>
          <w:szCs w:val="20"/>
        </w:rPr>
      </w:pPr>
      <w:r w:rsidRPr="003047AB">
        <w:rPr>
          <w:rFonts w:ascii="Times New Roman" w:hAnsi="Times New Roman"/>
          <w:sz w:val="20"/>
          <w:szCs w:val="20"/>
        </w:rPr>
        <w:t>Комментарии к Статье 61 (гражданского кодекса) РФ Ликвидация юридического лица</w:t>
      </w:r>
    </w:p>
    <w:p w:rsidR="001F5CEF" w:rsidRPr="003047AB" w:rsidRDefault="001F5CEF" w:rsidP="003047AB">
      <w:pPr>
        <w:spacing w:after="315" w:line="240" w:lineRule="auto"/>
        <w:rPr>
          <w:rFonts w:ascii="Times New Roman" w:hAnsi="Times New Roman"/>
          <w:sz w:val="20"/>
          <w:szCs w:val="20"/>
        </w:rPr>
      </w:pPr>
      <w:r w:rsidRPr="003047AB">
        <w:rPr>
          <w:rFonts w:ascii="Times New Roman" w:hAnsi="Times New Roman"/>
          <w:sz w:val="20"/>
          <w:szCs w:val="20"/>
        </w:rPr>
        <w:t xml:space="preserve">1. Указание в п. 1 на прекращение юридического лица без перехода его прав и обязанностей в порядке правопреемства следует толковать с учетом нормы п. 4 ст. 61 о судьбе имущества (т.е. имущественных прав) ликвидированного юридического лица, оставшегося после удовлетворения требований кредиторов (см. п. 5 коммент. к ст. 63). </w:t>
      </w:r>
      <w:r w:rsidRPr="003047AB">
        <w:rPr>
          <w:rFonts w:ascii="Times New Roman" w:hAnsi="Times New Roman"/>
          <w:sz w:val="20"/>
          <w:szCs w:val="20"/>
        </w:rPr>
        <w:br/>
        <w:t xml:space="preserve">2. Юридическое лицо может быть ликвидировано как в добровольном, так и в принудительном порядке. Приведенный в п. 2 статьи перечень оснований как добровольной, так и принудительной ликвидации не является исчерпывающим. В добровольном порядке юридическое лицо может быть ликвидировано по решению его органа, уполномоченного на то учредительными документами, по собственному усмотрению этого органа. Однако решение о добровольной ликвидации в связи с объявлением о своем банкротстве юридическое лицо вправе принять лишь совместно с кредиторами (п. 2 ст. 65). </w:t>
      </w:r>
      <w:r w:rsidRPr="003047AB">
        <w:rPr>
          <w:rFonts w:ascii="Times New Roman" w:hAnsi="Times New Roman"/>
          <w:sz w:val="20"/>
          <w:szCs w:val="20"/>
        </w:rPr>
        <w:br/>
        <w:t xml:space="preserve">В добровольном порядке не могут ликвидироваться фонды. Заинтересованные лица вправе обратиться в суд, и только он может вынести решение о ликвидации фонда (см. ст. 119 ГК и коммент. к ней). </w:t>
      </w:r>
      <w:r w:rsidRPr="003047AB">
        <w:rPr>
          <w:rFonts w:ascii="Times New Roman" w:hAnsi="Times New Roman"/>
          <w:sz w:val="20"/>
          <w:szCs w:val="20"/>
        </w:rPr>
        <w:br/>
        <w:t xml:space="preserve">Хотя согласно тексту абз. 2 п. 2 ликвидация юридического лица в случае признания судом недействительной его регистрации осуществляется по решению его учредителей (участников) или его органа, уполномоченного на то учредительными документами, такую ликвидацию нельзя отнести к добровольной. По смыслу нормы п. 2 ст. 51 существующим может быть признано только зарегистрированное юридическое лицо. Следовательно, если регистрация аннулирована и возобновлению не подлежит (поскольку она может быть признана недействительной только в том случае, если допущенные нарушения неустранимы), юридическое лицо действовать не может, его ликвидация судом предрешена, и она неизбежна. Ссылку на решение самого юридического лица в этом случае можно считать практически равнозначной правилу абз. 2 п. 3 данной статьи о возложении судом обязанности по ликвидации на учредителей (участников) либо уполномоченный учредительными документами орган самого юридического лица. </w:t>
      </w:r>
      <w:r w:rsidRPr="003047AB">
        <w:rPr>
          <w:rFonts w:ascii="Times New Roman" w:hAnsi="Times New Roman"/>
          <w:sz w:val="20"/>
          <w:szCs w:val="20"/>
        </w:rPr>
        <w:br/>
        <w:t xml:space="preserve">Специальные разъяснения по вопросу о признании недействительной регистрации юридических лиц - хозяйственных обществ и товариществ, одним из учредителей которых является государственный орган или орган местного самоуправления, даны в п. 26 Постановления Пленумов ВС РФ и ВАС РФ N 6/8. </w:t>
      </w:r>
      <w:r w:rsidRPr="003047AB">
        <w:rPr>
          <w:rFonts w:ascii="Times New Roman" w:hAnsi="Times New Roman"/>
          <w:sz w:val="20"/>
          <w:szCs w:val="20"/>
        </w:rPr>
        <w:br/>
        <w:t xml:space="preserve">3. Помимо общих правил о принудительной ликвидации, содержащихся в п. 2 ст. 61, ГК устанавливает основания принудительной ликвидации отдельных видов юридических лиц. Полные товарищества ликвидируются в случаях, предусмотренных ст. 81 и п. 1 ст. 76; товарищества на вере - согласно п. 1 ст. 86; общества с ограниченной ответственностью - согласно п. 1 ст. 88, пп. 3, 4 ст. 90; акционерное общество - абз. 3 п. 2 ст. 97 и п. 4 ст. 99. Дополнительные основания и иные особенности принудительной ликвидации отдельных видов юридических лиц могут быть установлены законодательством об этих видах. Верховный Суд РФ и Высший Арбитражный Суд РФ указали, что поскольку юридическое лицо ликвидируется по решению суда лишь в случаях, предусмотренных ГК (п. 2 ст. 61), неисполнение юридическим лицом требований иных законов может служить основанием для ликвидации, если суд квалифицирует соответствующие действия (бездействие) как неоднократные или грубые нарушения данного Закона или иного правового акта (п. 23 Постановления Пленумов ВС РФ и ВАС РФ N 6/8). </w:t>
      </w:r>
      <w:r w:rsidRPr="003047AB">
        <w:rPr>
          <w:rFonts w:ascii="Times New Roman" w:hAnsi="Times New Roman"/>
          <w:sz w:val="20"/>
          <w:szCs w:val="20"/>
        </w:rPr>
        <w:br/>
        <w:t xml:space="preserve">Когда юридическое лицо само не выполняет требование Закона о ликвидации, заинтересованные лица или органы, указанные в ч. 1 п. 3 ст. 61, вправе обратиться в суд. Это относится и к случаю признания регистрации недействительной (п. 2 наст. коммент.). Если учредители (участники) или орган юридического лица, на которых проведение ликвидации возложено решением суда (п. 3 ст. 61), не выполнили этого обязательства, суд назначает ликвидатора сам (п. 24 Постановления Пленумов ВС РФ и ВАС РФ N 6/8). Во всех этих случаях ликвидация носит принудительный характер. </w:t>
      </w:r>
      <w:r w:rsidRPr="003047AB">
        <w:rPr>
          <w:rFonts w:ascii="Times New Roman" w:hAnsi="Times New Roman"/>
          <w:sz w:val="20"/>
          <w:szCs w:val="20"/>
        </w:rPr>
        <w:br/>
        <w:t xml:space="preserve">4. Закон и иные правовые акты устанавливают специальные правила добровольной ликвидации некоторых видов юридических лиц. Такие правила предусмотрены Постановлением Правительства РФ "О некоторых мерах по реализации законодательства о несостоятельности (банкротстве) предприятий" от 20 мая 1994 г. N 498 и утвержденным этим Постановлением Положением о порядке принятия решений о добровольной ликвидации предприятий - должников (СЗ РФ, 1994, N 5, ст. 490) в отношении федеральных государственных унитарных предприятий и предприятий, в капитале которых доля (вклад) Российской Федерации составляет более 25%; в случаях, предусмотренных ст. 5 этого Постановления, правила Положения распространяются также на предприятия, основанные на государственной собственности субъекта РФ и (или) муниципальной собственности. </w:t>
      </w:r>
      <w:r w:rsidRPr="003047AB">
        <w:rPr>
          <w:rFonts w:ascii="Times New Roman" w:hAnsi="Times New Roman"/>
          <w:sz w:val="20"/>
          <w:szCs w:val="20"/>
        </w:rPr>
        <w:br/>
        <w:t xml:space="preserve">5. Применение норм ч. 2 п. 4 ст. 61 требует ответа на вопрос о том, как должен происходить переход от процедуры ликвидации юридического лица в порядке, предусмотренном ст. 61 и 63, к ликвидации в порядке ст. 65 и возможен ли такой переход в том же судебном процессе. Вопрос этот возник в практике арбитражных судов при рассмотрении исков ЦБР о ликвидации коммерческих банков ввиду отзыва у них лицензии на осуществление банковских операций. В ряде случаев арбитражные суды, обнаружив недостаточность имущества банка, отказывали в удовлетворении исковых требований Банка России, ссылаясь на п. 4 ст. 61 ГК. Возбудить же дело о банкротстве в соответствии с Законом о банкротстве Банк России вправе лишь в том случае, если он является кредитором данного коммерческого банка, и таким образом получалось, что указанное правило п. 4 ст. 61 блокирует осуществление контрольной функции ЦБР и лишает его возможности требовать ликвидации банка, у которого отозвана лицензия. </w:t>
      </w:r>
      <w:r w:rsidRPr="003047AB">
        <w:rPr>
          <w:rFonts w:ascii="Times New Roman" w:hAnsi="Times New Roman"/>
          <w:sz w:val="20"/>
          <w:szCs w:val="20"/>
        </w:rPr>
        <w:br/>
        <w:t xml:space="preserve">Между тем правило п. 4 ст. 61 вовсе не требует отказа в иске о ликвидации, предъявленном по иному, чем несостоятельность, основанию, если при рассмотрении дела выявилась недостаточность имущества ответчика для полного удовлетворения требований кредиторов. Предъявленный по такому (иному) основанию иск является самостоятельным, и по нему суд должен вынести решение. Что же касается вопроса о достаточности или недостаточности имущества ответчика для удовлетворения требований кредиторов, то он до вынесения решения о ликвидации вообще не возникает. Только при проведении самой ликвидации во исполнение принятого решения встает вопрос о достаточности или недостаточности имущества ответчика для удовлетворения требований кредиторов. </w:t>
      </w:r>
      <w:r w:rsidRPr="003047AB">
        <w:rPr>
          <w:rFonts w:ascii="Times New Roman" w:hAnsi="Times New Roman"/>
          <w:sz w:val="20"/>
          <w:szCs w:val="20"/>
        </w:rPr>
        <w:br/>
        <w:t xml:space="preserve">Начав ликвидацию по правилам ст. 61 - 63 ГК, суд должен согласно п. 2 ст. 63 утвердить представленный ликвидаторами промежуточный ликвидационный баланс, из которого будет видно соотношение актива и пассива. На этой стадии процесса в случае выявившейся недостаточности имущества должника и встает вопрос о дальнейшем проведении ликвидации уже не по ст. 61 - 63, а в порядке, предусмотренном ст. 65 ГК и Законом о банкротстве. Практически это означает проведение конкурсного производства, предусмотренного разд. IV "Принудительная ликвидация предприятия - должника по решению арбитражного суда. Конкурсное производство" Закона о банкротстве, что может быть осуществлено в том же судебном процессе без возбуждения нового дела. </w:t>
      </w:r>
      <w:r w:rsidRPr="003047AB">
        <w:rPr>
          <w:rFonts w:ascii="Times New Roman" w:hAnsi="Times New Roman"/>
          <w:sz w:val="20"/>
          <w:szCs w:val="20"/>
        </w:rPr>
        <w:br/>
        <w:t xml:space="preserve">Вопрос этот имеет общее значение, он возникает при предъявлении иска о ликвидации любого юридического лица из перечисленных в п. 4 ст. 61 любым уполномоченным на то органом или кредитором, а также и при добровольной ликвидации. </w:t>
      </w:r>
      <w:r w:rsidRPr="003047AB">
        <w:rPr>
          <w:rFonts w:ascii="Times New Roman" w:hAnsi="Times New Roman"/>
          <w:sz w:val="20"/>
          <w:szCs w:val="20"/>
        </w:rPr>
        <w:br/>
        <w:t xml:space="preserve">6. Содержащийся в п. 4 коммент. статьи перечень организаций, которые могут быть ликвидированы вследствие признания их несостоятельными (банкротами), должен быть дополнен указанием на новые организационно - правовые формы, введенные Законом о некоммерческих организациях: некоммерческими партнерствами и автономными некоммерческими организациями, которые вправе вести предпринимательскую деятельность. </w:t>
      </w:r>
      <w:r w:rsidRPr="003047AB">
        <w:rPr>
          <w:rFonts w:ascii="Times New Roman" w:hAnsi="Times New Roman"/>
          <w:sz w:val="20"/>
          <w:szCs w:val="20"/>
        </w:rPr>
        <w:br/>
        <w:t>7. Принципиальное значение в отношении любых дел, связанных с ликвидацией юридических лиц, имеет следующее разъяснение, содержащееся в п. 24 Постановления Пленума ВС РФ и ВАС РФ N 6/8: "При решении вопросов, связанных с назначением ликвидатора, определением порядка ликвидации и т.п., суд применяет соответствующие положения законодательства о банкротстве в соответствии с п. 1 ст. 6 ГК (аналогия закона)".</w:t>
      </w:r>
    </w:p>
    <w:p w:rsidR="001F5CEF" w:rsidRPr="003047AB" w:rsidRDefault="001F5CEF" w:rsidP="003047AB">
      <w:pPr>
        <w:spacing w:line="240" w:lineRule="auto"/>
        <w:rPr>
          <w:rFonts w:ascii="Times New Roman" w:hAnsi="Times New Roman"/>
          <w:sz w:val="20"/>
          <w:szCs w:val="20"/>
        </w:rPr>
      </w:pPr>
      <w:bookmarkStart w:id="0" w:name="_GoBack"/>
      <w:bookmarkEnd w:id="0"/>
    </w:p>
    <w:sectPr w:rsidR="001F5CEF" w:rsidRPr="003047AB" w:rsidSect="003047AB">
      <w:pgSz w:w="11906" w:h="16838"/>
      <w:pgMar w:top="426" w:right="424"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463A13"/>
    <w:multiLevelType w:val="multilevel"/>
    <w:tmpl w:val="61E28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D72850"/>
    <w:multiLevelType w:val="multilevel"/>
    <w:tmpl w:val="5BBE1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646A"/>
    <w:rsid w:val="00170836"/>
    <w:rsid w:val="001F5CEF"/>
    <w:rsid w:val="003047AB"/>
    <w:rsid w:val="00423F6E"/>
    <w:rsid w:val="0045646A"/>
    <w:rsid w:val="005E3E3F"/>
    <w:rsid w:val="00761F44"/>
    <w:rsid w:val="008D652D"/>
    <w:rsid w:val="00CB62C1"/>
    <w:rsid w:val="00FD5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336F68-C8F1-4EA9-8E41-4428B1379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F6E"/>
    <w:pPr>
      <w:spacing w:after="200" w:line="276" w:lineRule="auto"/>
    </w:pPr>
    <w:rPr>
      <w:rFonts w:eastAsia="Times New Roman"/>
      <w:sz w:val="22"/>
      <w:szCs w:val="22"/>
      <w:lang w:eastAsia="en-US"/>
    </w:rPr>
  </w:style>
  <w:style w:type="paragraph" w:styleId="1">
    <w:name w:val="heading 1"/>
    <w:basedOn w:val="a"/>
    <w:next w:val="a"/>
    <w:link w:val="10"/>
    <w:qFormat/>
    <w:rsid w:val="00761F44"/>
    <w:pPr>
      <w:keepNext/>
      <w:keepLines/>
      <w:spacing w:before="480" w:after="0"/>
      <w:outlineLvl w:val="0"/>
    </w:pPr>
    <w:rPr>
      <w:rFonts w:ascii="Cambria" w:eastAsia="Calibri" w:hAnsi="Cambria"/>
      <w:b/>
      <w:bCs/>
      <w:color w:val="365F91"/>
      <w:sz w:val="28"/>
      <w:szCs w:val="28"/>
    </w:rPr>
  </w:style>
  <w:style w:type="paragraph" w:styleId="2">
    <w:name w:val="heading 2"/>
    <w:basedOn w:val="a"/>
    <w:link w:val="20"/>
    <w:qFormat/>
    <w:rsid w:val="0045646A"/>
    <w:pPr>
      <w:spacing w:before="100" w:beforeAutospacing="1" w:after="100" w:afterAutospacing="1" w:line="240" w:lineRule="auto"/>
      <w:outlineLvl w:val="1"/>
    </w:pPr>
    <w:rPr>
      <w:rFonts w:ascii="Times New Roman" w:eastAsia="Calibri"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45646A"/>
    <w:rPr>
      <w:rFonts w:ascii="Times New Roman" w:hAnsi="Times New Roman" w:cs="Times New Roman"/>
      <w:b/>
      <w:bCs/>
      <w:sz w:val="36"/>
      <w:szCs w:val="36"/>
      <w:lang w:val="x-none" w:eastAsia="ru-RU"/>
    </w:rPr>
  </w:style>
  <w:style w:type="character" w:styleId="a3">
    <w:name w:val="Hyperlink"/>
    <w:basedOn w:val="a0"/>
    <w:semiHidden/>
    <w:rsid w:val="0045646A"/>
    <w:rPr>
      <w:rFonts w:cs="Times New Roman"/>
      <w:color w:val="0000FF"/>
      <w:u w:val="single"/>
    </w:rPr>
  </w:style>
  <w:style w:type="paragraph" w:styleId="a4">
    <w:name w:val="Normal (Web)"/>
    <w:basedOn w:val="a"/>
    <w:semiHidden/>
    <w:rsid w:val="0045646A"/>
    <w:pPr>
      <w:spacing w:before="100" w:beforeAutospacing="1" w:after="100" w:afterAutospacing="1" w:line="240" w:lineRule="auto"/>
    </w:pPr>
    <w:rPr>
      <w:rFonts w:ascii="Times New Roman" w:eastAsia="Calibri" w:hAnsi="Times New Roman"/>
      <w:sz w:val="24"/>
      <w:szCs w:val="24"/>
      <w:lang w:eastAsia="ru-RU"/>
    </w:rPr>
  </w:style>
  <w:style w:type="character" w:customStyle="1" w:styleId="toctoggle">
    <w:name w:val="toctoggle"/>
    <w:basedOn w:val="a0"/>
    <w:rsid w:val="0045646A"/>
    <w:rPr>
      <w:rFonts w:cs="Times New Roman"/>
    </w:rPr>
  </w:style>
  <w:style w:type="character" w:customStyle="1" w:styleId="tocnumber">
    <w:name w:val="tocnumber"/>
    <w:basedOn w:val="a0"/>
    <w:rsid w:val="0045646A"/>
    <w:rPr>
      <w:rFonts w:cs="Times New Roman"/>
    </w:rPr>
  </w:style>
  <w:style w:type="character" w:customStyle="1" w:styleId="toctext">
    <w:name w:val="toctext"/>
    <w:basedOn w:val="a0"/>
    <w:rsid w:val="0045646A"/>
    <w:rPr>
      <w:rFonts w:cs="Times New Roman"/>
    </w:rPr>
  </w:style>
  <w:style w:type="character" w:customStyle="1" w:styleId="editsection">
    <w:name w:val="editsection"/>
    <w:basedOn w:val="a0"/>
    <w:rsid w:val="0045646A"/>
    <w:rPr>
      <w:rFonts w:cs="Times New Roman"/>
    </w:rPr>
  </w:style>
  <w:style w:type="character" w:customStyle="1" w:styleId="mw-headline">
    <w:name w:val="mw-headline"/>
    <w:basedOn w:val="a0"/>
    <w:rsid w:val="0045646A"/>
    <w:rPr>
      <w:rFonts w:cs="Times New Roman"/>
    </w:rPr>
  </w:style>
  <w:style w:type="character" w:customStyle="1" w:styleId="10">
    <w:name w:val="Заголовок 1 Знак"/>
    <w:basedOn w:val="a0"/>
    <w:link w:val="1"/>
    <w:locked/>
    <w:rsid w:val="00761F44"/>
    <w:rPr>
      <w:rFonts w:ascii="Cambria" w:hAnsi="Cambria"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10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D%D0%BE%D1%80%D0%BC%D0%B0%D1%82%D0%B8%D0%B2%D0%BD%D1%8B%D0%B9_%D0%BF%D1%80%D0%B0%D0%B2%D0%BE%D0%B2%D0%BE%D0%B9_%D0%B0%D0%BA%D1%82" TargetMode="External"/><Relationship Id="rId13" Type="http://schemas.openxmlformats.org/officeDocument/2006/relationships/hyperlink" Target="http://ru.wikipedia.org/wiki/%D0%93%D0%BE%D1%81%D1%83%D0%B4%D0%B0%D1%80%D1%81%D1%82%D0%B2%D0%B5%D0%BD%D0%BD%D0%B0%D1%8F_%D0%B4%D1%83%D0%BC%D0%B0" TargetMode="External"/><Relationship Id="rId18" Type="http://schemas.openxmlformats.org/officeDocument/2006/relationships/hyperlink" Target="http://ru.wikipedia.org/wiki/26_%D1%8F%D0%BD%D0%B2%D0%B0%D1%80%D1%8F" TargetMode="External"/><Relationship Id="rId26" Type="http://schemas.openxmlformats.org/officeDocument/2006/relationships/hyperlink" Target="http://ru.wikipedia.org/wiki/1_%D0%BD%D0%BE%D1%8F%D0%B1%D1%80%D1%8F" TargetMode="External"/><Relationship Id="rId39" Type="http://schemas.openxmlformats.org/officeDocument/2006/relationships/hyperlink" Target="http://ru.wikipedia.org/wiki/2006" TargetMode="External"/><Relationship Id="rId3" Type="http://schemas.openxmlformats.org/officeDocument/2006/relationships/settings" Target="settings.xml"/><Relationship Id="rId21" Type="http://schemas.openxmlformats.org/officeDocument/2006/relationships/hyperlink" Target="http://ru.wikipedia.org/wiki/1995" TargetMode="External"/><Relationship Id="rId34" Type="http://schemas.openxmlformats.org/officeDocument/2006/relationships/hyperlink" Target="http://ru.wikipedia.org/wiki/2006" TargetMode="External"/><Relationship Id="rId42" Type="http://schemas.openxmlformats.org/officeDocument/2006/relationships/hyperlink" Target="http://ru.wikipedia.org/wiki/2008" TargetMode="External"/><Relationship Id="rId7" Type="http://schemas.openxmlformats.org/officeDocument/2006/relationships/hyperlink" Target="http://ru.wikipedia.org/wiki/%D0%A4%D0%B5%D0%B4%D0%B5%D1%80%D0%B0%D0%BB%D1%8C%D0%BD%D1%8B%D0%B9_%D0%B7%D0%B0%D0%BA%D0%BE%D0%BD" TargetMode="External"/><Relationship Id="rId12" Type="http://schemas.openxmlformats.org/officeDocument/2006/relationships/hyperlink" Target="http://ru.wikipedia.org/wiki/1994" TargetMode="External"/><Relationship Id="rId17" Type="http://schemas.openxmlformats.org/officeDocument/2006/relationships/hyperlink" Target="http://ru.wikipedia.org/wiki/1995" TargetMode="External"/><Relationship Id="rId25" Type="http://schemas.openxmlformats.org/officeDocument/2006/relationships/hyperlink" Target="http://ru.wikipedia.org/wiki/2001" TargetMode="External"/><Relationship Id="rId33" Type="http://schemas.openxmlformats.org/officeDocument/2006/relationships/hyperlink" Target="http://ru.wikipedia.org/wiki/18_%D0%B4%D0%B5%D0%BA%D0%B0%D0%B1%D1%80%D1%8F" TargetMode="External"/><Relationship Id="rId38" Type="http://schemas.openxmlformats.org/officeDocument/2006/relationships/hyperlink" Target="http://ru.wikipedia.org/wiki/8_%D0%B4%D0%B5%D0%BA%D0%B0%D0%B1%D1%80%D1%8F" TargetMode="External"/><Relationship Id="rId2" Type="http://schemas.openxmlformats.org/officeDocument/2006/relationships/styles" Target="styles.xml"/><Relationship Id="rId16" Type="http://schemas.openxmlformats.org/officeDocument/2006/relationships/hyperlink" Target="http://ru.wikipedia.org/wiki/1_%D1%8F%D0%BD%D0%B2%D0%B0%D1%80%D1%8F" TargetMode="External"/><Relationship Id="rId20" Type="http://schemas.openxmlformats.org/officeDocument/2006/relationships/hyperlink" Target="http://ru.wikipedia.org/wiki/22_%D0%B4%D0%B5%D0%BA%D0%B0%D0%B1%D1%80%D1%8F" TargetMode="External"/><Relationship Id="rId29" Type="http://schemas.openxmlformats.org/officeDocument/2006/relationships/hyperlink" Target="http://ru.wikipedia.org/wiki/14_%D0%BD%D0%BE%D1%8F%D0%B1%D1%80%D1%8F" TargetMode="External"/><Relationship Id="rId41" Type="http://schemas.openxmlformats.org/officeDocument/2006/relationships/hyperlink" Target="http://ru.wikipedia.org/wiki/1_%D1%8F%D0%BD%D0%B2%D0%B0%D1%80%D1%8F" TargetMode="External"/><Relationship Id="rId1" Type="http://schemas.openxmlformats.org/officeDocument/2006/relationships/numbering" Target="numbering.xml"/><Relationship Id="rId6" Type="http://schemas.openxmlformats.org/officeDocument/2006/relationships/hyperlink" Target="http://ru.wikipedia.org/wiki/%D0%9A%D0%BE%D0%B4%D0%B8%D1%84%D0%B8%D0%BA%D0%B0%D1%86%D0%B8%D1%8F" TargetMode="External"/><Relationship Id="rId11" Type="http://schemas.openxmlformats.org/officeDocument/2006/relationships/hyperlink" Target="http://ru.wikipedia.org/wiki/30_%D0%BD%D0%BE%D1%8F%D0%B1%D1%80%D1%8F" TargetMode="External"/><Relationship Id="rId24" Type="http://schemas.openxmlformats.org/officeDocument/2006/relationships/hyperlink" Target="http://ru.wikipedia.org/wiki/26_%D0%BD%D0%BE%D1%8F%D0%B1%D1%80%D1%8F" TargetMode="External"/><Relationship Id="rId32" Type="http://schemas.openxmlformats.org/officeDocument/2006/relationships/hyperlink" Target="http://ru.wikipedia.org/wiki/2002" TargetMode="External"/><Relationship Id="rId37" Type="http://schemas.openxmlformats.org/officeDocument/2006/relationships/hyperlink" Target="http://ru.wikipedia.org/wiki/%D0%A1%D0%BE%D0%B2%D0%B5%D1%82_%D0%A4%D0%B5%D0%B4%D0%B5%D1%80%D0%B0%D1%86%D0%B8%D0%B8" TargetMode="External"/><Relationship Id="rId40" Type="http://schemas.openxmlformats.org/officeDocument/2006/relationships/hyperlink" Target="http://en.wikisource.org/wiki/ru:%D0%A4%D0%B5%D0%B4%D0%B5%D1%80%D0%B0%D0%BB%D1%8C%D0%BD%D1%8B%D0%B9_%D0%B7%D0%B0%D0%BA%D0%BE%D0%BD_%D0%BE%D1%82_18.12.2006_%E2%84%96_231-%D0%A4%D0%97" TargetMode="External"/><Relationship Id="rId5" Type="http://schemas.openxmlformats.org/officeDocument/2006/relationships/hyperlink" Target="http://ru.wikipedia.org/wiki/%D0%9A%D0%BE%D0%B4%D0%B5%D0%BA%D1%81" TargetMode="External"/><Relationship Id="rId15" Type="http://schemas.openxmlformats.org/officeDocument/2006/relationships/hyperlink" Target="http://ru.wikipedia.org/wiki/1994" TargetMode="External"/><Relationship Id="rId23" Type="http://schemas.openxmlformats.org/officeDocument/2006/relationships/hyperlink" Target="http://ru.wikipedia.org/wiki/1996" TargetMode="External"/><Relationship Id="rId28" Type="http://schemas.openxmlformats.org/officeDocument/2006/relationships/hyperlink" Target="http://ru.wikipedia.org/wiki/%D0%A1%D0%BE%D0%B2%D0%B5%D1%82_%D0%A4%D0%B5%D0%B4%D0%B5%D1%80%D0%B0%D1%86%D0%B8%D0%B8" TargetMode="External"/><Relationship Id="rId36" Type="http://schemas.openxmlformats.org/officeDocument/2006/relationships/hyperlink" Target="http://ru.wikipedia.org/wiki/2006" TargetMode="External"/><Relationship Id="rId10" Type="http://schemas.openxmlformats.org/officeDocument/2006/relationships/hyperlink" Target="http://en.wikisource.org/wiki/ru:%D0%93%D1%80%D0%B0%D0%B6%D0%B4%D0%B0%D0%BD%D1%81%D0%BA%D0%B8%D0%B9_%D0%BA%D0%BE%D0%B4%D0%B5%D0%BA%D1%81_%D0%A0%D0%BE%D1%81%D1%81%D0%B8%D0%B9%D1%81%D0%BA%D0%BE%D0%B9_%D0%A4%D0%B5%D0%B4%D0%B5%D1%80%D0%B0%D1%86%D0%B8%D0%B8._%D0%A7%D0%B0%D1%81%D1%82%D1%8C_%D0%BF%D0%B5%D1%80%D0%B2%D0%B0%D1%8F" TargetMode="External"/><Relationship Id="rId19" Type="http://schemas.openxmlformats.org/officeDocument/2006/relationships/hyperlink" Target="http://ru.wikipedia.org/wiki/1996" TargetMode="External"/><Relationship Id="rId31" Type="http://schemas.openxmlformats.org/officeDocument/2006/relationships/hyperlink" Target="http://ru.wikipedia.org/wiki/1_%D0%BC%D0%B0%D1%80%D1%82%D0%B0"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u.wikipedia.org/wiki/%D0%93%D1%80%D0%B0%D0%B6%D0%B4%D0%B0%D0%BD%D1%81%D0%BA%D0%BE%D0%B5_%D0%BF%D1%80%D0%B0%D0%B2%D0%BE" TargetMode="External"/><Relationship Id="rId14" Type="http://schemas.openxmlformats.org/officeDocument/2006/relationships/hyperlink" Target="http://ru.wikipedia.org/wiki/21_%D0%BE%D0%BA%D1%82%D1%8F%D0%B1%D1%80%D1%8F" TargetMode="External"/><Relationship Id="rId22" Type="http://schemas.openxmlformats.org/officeDocument/2006/relationships/hyperlink" Target="http://ru.wikipedia.org/wiki/1_%D0%BC%D0%B0%D1%80%D1%82%D0%B0" TargetMode="External"/><Relationship Id="rId27" Type="http://schemas.openxmlformats.org/officeDocument/2006/relationships/hyperlink" Target="http://ru.wikipedia.org/wiki/2001" TargetMode="External"/><Relationship Id="rId30" Type="http://schemas.openxmlformats.org/officeDocument/2006/relationships/hyperlink" Target="http://ru.wikipedia.org/wiki/2001" TargetMode="External"/><Relationship Id="rId35" Type="http://schemas.openxmlformats.org/officeDocument/2006/relationships/hyperlink" Target="http://ru.wikipedia.org/wiki/24_%D0%BD%D0%BE%D1%8F%D0%B1%D1%80%D1%8F"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5348</Words>
  <Characters>30489</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Гражданский кодекс Российской Федерации (ГК РФ) — кодифицированный свод федеральных законов Российской Федерации, регулирующих гражданско-правовые отношения</vt:lpstr>
    </vt:vector>
  </TitlesOfParts>
  <Company>Microsoft</Company>
  <LinksUpToDate>false</LinksUpToDate>
  <CharactersWithSpaces>35766</CharactersWithSpaces>
  <SharedDoc>false</SharedDoc>
  <HLinks>
    <vt:vector size="228" baseType="variant">
      <vt:variant>
        <vt:i4>655390</vt:i4>
      </vt:variant>
      <vt:variant>
        <vt:i4>111</vt:i4>
      </vt:variant>
      <vt:variant>
        <vt:i4>0</vt:i4>
      </vt:variant>
      <vt:variant>
        <vt:i4>5</vt:i4>
      </vt:variant>
      <vt:variant>
        <vt:lpwstr>http://ru.wikipedia.org/wiki/2008</vt:lpwstr>
      </vt:variant>
      <vt:variant>
        <vt:lpwstr/>
      </vt:variant>
      <vt:variant>
        <vt:i4>6422593</vt:i4>
      </vt:variant>
      <vt:variant>
        <vt:i4>108</vt:i4>
      </vt:variant>
      <vt:variant>
        <vt:i4>0</vt:i4>
      </vt:variant>
      <vt:variant>
        <vt:i4>5</vt:i4>
      </vt:variant>
      <vt:variant>
        <vt:lpwstr>http://ru.wikipedia.org/wiki/1_%D1%8F%D0%BD%D0%B2%D0%B0%D1%80%D1%8F</vt:lpwstr>
      </vt:variant>
      <vt:variant>
        <vt:lpwstr/>
      </vt:variant>
      <vt:variant>
        <vt:i4>4325485</vt:i4>
      </vt:variant>
      <vt:variant>
        <vt:i4>105</vt:i4>
      </vt:variant>
      <vt:variant>
        <vt:i4>0</vt:i4>
      </vt:variant>
      <vt:variant>
        <vt:i4>5</vt:i4>
      </vt:variant>
      <vt:variant>
        <vt:lpwstr>http://en.wikisource.org/wiki/ru:%D0%A4%D0%B5%D0%B4%D0%B5%D1%80%D0%B0%D0%BB%D1%8C%D0%BD%D1%8B%D0%B9_%D0%B7%D0%B0%D0%BA%D0%BE%D0%BD_%D0%BE%D1%82_18.12.2006_%E2%84%96_231-%D0%A4%D0%97</vt:lpwstr>
      </vt:variant>
      <vt:variant>
        <vt:lpwstr/>
      </vt:variant>
      <vt:variant>
        <vt:i4>655390</vt:i4>
      </vt:variant>
      <vt:variant>
        <vt:i4>102</vt:i4>
      </vt:variant>
      <vt:variant>
        <vt:i4>0</vt:i4>
      </vt:variant>
      <vt:variant>
        <vt:i4>5</vt:i4>
      </vt:variant>
      <vt:variant>
        <vt:lpwstr>http://ru.wikipedia.org/wiki/2006</vt:lpwstr>
      </vt:variant>
      <vt:variant>
        <vt:lpwstr/>
      </vt:variant>
      <vt:variant>
        <vt:i4>4653153</vt:i4>
      </vt:variant>
      <vt:variant>
        <vt:i4>99</vt:i4>
      </vt:variant>
      <vt:variant>
        <vt:i4>0</vt:i4>
      </vt:variant>
      <vt:variant>
        <vt:i4>5</vt:i4>
      </vt:variant>
      <vt:variant>
        <vt:lpwstr>http://ru.wikipedia.org/wiki/8_%D0%B4%D0%B5%D0%BA%D0%B0%D0%B1%D1%80%D1%8F</vt:lpwstr>
      </vt:variant>
      <vt:variant>
        <vt:lpwstr/>
      </vt:variant>
      <vt:variant>
        <vt:i4>983162</vt:i4>
      </vt:variant>
      <vt:variant>
        <vt:i4>96</vt:i4>
      </vt:variant>
      <vt:variant>
        <vt:i4>0</vt:i4>
      </vt:variant>
      <vt:variant>
        <vt:i4>5</vt:i4>
      </vt:variant>
      <vt:variant>
        <vt:lpwstr>http://ru.wikipedia.org/wiki/%D0%A1%D0%BE%D0%B2%D0%B5%D1%82_%D0%A4%D0%B5%D0%B4%D0%B5%D1%80%D0%B0%D1%86%D0%B8%D0%B8</vt:lpwstr>
      </vt:variant>
      <vt:variant>
        <vt:lpwstr/>
      </vt:variant>
      <vt:variant>
        <vt:i4>655390</vt:i4>
      </vt:variant>
      <vt:variant>
        <vt:i4>93</vt:i4>
      </vt:variant>
      <vt:variant>
        <vt:i4>0</vt:i4>
      </vt:variant>
      <vt:variant>
        <vt:i4>5</vt:i4>
      </vt:variant>
      <vt:variant>
        <vt:lpwstr>http://ru.wikipedia.org/wiki/2006</vt:lpwstr>
      </vt:variant>
      <vt:variant>
        <vt:lpwstr/>
      </vt:variant>
      <vt:variant>
        <vt:i4>6619201</vt:i4>
      </vt:variant>
      <vt:variant>
        <vt:i4>90</vt:i4>
      </vt:variant>
      <vt:variant>
        <vt:i4>0</vt:i4>
      </vt:variant>
      <vt:variant>
        <vt:i4>5</vt:i4>
      </vt:variant>
      <vt:variant>
        <vt:lpwstr>http://ru.wikipedia.org/wiki/24_%D0%BD%D0%BE%D1%8F%D0%B1%D1%80%D1%8F</vt:lpwstr>
      </vt:variant>
      <vt:variant>
        <vt:lpwstr/>
      </vt:variant>
      <vt:variant>
        <vt:i4>655390</vt:i4>
      </vt:variant>
      <vt:variant>
        <vt:i4>87</vt:i4>
      </vt:variant>
      <vt:variant>
        <vt:i4>0</vt:i4>
      </vt:variant>
      <vt:variant>
        <vt:i4>5</vt:i4>
      </vt:variant>
      <vt:variant>
        <vt:lpwstr>http://ru.wikipedia.org/wiki/2006</vt:lpwstr>
      </vt:variant>
      <vt:variant>
        <vt:lpwstr/>
      </vt:variant>
      <vt:variant>
        <vt:i4>1048673</vt:i4>
      </vt:variant>
      <vt:variant>
        <vt:i4>84</vt:i4>
      </vt:variant>
      <vt:variant>
        <vt:i4>0</vt:i4>
      </vt:variant>
      <vt:variant>
        <vt:i4>5</vt:i4>
      </vt:variant>
      <vt:variant>
        <vt:lpwstr>http://ru.wikipedia.org/wiki/18_%D0%B4%D0%B5%D0%BA%D0%B0%D0%B1%D1%80%D1%8F</vt:lpwstr>
      </vt:variant>
      <vt:variant>
        <vt:lpwstr/>
      </vt:variant>
      <vt:variant>
        <vt:i4>655390</vt:i4>
      </vt:variant>
      <vt:variant>
        <vt:i4>81</vt:i4>
      </vt:variant>
      <vt:variant>
        <vt:i4>0</vt:i4>
      </vt:variant>
      <vt:variant>
        <vt:i4>5</vt:i4>
      </vt:variant>
      <vt:variant>
        <vt:lpwstr>http://ru.wikipedia.org/wiki/2002</vt:lpwstr>
      </vt:variant>
      <vt:variant>
        <vt:lpwstr/>
      </vt:variant>
      <vt:variant>
        <vt:i4>5111905</vt:i4>
      </vt:variant>
      <vt:variant>
        <vt:i4>78</vt:i4>
      </vt:variant>
      <vt:variant>
        <vt:i4>0</vt:i4>
      </vt:variant>
      <vt:variant>
        <vt:i4>5</vt:i4>
      </vt:variant>
      <vt:variant>
        <vt:lpwstr>http://ru.wikipedia.org/wiki/1_%D0%BC%D0%B0%D1%80%D1%82%D0%B0</vt:lpwstr>
      </vt:variant>
      <vt:variant>
        <vt:lpwstr/>
      </vt:variant>
      <vt:variant>
        <vt:i4>655390</vt:i4>
      </vt:variant>
      <vt:variant>
        <vt:i4>75</vt:i4>
      </vt:variant>
      <vt:variant>
        <vt:i4>0</vt:i4>
      </vt:variant>
      <vt:variant>
        <vt:i4>5</vt:i4>
      </vt:variant>
      <vt:variant>
        <vt:lpwstr>http://ru.wikipedia.org/wiki/2001</vt:lpwstr>
      </vt:variant>
      <vt:variant>
        <vt:lpwstr/>
      </vt:variant>
      <vt:variant>
        <vt:i4>6684737</vt:i4>
      </vt:variant>
      <vt:variant>
        <vt:i4>72</vt:i4>
      </vt:variant>
      <vt:variant>
        <vt:i4>0</vt:i4>
      </vt:variant>
      <vt:variant>
        <vt:i4>5</vt:i4>
      </vt:variant>
      <vt:variant>
        <vt:lpwstr>http://ru.wikipedia.org/wiki/14_%D0%BD%D0%BE%D1%8F%D0%B1%D1%80%D1%8F</vt:lpwstr>
      </vt:variant>
      <vt:variant>
        <vt:lpwstr/>
      </vt:variant>
      <vt:variant>
        <vt:i4>983162</vt:i4>
      </vt:variant>
      <vt:variant>
        <vt:i4>69</vt:i4>
      </vt:variant>
      <vt:variant>
        <vt:i4>0</vt:i4>
      </vt:variant>
      <vt:variant>
        <vt:i4>5</vt:i4>
      </vt:variant>
      <vt:variant>
        <vt:lpwstr>http://ru.wikipedia.org/wiki/%D0%A1%D0%BE%D0%B2%D0%B5%D1%82_%D0%A4%D0%B5%D0%B4%D0%B5%D1%80%D0%B0%D1%86%D0%B8%D0%B8</vt:lpwstr>
      </vt:variant>
      <vt:variant>
        <vt:lpwstr/>
      </vt:variant>
      <vt:variant>
        <vt:i4>655390</vt:i4>
      </vt:variant>
      <vt:variant>
        <vt:i4>66</vt:i4>
      </vt:variant>
      <vt:variant>
        <vt:i4>0</vt:i4>
      </vt:variant>
      <vt:variant>
        <vt:i4>5</vt:i4>
      </vt:variant>
      <vt:variant>
        <vt:lpwstr>http://ru.wikipedia.org/wiki/2001</vt:lpwstr>
      </vt:variant>
      <vt:variant>
        <vt:lpwstr/>
      </vt:variant>
      <vt:variant>
        <vt:i4>6422551</vt:i4>
      </vt:variant>
      <vt:variant>
        <vt:i4>63</vt:i4>
      </vt:variant>
      <vt:variant>
        <vt:i4>0</vt:i4>
      </vt:variant>
      <vt:variant>
        <vt:i4>5</vt:i4>
      </vt:variant>
      <vt:variant>
        <vt:lpwstr>http://ru.wikipedia.org/wiki/1_%D0%BD%D0%BE%D1%8F%D0%B1%D1%80%D1%8F</vt:lpwstr>
      </vt:variant>
      <vt:variant>
        <vt:lpwstr/>
      </vt:variant>
      <vt:variant>
        <vt:i4>655390</vt:i4>
      </vt:variant>
      <vt:variant>
        <vt:i4>60</vt:i4>
      </vt:variant>
      <vt:variant>
        <vt:i4>0</vt:i4>
      </vt:variant>
      <vt:variant>
        <vt:i4>5</vt:i4>
      </vt:variant>
      <vt:variant>
        <vt:lpwstr>http://ru.wikipedia.org/wiki/2001</vt:lpwstr>
      </vt:variant>
      <vt:variant>
        <vt:lpwstr/>
      </vt:variant>
      <vt:variant>
        <vt:i4>6619203</vt:i4>
      </vt:variant>
      <vt:variant>
        <vt:i4>57</vt:i4>
      </vt:variant>
      <vt:variant>
        <vt:i4>0</vt:i4>
      </vt:variant>
      <vt:variant>
        <vt:i4>5</vt:i4>
      </vt:variant>
      <vt:variant>
        <vt:lpwstr>http://ru.wikipedia.org/wiki/26_%D0%BD%D0%BE%D1%8F%D0%B1%D1%80%D1%8F</vt:lpwstr>
      </vt:variant>
      <vt:variant>
        <vt:lpwstr/>
      </vt:variant>
      <vt:variant>
        <vt:i4>23</vt:i4>
      </vt:variant>
      <vt:variant>
        <vt:i4>54</vt:i4>
      </vt:variant>
      <vt:variant>
        <vt:i4>0</vt:i4>
      </vt:variant>
      <vt:variant>
        <vt:i4>5</vt:i4>
      </vt:variant>
      <vt:variant>
        <vt:lpwstr>http://ru.wikipedia.org/wiki/1996</vt:lpwstr>
      </vt:variant>
      <vt:variant>
        <vt:lpwstr/>
      </vt:variant>
      <vt:variant>
        <vt:i4>5111905</vt:i4>
      </vt:variant>
      <vt:variant>
        <vt:i4>51</vt:i4>
      </vt:variant>
      <vt:variant>
        <vt:i4>0</vt:i4>
      </vt:variant>
      <vt:variant>
        <vt:i4>5</vt:i4>
      </vt:variant>
      <vt:variant>
        <vt:lpwstr>http://ru.wikipedia.org/wiki/1_%D0%BC%D0%B0%D1%80%D1%82%D0%B0</vt:lpwstr>
      </vt:variant>
      <vt:variant>
        <vt:lpwstr/>
      </vt:variant>
      <vt:variant>
        <vt:i4>23</vt:i4>
      </vt:variant>
      <vt:variant>
        <vt:i4>48</vt:i4>
      </vt:variant>
      <vt:variant>
        <vt:i4>0</vt:i4>
      </vt:variant>
      <vt:variant>
        <vt:i4>5</vt:i4>
      </vt:variant>
      <vt:variant>
        <vt:lpwstr>http://ru.wikipedia.org/wiki/1995</vt:lpwstr>
      </vt:variant>
      <vt:variant>
        <vt:lpwstr/>
      </vt:variant>
      <vt:variant>
        <vt:i4>1245291</vt:i4>
      </vt:variant>
      <vt:variant>
        <vt:i4>45</vt:i4>
      </vt:variant>
      <vt:variant>
        <vt:i4>0</vt:i4>
      </vt:variant>
      <vt:variant>
        <vt:i4>5</vt:i4>
      </vt:variant>
      <vt:variant>
        <vt:lpwstr>http://ru.wikipedia.org/wiki/22_%D0%B4%D0%B5%D0%BA%D0%B0%D0%B1%D1%80%D1%8F</vt:lpwstr>
      </vt:variant>
      <vt:variant>
        <vt:lpwstr/>
      </vt:variant>
      <vt:variant>
        <vt:i4>23</vt:i4>
      </vt:variant>
      <vt:variant>
        <vt:i4>42</vt:i4>
      </vt:variant>
      <vt:variant>
        <vt:i4>0</vt:i4>
      </vt:variant>
      <vt:variant>
        <vt:i4>5</vt:i4>
      </vt:variant>
      <vt:variant>
        <vt:lpwstr>http://ru.wikipedia.org/wiki/1996</vt:lpwstr>
      </vt:variant>
      <vt:variant>
        <vt:lpwstr/>
      </vt:variant>
      <vt:variant>
        <vt:i4>3342403</vt:i4>
      </vt:variant>
      <vt:variant>
        <vt:i4>39</vt:i4>
      </vt:variant>
      <vt:variant>
        <vt:i4>0</vt:i4>
      </vt:variant>
      <vt:variant>
        <vt:i4>5</vt:i4>
      </vt:variant>
      <vt:variant>
        <vt:lpwstr>http://ru.wikipedia.org/wiki/26_%D1%8F%D0%BD%D0%B2%D0%B0%D1%80%D1%8F</vt:lpwstr>
      </vt:variant>
      <vt:variant>
        <vt:lpwstr/>
      </vt:variant>
      <vt:variant>
        <vt:i4>23</vt:i4>
      </vt:variant>
      <vt:variant>
        <vt:i4>36</vt:i4>
      </vt:variant>
      <vt:variant>
        <vt:i4>0</vt:i4>
      </vt:variant>
      <vt:variant>
        <vt:i4>5</vt:i4>
      </vt:variant>
      <vt:variant>
        <vt:lpwstr>http://ru.wikipedia.org/wiki/1995</vt:lpwstr>
      </vt:variant>
      <vt:variant>
        <vt:lpwstr/>
      </vt:variant>
      <vt:variant>
        <vt:i4>6422593</vt:i4>
      </vt:variant>
      <vt:variant>
        <vt:i4>33</vt:i4>
      </vt:variant>
      <vt:variant>
        <vt:i4>0</vt:i4>
      </vt:variant>
      <vt:variant>
        <vt:i4>5</vt:i4>
      </vt:variant>
      <vt:variant>
        <vt:lpwstr>http://ru.wikipedia.org/wiki/1_%D1%8F%D0%BD%D0%B2%D0%B0%D1%80%D1%8F</vt:lpwstr>
      </vt:variant>
      <vt:variant>
        <vt:lpwstr/>
      </vt:variant>
      <vt:variant>
        <vt:i4>23</vt:i4>
      </vt:variant>
      <vt:variant>
        <vt:i4>30</vt:i4>
      </vt:variant>
      <vt:variant>
        <vt:i4>0</vt:i4>
      </vt:variant>
      <vt:variant>
        <vt:i4>5</vt:i4>
      </vt:variant>
      <vt:variant>
        <vt:lpwstr>http://ru.wikipedia.org/wiki/1994</vt:lpwstr>
      </vt:variant>
      <vt:variant>
        <vt:lpwstr/>
      </vt:variant>
      <vt:variant>
        <vt:i4>1245288</vt:i4>
      </vt:variant>
      <vt:variant>
        <vt:i4>27</vt:i4>
      </vt:variant>
      <vt:variant>
        <vt:i4>0</vt:i4>
      </vt:variant>
      <vt:variant>
        <vt:i4>5</vt:i4>
      </vt:variant>
      <vt:variant>
        <vt:lpwstr>http://ru.wikipedia.org/wiki/21_%D0%BE%D0%BA%D1%82%D1%8F%D0%B1%D1%80%D1%8F</vt:lpwstr>
      </vt:variant>
      <vt:variant>
        <vt:lpwstr/>
      </vt:variant>
      <vt:variant>
        <vt:i4>3080198</vt:i4>
      </vt:variant>
      <vt:variant>
        <vt:i4>24</vt:i4>
      </vt:variant>
      <vt:variant>
        <vt:i4>0</vt:i4>
      </vt:variant>
      <vt:variant>
        <vt:i4>5</vt:i4>
      </vt:variant>
      <vt:variant>
        <vt:lpwstr>http://ru.wikipedia.org/wiki/%D0%93%D0%BE%D1%81%D1%83%D0%B4%D0%B0%D1%80%D1%81%D1%82%D0%B2%D0%B5%D0%BD%D0%BD%D0%B0%D1%8F_%D0%B4%D1%83%D0%BC%D0%B0</vt:lpwstr>
      </vt:variant>
      <vt:variant>
        <vt:lpwstr/>
      </vt:variant>
      <vt:variant>
        <vt:i4>23</vt:i4>
      </vt:variant>
      <vt:variant>
        <vt:i4>21</vt:i4>
      </vt:variant>
      <vt:variant>
        <vt:i4>0</vt:i4>
      </vt:variant>
      <vt:variant>
        <vt:i4>5</vt:i4>
      </vt:variant>
      <vt:variant>
        <vt:lpwstr>http://ru.wikipedia.org/wiki/1994</vt:lpwstr>
      </vt:variant>
      <vt:variant>
        <vt:lpwstr/>
      </vt:variant>
      <vt:variant>
        <vt:i4>6553669</vt:i4>
      </vt:variant>
      <vt:variant>
        <vt:i4>18</vt:i4>
      </vt:variant>
      <vt:variant>
        <vt:i4>0</vt:i4>
      </vt:variant>
      <vt:variant>
        <vt:i4>5</vt:i4>
      </vt:variant>
      <vt:variant>
        <vt:lpwstr>http://ru.wikipedia.org/wiki/30_%D0%BD%D0%BE%D1%8F%D0%B1%D1%80%D1%8F</vt:lpwstr>
      </vt:variant>
      <vt:variant>
        <vt:lpwstr/>
      </vt:variant>
      <vt:variant>
        <vt:i4>6226006</vt:i4>
      </vt:variant>
      <vt:variant>
        <vt:i4>15</vt:i4>
      </vt:variant>
      <vt:variant>
        <vt:i4>0</vt:i4>
      </vt:variant>
      <vt:variant>
        <vt:i4>5</vt:i4>
      </vt:variant>
      <vt:variant>
        <vt:lpwstr>http://en.wikisource.org/wiki/ru:%D0%93%D1%80%D0%B0%D0%B6%D0%B4%D0%B0%D0%BD%D1%81%D0%BA%D0%B8%D0%B9_%D0%BA%D0%BE%D0%B4%D0%B5%D0%BA%D1%81_%D0%A0%D0%BE%D1%81%D1%81%D0%B8%D0%B9%D1%81%D0%BA%D0%BE%D0%B9_%D0%A4%D0%B5%D0%B4%D0%B5%D1%80%D0%B0%D1%86%D0%B8%D0%B8._%D0%A7%D0%B0%D1%81%D1%82%D1%8C_%D0%BF%D0%B5%D1%80%D0%B2%D0%B0%D1%8F</vt:lpwstr>
      </vt:variant>
      <vt:variant>
        <vt:lpwstr/>
      </vt:variant>
      <vt:variant>
        <vt:i4>720934</vt:i4>
      </vt:variant>
      <vt:variant>
        <vt:i4>12</vt:i4>
      </vt:variant>
      <vt:variant>
        <vt:i4>0</vt:i4>
      </vt:variant>
      <vt:variant>
        <vt:i4>5</vt:i4>
      </vt:variant>
      <vt:variant>
        <vt:lpwstr>http://ru.wikipedia.org/wiki/%D0%93%D1%80%D0%B0%D0%B6%D0%B4%D0%B0%D0%BD%D1%81%D0%BA%D0%BE%D0%B5_%D0%BF%D1%80%D0%B0%D0%B2%D0%BE</vt:lpwstr>
      </vt:variant>
      <vt:variant>
        <vt:lpwstr/>
      </vt:variant>
      <vt:variant>
        <vt:i4>5439518</vt:i4>
      </vt:variant>
      <vt:variant>
        <vt:i4>9</vt:i4>
      </vt:variant>
      <vt:variant>
        <vt:i4>0</vt:i4>
      </vt:variant>
      <vt:variant>
        <vt:i4>5</vt:i4>
      </vt:variant>
      <vt:variant>
        <vt:lpwstr>http://ru.wikipedia.org/wiki/%D0%9D%D0%BE%D1%80%D0%BC%D0%B0%D1%82%D0%B8%D0%B2%D0%BD%D1%8B%D0%B9_%D0%BF%D1%80%D0%B0%D0%B2%D0%BE%D0%B2%D0%BE%D0%B9_%D0%B0%D0%BA%D1%82</vt:lpwstr>
      </vt:variant>
      <vt:variant>
        <vt:lpwstr/>
      </vt:variant>
      <vt:variant>
        <vt:i4>6160422</vt:i4>
      </vt:variant>
      <vt:variant>
        <vt:i4>6</vt:i4>
      </vt:variant>
      <vt:variant>
        <vt:i4>0</vt:i4>
      </vt:variant>
      <vt:variant>
        <vt:i4>5</vt:i4>
      </vt:variant>
      <vt:variant>
        <vt:lpwstr>http://ru.wikipedia.org/wiki/%D0%A4%D0%B5%D0%B4%D0%B5%D1%80%D0%B0%D0%BB%D1%8C%D0%BD%D1%8B%D0%B9_%D0%B7%D0%B0%D0%BA%D0%BE%D0%BD</vt:lpwstr>
      </vt:variant>
      <vt:variant>
        <vt:lpwstr/>
      </vt:variant>
      <vt:variant>
        <vt:i4>8323124</vt:i4>
      </vt:variant>
      <vt:variant>
        <vt:i4>3</vt:i4>
      </vt:variant>
      <vt:variant>
        <vt:i4>0</vt:i4>
      </vt:variant>
      <vt:variant>
        <vt:i4>5</vt:i4>
      </vt:variant>
      <vt:variant>
        <vt:lpwstr>http://ru.wikipedia.org/wiki/%D0%9A%D0%BE%D0%B4%D0%B8%D1%84%D0%B8%D0%BA%D0%B0%D1%86%D0%B8%D1%8F</vt:lpwstr>
      </vt:variant>
      <vt:variant>
        <vt:lpwstr/>
      </vt:variant>
      <vt:variant>
        <vt:i4>524362</vt:i4>
      </vt:variant>
      <vt:variant>
        <vt:i4>0</vt:i4>
      </vt:variant>
      <vt:variant>
        <vt:i4>0</vt:i4>
      </vt:variant>
      <vt:variant>
        <vt:i4>5</vt:i4>
      </vt:variant>
      <vt:variant>
        <vt:lpwstr>http://ru.wikipedia.org/wiki/%D0%9A%D0%BE%D0%B4%D0%B5%D0%BA%D1%81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Гражданский кодекс Российской Федерации (ГК РФ) — кодифицированный свод федеральных законов Российской Федерации, регулирующих гражданско-правовые отношения</dc:title>
  <dc:subject/>
  <dc:creator>Admin</dc:creator>
  <cp:keywords/>
  <dc:description/>
  <cp:lastModifiedBy>admin</cp:lastModifiedBy>
  <cp:revision>2</cp:revision>
  <cp:lastPrinted>2009-09-13T09:03:00Z</cp:lastPrinted>
  <dcterms:created xsi:type="dcterms:W3CDTF">2014-04-06T03:50:00Z</dcterms:created>
  <dcterms:modified xsi:type="dcterms:W3CDTF">2014-04-06T03:50:00Z</dcterms:modified>
</cp:coreProperties>
</file>