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E0" w:rsidRDefault="00E10DE0" w:rsidP="00D37FFE">
      <w:pPr>
        <w:pStyle w:val="2"/>
        <w:spacing w:before="0" w:after="0"/>
        <w:rPr>
          <w:rFonts w:ascii="Times New Roman" w:hAnsi="Times New Roman"/>
          <w:shadow w:val="0"/>
          <w:sz w:val="28"/>
          <w:szCs w:val="28"/>
          <w:u w:val="single"/>
        </w:rPr>
      </w:pPr>
    </w:p>
    <w:p w:rsidR="00CF30FB" w:rsidRPr="00D37FFE" w:rsidRDefault="00CF30FB" w:rsidP="00D37FFE">
      <w:pPr>
        <w:pStyle w:val="2"/>
        <w:spacing w:before="0" w:after="0"/>
        <w:rPr>
          <w:rFonts w:ascii="Times New Roman" w:hAnsi="Times New Roman"/>
          <w:shadow w:val="0"/>
          <w:sz w:val="28"/>
          <w:szCs w:val="28"/>
          <w:u w:val="single"/>
        </w:rPr>
      </w:pPr>
      <w:r w:rsidRPr="00D37FFE">
        <w:rPr>
          <w:rFonts w:ascii="Times New Roman" w:hAnsi="Times New Roman"/>
          <w:shadow w:val="0"/>
          <w:sz w:val="28"/>
          <w:szCs w:val="28"/>
          <w:u w:val="single"/>
        </w:rPr>
        <w:t>Содержание</w:t>
      </w:r>
    </w:p>
    <w:p w:rsidR="00CF30FB" w:rsidRDefault="00CF30FB" w:rsidP="00CF30FB">
      <w:pPr>
        <w:ind w:firstLine="0"/>
        <w:jc w:val="left"/>
      </w:pPr>
    </w:p>
    <w:p w:rsidR="00CF30FB" w:rsidRPr="00EA3C3D" w:rsidRDefault="00CF30FB" w:rsidP="00EA3C3D">
      <w:pPr>
        <w:pStyle w:val="25"/>
        <w:rPr>
          <w:sz w:val="24"/>
          <w:szCs w:val="24"/>
        </w:rPr>
      </w:pPr>
      <w:r w:rsidRPr="00EA3C3D">
        <w:fldChar w:fldCharType="begin"/>
      </w:r>
      <w:r w:rsidRPr="00EA3C3D">
        <w:instrText xml:space="preserve"> TOC \o "1-4" \h \z </w:instrText>
      </w:r>
      <w:r w:rsidRPr="00EA3C3D">
        <w:fldChar w:fldCharType="separate"/>
      </w:r>
      <w:hyperlink w:anchor="_Toc180746833" w:history="1">
        <w:r w:rsidRPr="00EA3C3D">
          <w:rPr>
            <w:rStyle w:val="af2"/>
            <w:color w:val="000000"/>
            <w:u w:val="none"/>
          </w:rPr>
          <w:t>Введение</w:t>
        </w:r>
        <w:r w:rsidRPr="00EA3C3D">
          <w:rPr>
            <w:webHidden/>
          </w:rPr>
          <w:tab/>
        </w:r>
        <w:r w:rsidRPr="00EA3C3D">
          <w:rPr>
            <w:webHidden/>
          </w:rPr>
          <w:fldChar w:fldCharType="begin"/>
        </w:r>
        <w:r w:rsidRPr="00EA3C3D">
          <w:rPr>
            <w:webHidden/>
          </w:rPr>
          <w:instrText xml:space="preserve"> PAGEREF _Toc180746833 \h </w:instrText>
        </w:r>
        <w:r w:rsidRPr="00EA3C3D">
          <w:rPr>
            <w:webHidden/>
          </w:rPr>
        </w:r>
        <w:r w:rsidRPr="00EA3C3D">
          <w:rPr>
            <w:webHidden/>
          </w:rPr>
          <w:fldChar w:fldCharType="separate"/>
        </w:r>
        <w:r w:rsidRPr="00EA3C3D">
          <w:rPr>
            <w:webHidden/>
          </w:rPr>
          <w:t>3</w:t>
        </w:r>
        <w:r w:rsidRPr="00EA3C3D">
          <w:rPr>
            <w:webHidden/>
          </w:rPr>
          <w:fldChar w:fldCharType="end"/>
        </w:r>
      </w:hyperlink>
    </w:p>
    <w:p w:rsidR="00CF30FB" w:rsidRPr="00EA3C3D" w:rsidRDefault="00200CB5" w:rsidP="00EA3C3D">
      <w:pPr>
        <w:pStyle w:val="25"/>
        <w:rPr>
          <w:sz w:val="24"/>
          <w:szCs w:val="24"/>
        </w:rPr>
      </w:pPr>
      <w:hyperlink w:anchor="_Toc180746834" w:history="1">
        <w:r w:rsidR="00CF30FB" w:rsidRPr="00EA3C3D">
          <w:rPr>
            <w:rStyle w:val="af2"/>
            <w:color w:val="000000"/>
            <w:u w:val="none"/>
          </w:rPr>
          <w:t>1.</w:t>
        </w:r>
        <w:r w:rsidR="00CF30FB" w:rsidRPr="00EA3C3D">
          <w:rPr>
            <w:sz w:val="24"/>
            <w:szCs w:val="24"/>
          </w:rPr>
          <w:t xml:space="preserve"> </w:t>
        </w:r>
        <w:r w:rsidR="00CF30FB" w:rsidRPr="00EA3C3D">
          <w:rPr>
            <w:rStyle w:val="af2"/>
            <w:color w:val="000000"/>
            <w:u w:val="none"/>
          </w:rPr>
          <w:t>Общая характеристика отрасли гражданского права</w:t>
        </w:r>
        <w:r w:rsidR="00CF30FB" w:rsidRPr="00EA3C3D">
          <w:rPr>
            <w:webHidden/>
          </w:rPr>
          <w:tab/>
        </w:r>
        <w:r w:rsidR="00CF30FB" w:rsidRPr="00EA3C3D">
          <w:rPr>
            <w:webHidden/>
          </w:rPr>
          <w:fldChar w:fldCharType="begin"/>
        </w:r>
        <w:r w:rsidR="00CF30FB" w:rsidRPr="00EA3C3D">
          <w:rPr>
            <w:webHidden/>
          </w:rPr>
          <w:instrText xml:space="preserve"> PAGEREF _Toc180746834 \h </w:instrText>
        </w:r>
        <w:r w:rsidR="00CF30FB" w:rsidRPr="00EA3C3D">
          <w:rPr>
            <w:webHidden/>
          </w:rPr>
        </w:r>
        <w:r w:rsidR="00CF30FB" w:rsidRPr="00EA3C3D">
          <w:rPr>
            <w:webHidden/>
          </w:rPr>
          <w:fldChar w:fldCharType="separate"/>
        </w:r>
        <w:r w:rsidR="00CF30FB" w:rsidRPr="00EA3C3D">
          <w:rPr>
            <w:webHidden/>
          </w:rPr>
          <w:t>5</w:t>
        </w:r>
        <w:r w:rsidR="00CF30FB" w:rsidRPr="00EA3C3D">
          <w:rPr>
            <w:webHidden/>
          </w:rPr>
          <w:fldChar w:fldCharType="end"/>
        </w:r>
      </w:hyperlink>
    </w:p>
    <w:p w:rsidR="00CF30FB" w:rsidRPr="00EA3C3D" w:rsidRDefault="00200CB5" w:rsidP="00EA3C3D">
      <w:pPr>
        <w:pStyle w:val="41"/>
        <w:rPr>
          <w:sz w:val="24"/>
          <w:szCs w:val="24"/>
        </w:rPr>
      </w:pPr>
      <w:hyperlink w:anchor="_Toc180746835" w:history="1">
        <w:r w:rsidR="00CF30FB" w:rsidRPr="00EA3C3D">
          <w:rPr>
            <w:rStyle w:val="af2"/>
            <w:color w:val="000000"/>
            <w:u w:val="none"/>
          </w:rPr>
          <w:t>1.1 Понятие отрасли гражданского права</w:t>
        </w:r>
        <w:r w:rsidR="00CF30FB" w:rsidRPr="00EA3C3D">
          <w:rPr>
            <w:webHidden/>
          </w:rPr>
          <w:tab/>
        </w:r>
        <w:r w:rsidR="00CF30FB" w:rsidRPr="00EA3C3D">
          <w:rPr>
            <w:webHidden/>
          </w:rPr>
          <w:fldChar w:fldCharType="begin"/>
        </w:r>
        <w:r w:rsidR="00CF30FB" w:rsidRPr="00EA3C3D">
          <w:rPr>
            <w:webHidden/>
          </w:rPr>
          <w:instrText xml:space="preserve"> PAGEREF _Toc180746835 \h </w:instrText>
        </w:r>
        <w:r w:rsidR="00CF30FB" w:rsidRPr="00EA3C3D">
          <w:rPr>
            <w:webHidden/>
          </w:rPr>
        </w:r>
        <w:r w:rsidR="00CF30FB" w:rsidRPr="00EA3C3D">
          <w:rPr>
            <w:webHidden/>
          </w:rPr>
          <w:fldChar w:fldCharType="separate"/>
        </w:r>
        <w:r w:rsidR="00CF30FB" w:rsidRPr="00EA3C3D">
          <w:rPr>
            <w:webHidden/>
          </w:rPr>
          <w:t>5</w:t>
        </w:r>
        <w:r w:rsidR="00CF30FB" w:rsidRPr="00EA3C3D">
          <w:rPr>
            <w:webHidden/>
          </w:rPr>
          <w:fldChar w:fldCharType="end"/>
        </w:r>
      </w:hyperlink>
    </w:p>
    <w:p w:rsidR="009870C8" w:rsidRPr="00EA3C3D" w:rsidRDefault="00200CB5" w:rsidP="00EA3C3D">
      <w:pPr>
        <w:pStyle w:val="41"/>
        <w:rPr>
          <w:rStyle w:val="af2"/>
          <w:color w:val="000000"/>
          <w:u w:val="none"/>
        </w:rPr>
      </w:pPr>
      <w:hyperlink w:anchor="_Toc180746836" w:history="1">
        <w:r w:rsidR="00CF30FB" w:rsidRPr="00EA3C3D">
          <w:rPr>
            <w:rStyle w:val="af2"/>
            <w:color w:val="000000"/>
            <w:u w:val="none"/>
          </w:rPr>
          <w:t>1.2 Предмет гражданско-правового регулирования</w:t>
        </w:r>
        <w:r w:rsidR="00CF30FB" w:rsidRPr="00EA3C3D">
          <w:rPr>
            <w:webHidden/>
          </w:rPr>
          <w:tab/>
        </w:r>
        <w:r w:rsidR="00CF30FB" w:rsidRPr="00EA3C3D">
          <w:rPr>
            <w:webHidden/>
          </w:rPr>
          <w:fldChar w:fldCharType="begin"/>
        </w:r>
        <w:r w:rsidR="00CF30FB" w:rsidRPr="00EA3C3D">
          <w:rPr>
            <w:webHidden/>
          </w:rPr>
          <w:instrText xml:space="preserve"> PAGEREF _Toc180746836 \h </w:instrText>
        </w:r>
        <w:r w:rsidR="00CF30FB" w:rsidRPr="00EA3C3D">
          <w:rPr>
            <w:webHidden/>
          </w:rPr>
        </w:r>
        <w:r w:rsidR="00CF30FB" w:rsidRPr="00EA3C3D">
          <w:rPr>
            <w:webHidden/>
          </w:rPr>
          <w:fldChar w:fldCharType="separate"/>
        </w:r>
        <w:r w:rsidR="00CF30FB" w:rsidRPr="00EA3C3D">
          <w:rPr>
            <w:webHidden/>
          </w:rPr>
          <w:t>8</w:t>
        </w:r>
        <w:r w:rsidR="00CF30FB" w:rsidRPr="00EA3C3D">
          <w:rPr>
            <w:webHidden/>
          </w:rPr>
          <w:fldChar w:fldCharType="end"/>
        </w:r>
      </w:hyperlink>
    </w:p>
    <w:p w:rsidR="009870C8" w:rsidRPr="00EA3C3D" w:rsidRDefault="009870C8" w:rsidP="00EA3C3D">
      <w:pPr>
        <w:pStyle w:val="41"/>
        <w:rPr>
          <w:szCs w:val="20"/>
        </w:rPr>
      </w:pPr>
      <w:r w:rsidRPr="00EA3C3D">
        <w:rPr>
          <w:kern w:val="28"/>
        </w:rPr>
        <w:t>1.3 Метод гражданско-правового регулирования</w:t>
      </w:r>
      <w:r w:rsidRPr="00EA3C3D">
        <w:rPr>
          <w:webHidden/>
          <w:kern w:val="28"/>
        </w:rPr>
        <w:tab/>
      </w:r>
      <w:r w:rsidRPr="00EA3C3D">
        <w:rPr>
          <w:kern w:val="28"/>
        </w:rPr>
        <w:t>13</w:t>
      </w:r>
    </w:p>
    <w:p w:rsidR="00CF30FB" w:rsidRPr="00EA3C3D" w:rsidRDefault="00200CB5" w:rsidP="00EA3C3D">
      <w:pPr>
        <w:pStyle w:val="25"/>
        <w:rPr>
          <w:sz w:val="24"/>
          <w:szCs w:val="24"/>
        </w:rPr>
      </w:pPr>
      <w:hyperlink w:anchor="_Toc180746837" w:history="1">
        <w:r w:rsidR="00CF30FB" w:rsidRPr="00EA3C3D">
          <w:rPr>
            <w:rStyle w:val="af2"/>
            <w:color w:val="000000"/>
            <w:u w:val="none"/>
          </w:rPr>
          <w:t>2. Принципы и функции гражданского права</w:t>
        </w:r>
        <w:r w:rsidR="00CF30FB" w:rsidRPr="00EA3C3D">
          <w:rPr>
            <w:webHidden/>
          </w:rPr>
          <w:tab/>
        </w:r>
        <w:r w:rsidR="00CF30FB" w:rsidRPr="00EA3C3D">
          <w:rPr>
            <w:webHidden/>
          </w:rPr>
          <w:fldChar w:fldCharType="begin"/>
        </w:r>
        <w:r w:rsidR="00CF30FB" w:rsidRPr="00EA3C3D">
          <w:rPr>
            <w:webHidden/>
          </w:rPr>
          <w:instrText xml:space="preserve"> PAGEREF _Toc180746837 \h </w:instrText>
        </w:r>
        <w:r w:rsidR="00CF30FB" w:rsidRPr="00EA3C3D">
          <w:rPr>
            <w:webHidden/>
          </w:rPr>
        </w:r>
        <w:r w:rsidR="00CF30FB" w:rsidRPr="00EA3C3D">
          <w:rPr>
            <w:webHidden/>
          </w:rPr>
          <w:fldChar w:fldCharType="separate"/>
        </w:r>
        <w:r w:rsidR="00CF30FB" w:rsidRPr="00EA3C3D">
          <w:rPr>
            <w:webHidden/>
          </w:rPr>
          <w:t>1</w:t>
        </w:r>
        <w:r w:rsidR="00CF30FB" w:rsidRPr="00EA3C3D">
          <w:rPr>
            <w:webHidden/>
          </w:rPr>
          <w:fldChar w:fldCharType="end"/>
        </w:r>
      </w:hyperlink>
      <w:r w:rsidR="00EA3C3D" w:rsidRPr="00EA3C3D">
        <w:rPr>
          <w:rStyle w:val="af2"/>
          <w:color w:val="000000"/>
          <w:u w:val="none"/>
        </w:rPr>
        <w:t>7</w:t>
      </w:r>
    </w:p>
    <w:p w:rsidR="00CF30FB" w:rsidRPr="00EA3C3D" w:rsidRDefault="00200CB5" w:rsidP="00EA3C3D">
      <w:pPr>
        <w:pStyle w:val="41"/>
        <w:rPr>
          <w:sz w:val="24"/>
          <w:szCs w:val="24"/>
        </w:rPr>
      </w:pPr>
      <w:hyperlink w:anchor="_Toc180746838" w:history="1">
        <w:r w:rsidR="00CF30FB" w:rsidRPr="00EA3C3D">
          <w:rPr>
            <w:rStyle w:val="af2"/>
            <w:color w:val="000000"/>
            <w:u w:val="none"/>
          </w:rPr>
          <w:t>2.1. Понятие принципов гражданского права</w:t>
        </w:r>
        <w:r w:rsidR="00CF30FB" w:rsidRPr="00EA3C3D">
          <w:rPr>
            <w:webHidden/>
          </w:rPr>
          <w:tab/>
        </w:r>
        <w:r w:rsidR="00CF30FB" w:rsidRPr="00EA3C3D">
          <w:rPr>
            <w:webHidden/>
          </w:rPr>
          <w:fldChar w:fldCharType="begin"/>
        </w:r>
        <w:r w:rsidR="00CF30FB" w:rsidRPr="00EA3C3D">
          <w:rPr>
            <w:webHidden/>
          </w:rPr>
          <w:instrText xml:space="preserve"> PAGEREF _Toc180746838 \h </w:instrText>
        </w:r>
        <w:r w:rsidR="00CF30FB" w:rsidRPr="00EA3C3D">
          <w:rPr>
            <w:webHidden/>
          </w:rPr>
        </w:r>
        <w:r w:rsidR="00CF30FB" w:rsidRPr="00EA3C3D">
          <w:rPr>
            <w:webHidden/>
          </w:rPr>
          <w:fldChar w:fldCharType="separate"/>
        </w:r>
        <w:r w:rsidR="00CF30FB" w:rsidRPr="00EA3C3D">
          <w:rPr>
            <w:webHidden/>
          </w:rPr>
          <w:t>1</w:t>
        </w:r>
        <w:r w:rsidR="00CF30FB" w:rsidRPr="00EA3C3D">
          <w:rPr>
            <w:webHidden/>
          </w:rPr>
          <w:fldChar w:fldCharType="end"/>
        </w:r>
      </w:hyperlink>
      <w:r w:rsidR="00EA3C3D" w:rsidRPr="00EA3C3D">
        <w:rPr>
          <w:rStyle w:val="af2"/>
          <w:color w:val="000000"/>
          <w:u w:val="none"/>
        </w:rPr>
        <w:t>7</w:t>
      </w:r>
    </w:p>
    <w:p w:rsidR="00CF30FB" w:rsidRPr="00EA3C3D" w:rsidRDefault="00200CB5" w:rsidP="00EA3C3D">
      <w:pPr>
        <w:pStyle w:val="41"/>
        <w:rPr>
          <w:sz w:val="24"/>
          <w:szCs w:val="24"/>
        </w:rPr>
      </w:pPr>
      <w:hyperlink w:anchor="_Toc180746839" w:history="1">
        <w:r w:rsidR="00CF30FB" w:rsidRPr="00EA3C3D">
          <w:rPr>
            <w:rStyle w:val="af2"/>
            <w:color w:val="000000"/>
            <w:u w:val="none"/>
          </w:rPr>
          <w:t>2.2 Функции гражданского права</w:t>
        </w:r>
        <w:r w:rsidR="00CF30FB" w:rsidRPr="00EA3C3D">
          <w:rPr>
            <w:webHidden/>
          </w:rPr>
          <w:tab/>
        </w:r>
        <w:r w:rsidR="00CF30FB" w:rsidRPr="00EA3C3D">
          <w:rPr>
            <w:webHidden/>
          </w:rPr>
          <w:fldChar w:fldCharType="begin"/>
        </w:r>
        <w:r w:rsidR="00CF30FB" w:rsidRPr="00EA3C3D">
          <w:rPr>
            <w:webHidden/>
          </w:rPr>
          <w:instrText xml:space="preserve"> PAGEREF _Toc180746839 \h </w:instrText>
        </w:r>
        <w:r w:rsidR="00CF30FB" w:rsidRPr="00EA3C3D">
          <w:rPr>
            <w:webHidden/>
          </w:rPr>
        </w:r>
        <w:r w:rsidR="00CF30FB" w:rsidRPr="00EA3C3D">
          <w:rPr>
            <w:webHidden/>
          </w:rPr>
          <w:fldChar w:fldCharType="separate"/>
        </w:r>
        <w:r w:rsidR="00CF30FB" w:rsidRPr="00EA3C3D">
          <w:rPr>
            <w:webHidden/>
          </w:rPr>
          <w:t>2</w:t>
        </w:r>
        <w:r w:rsidR="00CF30FB" w:rsidRPr="00EA3C3D">
          <w:rPr>
            <w:webHidden/>
          </w:rPr>
          <w:fldChar w:fldCharType="end"/>
        </w:r>
      </w:hyperlink>
      <w:r w:rsidR="00EA3C3D" w:rsidRPr="00EA3C3D">
        <w:rPr>
          <w:rStyle w:val="af2"/>
          <w:color w:val="000000"/>
          <w:u w:val="none"/>
        </w:rPr>
        <w:t>0</w:t>
      </w:r>
    </w:p>
    <w:p w:rsidR="00CF30FB" w:rsidRPr="00EA3C3D" w:rsidRDefault="00200CB5" w:rsidP="00EA3C3D">
      <w:pPr>
        <w:pStyle w:val="25"/>
        <w:rPr>
          <w:sz w:val="24"/>
          <w:szCs w:val="24"/>
        </w:rPr>
      </w:pPr>
      <w:hyperlink w:anchor="_Toc180746840" w:history="1">
        <w:r w:rsidR="00CF30FB" w:rsidRPr="00EA3C3D">
          <w:rPr>
            <w:rStyle w:val="af2"/>
            <w:color w:val="000000"/>
            <w:u w:val="none"/>
          </w:rPr>
          <w:t>Заключение</w:t>
        </w:r>
        <w:r w:rsidR="00CF30FB" w:rsidRPr="00EA3C3D">
          <w:rPr>
            <w:webHidden/>
          </w:rPr>
          <w:tab/>
        </w:r>
        <w:r w:rsidR="00CF30FB" w:rsidRPr="00EA3C3D">
          <w:rPr>
            <w:webHidden/>
          </w:rPr>
          <w:fldChar w:fldCharType="begin"/>
        </w:r>
        <w:r w:rsidR="00CF30FB" w:rsidRPr="00EA3C3D">
          <w:rPr>
            <w:webHidden/>
          </w:rPr>
          <w:instrText xml:space="preserve"> PAGEREF _Toc180746840 \h </w:instrText>
        </w:r>
        <w:r w:rsidR="00CF30FB" w:rsidRPr="00EA3C3D">
          <w:rPr>
            <w:webHidden/>
          </w:rPr>
        </w:r>
        <w:r w:rsidR="00CF30FB" w:rsidRPr="00EA3C3D">
          <w:rPr>
            <w:webHidden/>
          </w:rPr>
          <w:fldChar w:fldCharType="separate"/>
        </w:r>
        <w:r w:rsidR="00CF30FB" w:rsidRPr="00EA3C3D">
          <w:rPr>
            <w:webHidden/>
          </w:rPr>
          <w:t>2</w:t>
        </w:r>
        <w:r w:rsidR="00CF30FB" w:rsidRPr="00EA3C3D">
          <w:rPr>
            <w:webHidden/>
          </w:rPr>
          <w:fldChar w:fldCharType="end"/>
        </w:r>
      </w:hyperlink>
      <w:r w:rsidR="00EA3C3D" w:rsidRPr="00EA3C3D">
        <w:rPr>
          <w:rStyle w:val="af2"/>
          <w:color w:val="000000"/>
          <w:u w:val="none"/>
        </w:rPr>
        <w:t>1</w:t>
      </w:r>
    </w:p>
    <w:p w:rsidR="00CF30FB" w:rsidRPr="00EA3C3D" w:rsidRDefault="00200CB5" w:rsidP="00EA3C3D">
      <w:pPr>
        <w:pStyle w:val="25"/>
        <w:rPr>
          <w:sz w:val="24"/>
          <w:szCs w:val="24"/>
        </w:rPr>
      </w:pPr>
      <w:hyperlink w:anchor="_Toc180746841" w:history="1">
        <w:r w:rsidR="00CF30FB" w:rsidRPr="00EA3C3D">
          <w:rPr>
            <w:rStyle w:val="af2"/>
            <w:color w:val="000000"/>
            <w:u w:val="none"/>
          </w:rPr>
          <w:t>Библиографический список литературы</w:t>
        </w:r>
        <w:r w:rsidR="00CF30FB" w:rsidRPr="00EA3C3D">
          <w:rPr>
            <w:webHidden/>
          </w:rPr>
          <w:tab/>
        </w:r>
        <w:r w:rsidR="00CF30FB" w:rsidRPr="00EA3C3D">
          <w:rPr>
            <w:webHidden/>
          </w:rPr>
          <w:fldChar w:fldCharType="begin"/>
        </w:r>
        <w:r w:rsidR="00CF30FB" w:rsidRPr="00EA3C3D">
          <w:rPr>
            <w:webHidden/>
          </w:rPr>
          <w:instrText xml:space="preserve"> PAGEREF _Toc180746841 \h </w:instrText>
        </w:r>
        <w:r w:rsidR="00CF30FB" w:rsidRPr="00EA3C3D">
          <w:rPr>
            <w:webHidden/>
          </w:rPr>
        </w:r>
        <w:r w:rsidR="00CF30FB" w:rsidRPr="00EA3C3D">
          <w:rPr>
            <w:webHidden/>
          </w:rPr>
          <w:fldChar w:fldCharType="separate"/>
        </w:r>
        <w:r w:rsidR="00CF30FB" w:rsidRPr="00EA3C3D">
          <w:rPr>
            <w:webHidden/>
          </w:rPr>
          <w:t>2</w:t>
        </w:r>
        <w:r w:rsidR="00CF30FB" w:rsidRPr="00EA3C3D">
          <w:rPr>
            <w:webHidden/>
          </w:rPr>
          <w:fldChar w:fldCharType="end"/>
        </w:r>
      </w:hyperlink>
      <w:r w:rsidR="00EA3C3D" w:rsidRPr="00EA3C3D">
        <w:rPr>
          <w:rStyle w:val="af2"/>
          <w:color w:val="000000"/>
          <w:u w:val="none"/>
        </w:rPr>
        <w:t>3</w:t>
      </w:r>
    </w:p>
    <w:p w:rsidR="00CF30FB" w:rsidRPr="00EA3C3D" w:rsidRDefault="00200CB5" w:rsidP="00EA3C3D">
      <w:pPr>
        <w:pStyle w:val="41"/>
        <w:rPr>
          <w:sz w:val="24"/>
          <w:szCs w:val="24"/>
        </w:rPr>
      </w:pPr>
      <w:hyperlink w:anchor="_Toc180746842" w:history="1">
        <w:r w:rsidR="00CF30FB" w:rsidRPr="00EA3C3D">
          <w:rPr>
            <w:rStyle w:val="af2"/>
            <w:color w:val="000000"/>
            <w:u w:val="none"/>
          </w:rPr>
          <w:t>Приложение</w:t>
        </w:r>
        <w:r w:rsidR="00CF30FB" w:rsidRPr="00EA3C3D">
          <w:rPr>
            <w:webHidden/>
          </w:rPr>
          <w:tab/>
        </w:r>
        <w:r w:rsidR="00CF30FB" w:rsidRPr="00EA3C3D">
          <w:rPr>
            <w:webHidden/>
          </w:rPr>
          <w:fldChar w:fldCharType="begin"/>
        </w:r>
        <w:r w:rsidR="00CF30FB" w:rsidRPr="00EA3C3D">
          <w:rPr>
            <w:webHidden/>
          </w:rPr>
          <w:instrText xml:space="preserve"> PAGEREF _Toc180746842 \h </w:instrText>
        </w:r>
        <w:r w:rsidR="00CF30FB" w:rsidRPr="00EA3C3D">
          <w:rPr>
            <w:webHidden/>
          </w:rPr>
        </w:r>
        <w:r w:rsidR="00CF30FB" w:rsidRPr="00EA3C3D">
          <w:rPr>
            <w:webHidden/>
          </w:rPr>
          <w:fldChar w:fldCharType="separate"/>
        </w:r>
        <w:r w:rsidR="00CF30FB" w:rsidRPr="00EA3C3D">
          <w:rPr>
            <w:webHidden/>
          </w:rPr>
          <w:t>2</w:t>
        </w:r>
        <w:r w:rsidR="00CF30FB" w:rsidRPr="00EA3C3D">
          <w:rPr>
            <w:webHidden/>
          </w:rPr>
          <w:fldChar w:fldCharType="end"/>
        </w:r>
      </w:hyperlink>
      <w:r w:rsidR="00EA3C3D" w:rsidRPr="00EA3C3D">
        <w:rPr>
          <w:rStyle w:val="af2"/>
          <w:color w:val="000000"/>
          <w:u w:val="none"/>
        </w:rPr>
        <w:t>4</w:t>
      </w:r>
    </w:p>
    <w:p w:rsidR="00CF30FB" w:rsidRDefault="00CF30FB" w:rsidP="00CF30FB">
      <w:pPr>
        <w:ind w:firstLine="0"/>
        <w:jc w:val="left"/>
      </w:pPr>
      <w:r w:rsidRPr="00EA3C3D">
        <w:rPr>
          <w:color w:val="000000"/>
        </w:rPr>
        <w:fldChar w:fldCharType="end"/>
      </w:r>
    </w:p>
    <w:p w:rsidR="00CF30FB" w:rsidRDefault="00CF30FB"/>
    <w:p w:rsidR="00CF30FB" w:rsidRDefault="00CF30FB" w:rsidP="00D37FFE">
      <w:pPr>
        <w:pStyle w:val="2"/>
        <w:spacing w:before="0" w:after="0"/>
        <w:ind w:firstLine="720"/>
        <w:rPr>
          <w:rFonts w:ascii="Times New Roman" w:hAnsi="Times New Roman"/>
          <w:shadow w:val="0"/>
          <w:sz w:val="30"/>
          <w:szCs w:val="30"/>
          <w:u w:val="single"/>
        </w:rPr>
      </w:pPr>
      <w:bookmarkStart w:id="0" w:name="_Toc180746833"/>
      <w:r>
        <w:rPr>
          <w:rFonts w:ascii="Times New Roman" w:hAnsi="Times New Roman"/>
          <w:b w:val="0"/>
          <w:i w:val="0"/>
          <w:shadow w:val="0"/>
          <w:sz w:val="28"/>
        </w:rPr>
        <w:br w:type="page"/>
      </w:r>
      <w:r w:rsidRPr="006C1CA5">
        <w:rPr>
          <w:rFonts w:ascii="Times New Roman" w:hAnsi="Times New Roman"/>
          <w:shadow w:val="0"/>
          <w:sz w:val="30"/>
          <w:szCs w:val="30"/>
          <w:u w:val="single"/>
        </w:rPr>
        <w:lastRenderedPageBreak/>
        <w:t>Введение</w:t>
      </w:r>
      <w:bookmarkEnd w:id="0"/>
    </w:p>
    <w:p w:rsidR="006C1CA5" w:rsidRPr="006C1CA5" w:rsidRDefault="006C1CA5" w:rsidP="006C1CA5"/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Право Российской Федерации образует определенную систему, наиболее крупные звенья, которой называются отраслями права. В качестве критериев разграничения отраслей права обычно используют предмет и метод правового регулирования. С помощью предмета и метода можно не только выделить гражданское право из единой системы российского права, но и выявить также его особенности.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Гражданское право как отрасль права представляет собой внутренне организованную на принципах единства и дифференциации совокупность правовых норм, регулирующих основанные на равенстве, автономии воли и имущественной самостоятельности участников, а в случаях, прямо предусмотренных действующим законодательством, и на властном подчинении одной стороны другой имущественные отношений, а также основанные на равенстве, автономии воли и имущественной самостоятельности участников, связанные с имущественными личные неимущественные отношения, и личные неимущественные отношения, не связанные с имущественными, если иное не вытекает из сути этих отношений.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Такое регулирование отношений осуществляется в целях закрепления, наиболее полного осуществления и развития прав и законных интересов личности, организации нормальных экономических отношений в обществе.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Гражданское право является юридической формой экономических отношений. Оно не только дает форму базисным явлениям, так как имеет дело с отношениями производства, распределения, обмена и потребления, получающими отражение в волевых отношениях, но и ищет новые формы для этих развивающихся явлений.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Гражданское право составляет основу </w:t>
      </w:r>
      <w:r w:rsidRPr="006C1CA5">
        <w:rPr>
          <w:rStyle w:val="af0"/>
          <w:b w:val="0"/>
          <w:bCs w:val="0"/>
          <w:sz w:val="24"/>
          <w:szCs w:val="24"/>
        </w:rPr>
        <w:t>частноправового регулирования</w:t>
      </w:r>
      <w:r w:rsidRPr="006C1CA5">
        <w:rPr>
          <w:b/>
          <w:bCs/>
          <w:sz w:val="24"/>
          <w:szCs w:val="24"/>
        </w:rPr>
        <w:t>.</w:t>
      </w:r>
      <w:r w:rsidRPr="006C1CA5">
        <w:rPr>
          <w:sz w:val="24"/>
          <w:szCs w:val="24"/>
        </w:rPr>
        <w:t xml:space="preserve"> Тем самым определяется его место в правовой системе как основной, базовой отрасли, предназначенной для регулирования частных, прежде всего имущественных отношений.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Из этого следует, что общие нормы и принципы гражданского права могут применяться для регулирования любых отношений, входящих в частноправовую сферу, если на этот счет отсутствуют прямые предписания специального законодательства. Напротив, нормы трудового или, например, семейного права не могут использоваться для восполнения пробелов в сфере гражданско-правового регулирования ни при каких условиях.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b/>
          <w:bCs/>
          <w:sz w:val="24"/>
          <w:szCs w:val="24"/>
        </w:rPr>
        <w:t>Актуальность</w:t>
      </w:r>
      <w:r w:rsidRPr="006C1CA5">
        <w:rPr>
          <w:sz w:val="24"/>
          <w:szCs w:val="24"/>
        </w:rPr>
        <w:t xml:space="preserve"> темы к</w:t>
      </w:r>
      <w:r w:rsidR="007424AB">
        <w:rPr>
          <w:sz w:val="24"/>
          <w:szCs w:val="24"/>
        </w:rPr>
        <w:t>онтрольно</w:t>
      </w:r>
      <w:r w:rsidRPr="006C1CA5">
        <w:rPr>
          <w:sz w:val="24"/>
          <w:szCs w:val="24"/>
        </w:rPr>
        <w:t>й работы заключается в том, что в настоящее время происходит известное расширение сферы действия гражданского права. Так, к нему теперь относится ряд отношений землепользования и природопользования, изменивших свою экономическую и юридическую природу в связи с признанием права частной собственности на некоторые земельные участки и другие природные объекты. Гражданско-правовые начала все больше проникают в сферу семейных отношений. Взаимоотношения индивидуального управляющего с нанявшей его компанией (например, акционерным обществом) строятся по нормам акционерного (гражданского), а не трудового законодательства. Все это свидетельствует о возрастании социальной ценности гражданского права как наиболее эффективного регулятора формирующихся рыночных отношений. Таким образом, гражданское право занимает центральное, ключевое место в частноправовой сфере и в целом в регламентации большинства имущественных и многих неимущественных отношений.</w:t>
      </w:r>
    </w:p>
    <w:p w:rsidR="00CF30FB" w:rsidRPr="006C1CA5" w:rsidRDefault="00CF30FB" w:rsidP="00CF30FB">
      <w:pPr>
        <w:pStyle w:val="af3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Основное внимание уделяется гражданскому праву как отрасли права.</w:t>
      </w:r>
    </w:p>
    <w:p w:rsidR="00CF30FB" w:rsidRPr="006C1CA5" w:rsidRDefault="00CF30FB" w:rsidP="00CF30FB">
      <w:pPr>
        <w:pStyle w:val="23"/>
        <w:ind w:firstLine="720"/>
        <w:rPr>
          <w:sz w:val="24"/>
          <w:szCs w:val="24"/>
        </w:rPr>
      </w:pPr>
      <w:r w:rsidRPr="006C1CA5">
        <w:rPr>
          <w:b/>
          <w:sz w:val="24"/>
          <w:szCs w:val="24"/>
        </w:rPr>
        <w:t>Основной целью</w:t>
      </w:r>
      <w:r w:rsidRPr="006C1CA5">
        <w:rPr>
          <w:sz w:val="24"/>
          <w:szCs w:val="24"/>
        </w:rPr>
        <w:t xml:space="preserve"> к</w:t>
      </w:r>
      <w:r w:rsidR="00D37FFE" w:rsidRPr="006C1CA5">
        <w:rPr>
          <w:sz w:val="24"/>
          <w:szCs w:val="24"/>
        </w:rPr>
        <w:t>онтрольной</w:t>
      </w:r>
      <w:r w:rsidRPr="006C1CA5">
        <w:rPr>
          <w:sz w:val="24"/>
          <w:szCs w:val="24"/>
        </w:rPr>
        <w:t xml:space="preserve"> работы является исследование системы правовых норм представляющих гражданское право как отрасль права.</w:t>
      </w:r>
    </w:p>
    <w:p w:rsidR="00CF30FB" w:rsidRPr="006C1CA5" w:rsidRDefault="00CF30FB" w:rsidP="00CF30FB">
      <w:pPr>
        <w:pStyle w:val="23"/>
        <w:ind w:firstLine="720"/>
        <w:rPr>
          <w:b/>
          <w:bCs/>
          <w:sz w:val="24"/>
          <w:szCs w:val="24"/>
        </w:rPr>
      </w:pPr>
      <w:r w:rsidRPr="006C1CA5">
        <w:rPr>
          <w:sz w:val="24"/>
          <w:szCs w:val="24"/>
        </w:rPr>
        <w:t>В соответствии с данной целью в к</w:t>
      </w:r>
      <w:r w:rsidR="00D37FFE" w:rsidRPr="006C1CA5">
        <w:rPr>
          <w:sz w:val="24"/>
          <w:szCs w:val="24"/>
        </w:rPr>
        <w:t>онтрольн</w:t>
      </w:r>
      <w:r w:rsidRPr="006C1CA5">
        <w:rPr>
          <w:sz w:val="24"/>
          <w:szCs w:val="24"/>
        </w:rPr>
        <w:t xml:space="preserve">ой работе были поставлены </w:t>
      </w:r>
      <w:r w:rsidRPr="006C1CA5">
        <w:rPr>
          <w:b/>
          <w:bCs/>
          <w:sz w:val="24"/>
          <w:szCs w:val="24"/>
        </w:rPr>
        <w:t>следующие задачи:</w:t>
      </w:r>
    </w:p>
    <w:p w:rsidR="00CF30FB" w:rsidRPr="006C1CA5" w:rsidRDefault="00CF30FB" w:rsidP="00CF30FB">
      <w:pPr>
        <w:pStyle w:val="23"/>
        <w:numPr>
          <w:ilvl w:val="0"/>
          <w:numId w:val="18"/>
        </w:numPr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Дать определение понятию отрасли гражданского права. </w:t>
      </w:r>
    </w:p>
    <w:p w:rsidR="00CF30FB" w:rsidRPr="006C1CA5" w:rsidRDefault="00CF30FB" w:rsidP="00CF30FB">
      <w:pPr>
        <w:pStyle w:val="23"/>
        <w:numPr>
          <w:ilvl w:val="0"/>
          <w:numId w:val="18"/>
        </w:numPr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Проанализировать предмет гражданско-правового регулирования. </w:t>
      </w:r>
    </w:p>
    <w:p w:rsidR="00CF30FB" w:rsidRPr="006C1CA5" w:rsidRDefault="00CF30FB" w:rsidP="00CF30FB">
      <w:pPr>
        <w:pStyle w:val="23"/>
        <w:numPr>
          <w:ilvl w:val="0"/>
          <w:numId w:val="18"/>
        </w:numPr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Рассмотреть принципы гражданского права. </w:t>
      </w:r>
    </w:p>
    <w:p w:rsidR="00CF30FB" w:rsidRDefault="00CF30FB" w:rsidP="00CF30FB">
      <w:pPr>
        <w:pStyle w:val="23"/>
        <w:numPr>
          <w:ilvl w:val="0"/>
          <w:numId w:val="18"/>
        </w:numPr>
        <w:ind w:left="0" w:firstLine="720"/>
      </w:pPr>
      <w:r w:rsidRPr="006C1CA5">
        <w:rPr>
          <w:sz w:val="24"/>
          <w:szCs w:val="24"/>
        </w:rPr>
        <w:t>Раскрыть функции гражданского права</w:t>
      </w:r>
      <w:r w:rsidRPr="00F8348D">
        <w:rPr>
          <w:sz w:val="26"/>
          <w:szCs w:val="26"/>
        </w:rPr>
        <w:t>.</w:t>
      </w:r>
      <w:r>
        <w:t xml:space="preserve"> </w:t>
      </w: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6C1CA5" w:rsidRDefault="006C1CA5" w:rsidP="006C1CA5">
      <w:pPr>
        <w:pStyle w:val="23"/>
      </w:pPr>
    </w:p>
    <w:p w:rsidR="00CF30FB" w:rsidRPr="00D37FFE" w:rsidRDefault="00CF30FB" w:rsidP="00AC4A65">
      <w:pPr>
        <w:pStyle w:val="2"/>
        <w:numPr>
          <w:ilvl w:val="0"/>
          <w:numId w:val="3"/>
        </w:numPr>
        <w:spacing w:before="0" w:after="0"/>
        <w:rPr>
          <w:rFonts w:ascii="Times New Roman" w:hAnsi="Times New Roman"/>
          <w:shadow w:val="0"/>
          <w:sz w:val="28"/>
          <w:szCs w:val="28"/>
          <w:u w:val="single"/>
        </w:rPr>
      </w:pPr>
      <w:bookmarkStart w:id="1" w:name="_Toc180746834"/>
      <w:r w:rsidRPr="00D37FFE">
        <w:rPr>
          <w:rFonts w:ascii="Times New Roman" w:hAnsi="Times New Roman"/>
          <w:shadow w:val="0"/>
          <w:sz w:val="28"/>
          <w:szCs w:val="28"/>
          <w:u w:val="single"/>
        </w:rPr>
        <w:t>Общая характеристика отрасли гражданского права</w:t>
      </w:r>
      <w:bookmarkEnd w:id="1"/>
    </w:p>
    <w:p w:rsidR="006C1CA5" w:rsidRPr="006C1CA5" w:rsidRDefault="00CF30FB" w:rsidP="00AC4A65">
      <w:pPr>
        <w:pStyle w:val="4"/>
        <w:numPr>
          <w:ilvl w:val="1"/>
          <w:numId w:val="3"/>
        </w:numPr>
        <w:spacing w:before="0"/>
        <w:rPr>
          <w:i/>
          <w:smallCaps w:val="0"/>
          <w:szCs w:val="28"/>
          <w:u w:val="single"/>
        </w:rPr>
      </w:pPr>
      <w:bookmarkStart w:id="2" w:name="_Toc180746835"/>
      <w:r w:rsidRPr="00D37FFE">
        <w:rPr>
          <w:i/>
          <w:smallCaps w:val="0"/>
          <w:szCs w:val="28"/>
          <w:u w:val="single"/>
        </w:rPr>
        <w:t>Понятие отрасли гражданского права</w:t>
      </w:r>
      <w:bookmarkEnd w:id="2"/>
    </w:p>
    <w:p w:rsidR="006C1CA5" w:rsidRDefault="006C1CA5" w:rsidP="00F8348D">
      <w:pPr>
        <w:ind w:firstLine="720"/>
        <w:rPr>
          <w:sz w:val="26"/>
          <w:szCs w:val="26"/>
        </w:rPr>
      </w:pP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Гражданское право – это отрасль права, регулирующая имущественные и личные неимущественные отношения, основанные на равенстве, автономии воли, имущественной самостоятельности их участников (см. Приложение).</w:t>
      </w:r>
      <w:r w:rsidRPr="006C1CA5">
        <w:rPr>
          <w:rStyle w:val="ac"/>
          <w:sz w:val="24"/>
          <w:szCs w:val="24"/>
        </w:rPr>
        <w:footnoteReference w:id="1"/>
      </w:r>
      <w:r w:rsidRPr="006C1CA5">
        <w:rPr>
          <w:sz w:val="24"/>
          <w:szCs w:val="24"/>
        </w:rPr>
        <w:t xml:space="preserve"> </w:t>
      </w:r>
    </w:p>
    <w:p w:rsidR="00CF30FB" w:rsidRPr="006C1CA5" w:rsidRDefault="00CF30FB" w:rsidP="00F8348D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>Как видно из этого определения, гражданско-правовые отношения обладают рядом специфических признаков, которые связаны с участниками таких отношений. Первый признак – равенство участников, который означает, что участники, стороны не подчиняются друг другу. То есть они юридически равны. Они могут заключать договор с тем, с кем захотят. И никто не может их принудить к заключению договора.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Второй признак – автономия воли участников. Это – возможность самостоятельно выбирать линию поведения без постороннего вмешательства. Никто не может навязать субъекту гражданско-правовых отношений чужую волю.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И, наконец, третий признак, относящийся к участникам гражданско-правовых отношений, – их имущественная самостоятельность. Это – обладание материальными благами и свободное распоряжение ими.</w:t>
      </w:r>
    </w:p>
    <w:p w:rsidR="00CF30FB" w:rsidRPr="006C1CA5" w:rsidRDefault="00CF30FB" w:rsidP="00F8348D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 xml:space="preserve">Под гражданским правом понимают: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1) Отрасль права как систему норм;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2) Гражданское законодательство как систему нормативных актов;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3) Науку как систему знаний о гражданско-правовых явлениях и как деятельность по производству новых знаний;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4) Учебный курс как систему информации о гражданско-правовых знаниях.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Существующее многообразие правовых норм распадается на ряд крупных структурных частей (отраслей), каждая из которых имеет свои особенности.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Для того чтобы провести различие между отраслями права, необходимо выяснить два основных вопроса: какие именно отношения регулирует отрасль права – то есть каков предмет правового регулирования, и как оно их регулирует – то есть какие наиболее общие правовые приемы использует, или в чем заключается метод правового регулирования.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Как и любая отрасль, гражданское право состоит из правовых норм, регулирующих соответствующие общественные отношения.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Предмет гражданского права также составляют общественные отношения. Поэтому понятие предмета тесно связано с вопросом о том, какие общественные отношения регулируются нормами гражданского права?</w:t>
      </w:r>
      <w:r w:rsidRPr="006C1CA5">
        <w:rPr>
          <w:rStyle w:val="ac"/>
          <w:sz w:val="24"/>
          <w:szCs w:val="24"/>
        </w:rPr>
        <w:footnoteReference w:id="2"/>
      </w:r>
      <w:r w:rsidRPr="006C1CA5">
        <w:rPr>
          <w:sz w:val="24"/>
          <w:szCs w:val="24"/>
        </w:rPr>
        <w:t xml:space="preserve">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Без ответа на данный вопрос трудно понять, что же представляет собой гражданское право России. Однако ответ на данный вопрос не так прост, как это может показаться на первый взгляд. Дело в том, что круг общественных отношений, регулируемых гражданским правом, необычайно обширен.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Граждане и организации, осуществляя предпринимательскую деятельность, постоянно вступают между собой в общественные отношения, регулируемые нормами гражданского права. Граждане в своей повседневной жизни, пользуясь услугами различных организаций, также вступают в общественные отношения, регулируемые гражданским правом. </w:t>
      </w:r>
    </w:p>
    <w:p w:rsidR="00CF30FB" w:rsidRPr="006C1CA5" w:rsidRDefault="00CF30FB" w:rsidP="00CF30FB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 xml:space="preserve">Так, отправляясь на работу на общественном транспорте, гражданин вступает с соответствующей транспортной организацией в отношение, которое регулируется нормами гражданского права. Сдавая по приезде в соответствующую организацию на хранение верхнюю одежду в гардероб, гражданин становится участником общественного отношения, которое также регулируется нормами гражданского права. Приобретая необходимые ему продукты питания или промышленные товары в магазине, гражданин участвует в общественных отношениях, на которые также распространяются нормы гражданского права. Нормы гражданского права распространяют свое действие и на отношения, которые периодически возникают между самими гражданами. Например, при заключении ими договора займа, имущественного найма, дарения и других не запрещенных законом договоров.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Гражданским правом регулируются и отношения, возникающие в результате распространения о гражданине не соответствующих действительности сведений, которые порочат его честь, достоинство или деловую репутацию.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Вместе с тем далеко не все отношения, участником которых становятся граждане, регулируются гражданским правом. Так, избирая депутатов в соответствующие органы представительной власти, граждане становятся участниками общественных отношений, которые регулируются государственным, а не гражданским правом.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С другой стороны, действие гражданского права распространяется и на такие общественные отношения, в которых граждане вообще не принимают участия. Так, нормами гражданского права регулируются отношения между организациями (юридическими лицами), возникающие в процессе реализации произведенной продукции, перевозки ее на железнодорожном, морском, речном или воздушном транспорте, страхования этого груза, осуществления расчетов за поставленную продукцию и так далее.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Гражданским правом регулируются отношения с участием Российской Федерации, субъектов Российской Федерации и муниципальных образований, например, в случае завещания гражданином своего имущества государству.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Круг общественных отношений, регулируемых гражданским правом, настолько обширен и разнообразен, что, в принципе, невозможно дать их исчерпывающий перечень. Этого и не следует делать, так как в задачу гражданско-правовой науки входит не перечисление с возможно большей точностью и тщательностью всех общественных отношений, регулируемых гражданским правом, а выявление тех их общих свойств, которые и позволили объединить их в предмете одной и той же отрасли, именуемой гражданским правом.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Гражданское право тем и отличается от других отраслей права, что располагает уникальным, веками отработанным юридическим инструментарием, обеспечивающим организованность и порядок в общественном производстве без непосредственного соприкосновения с аппаратом государственного принуждения путем воздействия на экономические интересы участников общественного производства.</w:t>
      </w:r>
    </w:p>
    <w:p w:rsidR="006C1CA5" w:rsidRDefault="00CF30FB" w:rsidP="006C1CA5">
      <w:pPr>
        <w:ind w:firstLine="720"/>
        <w:rPr>
          <w:sz w:val="26"/>
          <w:szCs w:val="26"/>
        </w:rPr>
      </w:pPr>
      <w:r w:rsidRPr="006C1CA5">
        <w:rPr>
          <w:sz w:val="24"/>
          <w:szCs w:val="24"/>
        </w:rPr>
        <w:t>Переход нашей страны к рыночной экономике с неизбежностью приводит к расширению сферы гражданско-правового регулирования имущественных отношений, складывающихся в различных сферах деятельности</w:t>
      </w:r>
      <w:r w:rsidRPr="00F8348D">
        <w:rPr>
          <w:sz w:val="26"/>
          <w:szCs w:val="26"/>
        </w:rPr>
        <w:t xml:space="preserve">. </w:t>
      </w:r>
      <w:bookmarkStart w:id="3" w:name="_Toc180746836"/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6C1CA5" w:rsidRDefault="006C1CA5" w:rsidP="006C1CA5">
      <w:pPr>
        <w:ind w:firstLine="720"/>
        <w:rPr>
          <w:sz w:val="26"/>
          <w:szCs w:val="26"/>
        </w:rPr>
      </w:pPr>
    </w:p>
    <w:p w:rsidR="00CF30FB" w:rsidRPr="006C1CA5" w:rsidRDefault="00CF30FB" w:rsidP="006C1CA5">
      <w:pPr>
        <w:ind w:firstLine="720"/>
        <w:jc w:val="center"/>
        <w:rPr>
          <w:b/>
          <w:sz w:val="26"/>
          <w:szCs w:val="26"/>
        </w:rPr>
      </w:pPr>
      <w:r w:rsidRPr="006C1CA5">
        <w:rPr>
          <w:b/>
          <w:i/>
          <w:smallCaps/>
          <w:sz w:val="30"/>
          <w:szCs w:val="30"/>
          <w:u w:val="single"/>
        </w:rPr>
        <w:t>1.2 Предмет гражданско-правового регулирования</w:t>
      </w:r>
      <w:bookmarkEnd w:id="3"/>
    </w:p>
    <w:p w:rsidR="006C1CA5" w:rsidRDefault="006C1CA5" w:rsidP="00CF30FB">
      <w:pPr>
        <w:pStyle w:val="af3"/>
        <w:ind w:firstLine="720"/>
        <w:rPr>
          <w:sz w:val="26"/>
          <w:szCs w:val="26"/>
        </w:rPr>
      </w:pPr>
    </w:p>
    <w:p w:rsidR="00CF30FB" w:rsidRPr="006C1CA5" w:rsidRDefault="00CF30FB" w:rsidP="00CF30FB">
      <w:pPr>
        <w:pStyle w:val="af3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Предмет гражданского права определяется как совокупность общественных отношений, урегулированных нормами этой отрасли. </w:t>
      </w:r>
    </w:p>
    <w:p w:rsidR="00CF30FB" w:rsidRPr="006C1CA5" w:rsidRDefault="00CF30FB" w:rsidP="00CF30FB">
      <w:pPr>
        <w:pStyle w:val="af3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 свою очередь эти же отношения делятся на две большие группы отношений: имущественные и связанные с ними личные неимущественные отношения. </w:t>
      </w:r>
    </w:p>
    <w:p w:rsidR="00CF30FB" w:rsidRPr="006C1CA5" w:rsidRDefault="00CF30FB" w:rsidP="00CF30FB">
      <w:pPr>
        <w:pStyle w:val="af3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Что касается неимущественных отношений, не связанных с имущественными (речь идет о неотчуждаемых правах и свободах человека и др. нематериальных благах), то они защищаются гражданским правом (если иное не вытекает из существа таких нематериальных благ), но не регулируются им (ст. 2 ГК РФ ч.1). </w:t>
      </w:r>
    </w:p>
    <w:p w:rsidR="00CF30FB" w:rsidRPr="006C1CA5" w:rsidRDefault="00CF30FB" w:rsidP="00CF30FB">
      <w:pPr>
        <w:pStyle w:val="af3"/>
        <w:ind w:firstLine="720"/>
        <w:rPr>
          <w:sz w:val="24"/>
          <w:szCs w:val="24"/>
        </w:rPr>
      </w:pPr>
      <w:r w:rsidRPr="006C1CA5">
        <w:rPr>
          <w:b/>
          <w:bCs/>
          <w:sz w:val="24"/>
          <w:szCs w:val="24"/>
        </w:rPr>
        <w:t>Имущественные отношения</w:t>
      </w:r>
      <w:r w:rsidRPr="006C1CA5">
        <w:rPr>
          <w:sz w:val="24"/>
          <w:szCs w:val="24"/>
        </w:rPr>
        <w:t>, в силу своей природы, многочисленны и разнообразны. С социально-экономической точки зрения они предоставляют собой различные формы реализации отношений собственности. Но в одном они сходны: гражданское право регулирует лишь те имущественные отношения, в которых участвуют лица, экономически независимые один от другого, являющиеся самостоятельными товаровладельцами. Разнообразие экономических отношений зависит от характера и степени экономической самостоятельности участников гражданского оборота.</w:t>
      </w:r>
    </w:p>
    <w:p w:rsidR="00CF30FB" w:rsidRPr="006C1CA5" w:rsidRDefault="00CF30FB" w:rsidP="00CF30FB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 xml:space="preserve">Важное значение имеет деление имущественных отношений гражданского права на </w:t>
      </w:r>
      <w:r w:rsidRPr="006C1CA5">
        <w:rPr>
          <w:i/>
          <w:iCs/>
          <w:sz w:val="24"/>
          <w:szCs w:val="24"/>
        </w:rPr>
        <w:t>отношения вещного характера и отношения обязательственные</w:t>
      </w:r>
      <w:r w:rsidRPr="006C1CA5">
        <w:rPr>
          <w:sz w:val="24"/>
          <w:szCs w:val="24"/>
        </w:rPr>
        <w:t xml:space="preserve">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i/>
          <w:iCs/>
          <w:sz w:val="24"/>
          <w:szCs w:val="24"/>
        </w:rPr>
        <w:t>Вещные отношения</w:t>
      </w:r>
      <w:r w:rsidRPr="006C1CA5">
        <w:rPr>
          <w:b/>
          <w:bCs/>
          <w:sz w:val="24"/>
          <w:szCs w:val="24"/>
        </w:rPr>
        <w:t xml:space="preserve"> (</w:t>
      </w:r>
      <w:r w:rsidRPr="006C1CA5">
        <w:rPr>
          <w:i/>
          <w:iCs/>
          <w:sz w:val="24"/>
          <w:szCs w:val="24"/>
        </w:rPr>
        <w:t>отношения статики</w:t>
      </w:r>
      <w:r w:rsidRPr="006C1CA5">
        <w:rPr>
          <w:b/>
          <w:bCs/>
          <w:sz w:val="24"/>
          <w:szCs w:val="24"/>
        </w:rPr>
        <w:t xml:space="preserve">) </w:t>
      </w:r>
      <w:r w:rsidRPr="006C1CA5">
        <w:rPr>
          <w:sz w:val="24"/>
          <w:szCs w:val="24"/>
        </w:rPr>
        <w:t xml:space="preserve">- это всегда отношения, в которых субъект обладает определенными материальными благами (право собственности, ограниченные вещные права). Это отношения носят как бы двойственный характер: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во-первых, они указывают на отношения субъекта к вещи;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во-вторых, характеризуют отношения, в которые вступает обладатель вещи с другими лицами по поводу этой вещи (имущества). </w:t>
      </w:r>
    </w:p>
    <w:p w:rsidR="00CF30FB" w:rsidRPr="006C1CA5" w:rsidRDefault="00CF30FB" w:rsidP="00CF30FB">
      <w:pPr>
        <w:pStyle w:val="af3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Пределы вмешательства других лиц в дела обладателя вещи должны четко регламентироваться законом.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 зависимости от правовой формы обладания вещью (имуществом) вещные отношения могли быть отношениями собственности, либо только производными от первых.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i/>
          <w:iCs/>
          <w:sz w:val="24"/>
          <w:szCs w:val="24"/>
        </w:rPr>
        <w:t>Обязательственные отношения</w:t>
      </w:r>
      <w:r w:rsidRPr="006C1CA5">
        <w:rPr>
          <w:sz w:val="24"/>
          <w:szCs w:val="24"/>
        </w:rPr>
        <w:t xml:space="preserve"> (обязательственное право, наследование) связаны с переходом материальных благ от одного лица к другому. Они являются выразителями динамики имущественных отношений. Круг этих отношений большой, каждая их разновидность имеет свою динамику. </w:t>
      </w:r>
    </w:p>
    <w:p w:rsidR="00CF30FB" w:rsidRPr="006C1CA5" w:rsidRDefault="00CF30FB" w:rsidP="00CF30FB">
      <w:pPr>
        <w:pStyle w:val="af3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Субъектами имущественных отношений, регулируемых гражданским правом, являются физические лица (граждане, иностранцы, лица без гражданства), юридические лица (в том числе иностранные, находящиеся в России), а также государство, субъекты Российской Федерации - республики, края, области, города и муниципальные образования (ст. 124 ГК РФ), когда они выступают носителями имущественных прав.</w:t>
      </w:r>
    </w:p>
    <w:p w:rsidR="00CF30FB" w:rsidRPr="006C1CA5" w:rsidRDefault="00CF30FB" w:rsidP="00CF30FB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 xml:space="preserve">Под имущественными отношениями понимают также общественные отношения, которые возникают по поводу различного рода материальных благ, т.е. вещей, работ, услуг и иного имущества. Под имуществом следует понимать понятие, применяемое для обозначения: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1. Совокупности вещей и материальных ценностей, находящихся в собственности, оперативном управлении или хозяйственном ведении лица. К имуществу относятся также деньги и ценные бумаги. Круг объектов, входящих в состав имущества, зависит от формы собственности, к которой это имущество относится.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2. Совокупность вещей или иного имущественного удовлетворения от других лиц (актив). Так, устанавливая правила об ответственности юридических лиц к своим обязательствам, закон определяет ее объем в пределах принадлежащего ему имущества, на которое по закону обращено взыскание.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3. Совокупность вещей, имущественных прав и обязанностей, которые характеризуют имущественное положение их носителя (актив и пассив). С этим пониманием и связано универсальное правопреемство (переход к другому лицу актива и пассива - прав и обязанностей) при наследовании и прекращении юридических лиц вследствие реорганизации. </w:t>
      </w:r>
    </w:p>
    <w:p w:rsidR="00CF30FB" w:rsidRPr="006C1CA5" w:rsidRDefault="00CF30FB" w:rsidP="00CF30FB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 xml:space="preserve">Однако гражданское право регулирует не все имущественные отношения лиц, а только определенную часть, именуемую имущественно - стоимостными отношениями. К ним в первую очередь относятся товарно-денежные отношения. </w:t>
      </w:r>
      <w:r w:rsidR="007424AB" w:rsidRPr="006C1CA5">
        <w:rPr>
          <w:sz w:val="24"/>
          <w:szCs w:val="24"/>
        </w:rPr>
        <w:t>Следует иметь в виду, что гражданским правом регулируются отношения, непосредственно не связанные с денежными обращениями, и поэтому их нельзя назвать товарно-денежными (по обме</w:t>
      </w:r>
      <w:r w:rsidR="007424AB">
        <w:rPr>
          <w:sz w:val="24"/>
          <w:szCs w:val="24"/>
        </w:rPr>
        <w:t>ну вещами, дарению и т</w:t>
      </w:r>
      <w:r w:rsidR="007424AB" w:rsidRPr="006C1CA5">
        <w:rPr>
          <w:sz w:val="24"/>
          <w:szCs w:val="24"/>
        </w:rPr>
        <w:t xml:space="preserve">.п.). </w:t>
      </w:r>
      <w:r w:rsidRPr="006C1CA5">
        <w:rPr>
          <w:sz w:val="24"/>
          <w:szCs w:val="24"/>
        </w:rPr>
        <w:t xml:space="preserve">Однако они носят также стоимостный характер, поскольку связаны с действием закона стоимости.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 силу вышесказанного правильно именовать имущественным отношением, входящим в предмет гражданского права, как имущественно - стоимостные отношения.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Имущественно - стоимостные отношения предполагают взаимную оценку участниками этих отношений количества и качества труда, в том материальном благе, по поводу которого эти отношения складываются.</w:t>
      </w:r>
      <w:r w:rsidRPr="006C1CA5">
        <w:rPr>
          <w:rStyle w:val="ac"/>
          <w:sz w:val="24"/>
          <w:szCs w:val="24"/>
        </w:rPr>
        <w:footnoteReference w:id="3"/>
      </w:r>
      <w:r w:rsidRPr="006C1CA5">
        <w:rPr>
          <w:sz w:val="24"/>
          <w:szCs w:val="24"/>
        </w:rPr>
        <w:t xml:space="preserve">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b/>
          <w:bCs/>
          <w:sz w:val="24"/>
          <w:szCs w:val="24"/>
        </w:rPr>
        <w:t>Неимущественные отношения</w:t>
      </w:r>
      <w:r w:rsidRPr="006C1CA5">
        <w:rPr>
          <w:sz w:val="24"/>
          <w:szCs w:val="24"/>
        </w:rPr>
        <w:t xml:space="preserve"> - отношения, возникшие между людьми по поводу нематериальных благ и не имеющие экономического содержания, независимо от степени связанности с имущественными отношениями.  </w:t>
      </w:r>
    </w:p>
    <w:p w:rsidR="00CF30FB" w:rsidRPr="006C1CA5" w:rsidRDefault="00CF30FB" w:rsidP="00CF30FB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 xml:space="preserve">Личные неимущественные отношения можно разделить на 2 группы.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 первую группу, о которой говорится в части 1 ст. 2 ГК, входят </w:t>
      </w:r>
      <w:r w:rsidRPr="006C1CA5">
        <w:rPr>
          <w:i/>
          <w:iCs/>
          <w:sz w:val="24"/>
          <w:szCs w:val="24"/>
        </w:rPr>
        <w:t>личные неимущественные отношения</w:t>
      </w:r>
      <w:r w:rsidRPr="006C1CA5">
        <w:rPr>
          <w:sz w:val="24"/>
          <w:szCs w:val="24"/>
        </w:rPr>
        <w:t xml:space="preserve">, </w:t>
      </w:r>
      <w:r w:rsidRPr="006C1CA5">
        <w:rPr>
          <w:i/>
          <w:iCs/>
          <w:sz w:val="24"/>
          <w:szCs w:val="24"/>
        </w:rPr>
        <w:t>тесно связанные с имущественными</w:t>
      </w:r>
      <w:r w:rsidRPr="006C1CA5">
        <w:rPr>
          <w:sz w:val="24"/>
          <w:szCs w:val="24"/>
        </w:rPr>
        <w:t xml:space="preserve">: прежде всего в области интеллектуальной собственности (авторское и патентное право), субъекты которого, наряду с имущественными правами, обладают правомочиями иного характера (право на авторство, неприкосновенность созданного произведения). </w:t>
      </w:r>
      <w:r w:rsidR="007424AB" w:rsidRPr="006C1CA5">
        <w:rPr>
          <w:sz w:val="24"/>
          <w:szCs w:val="24"/>
        </w:rPr>
        <w:t>В этом случае имущественные отношения производны от неимущественных (например, право автора на вознаграждение</w:t>
      </w:r>
      <w:r w:rsidR="007424AB">
        <w:rPr>
          <w:sz w:val="24"/>
          <w:szCs w:val="24"/>
        </w:rPr>
        <w:t>)</w:t>
      </w:r>
      <w:r w:rsidR="007424AB" w:rsidRPr="006C1CA5">
        <w:rPr>
          <w:sz w:val="24"/>
          <w:szCs w:val="24"/>
        </w:rPr>
        <w:t xml:space="preserve">. </w:t>
      </w:r>
      <w:r w:rsidRPr="006C1CA5">
        <w:rPr>
          <w:sz w:val="24"/>
          <w:szCs w:val="24"/>
        </w:rPr>
        <w:t xml:space="preserve">Ввиду тесной связи между ними, а также регулирования их единым законодательством, они входят в предмет гражданского права. </w:t>
      </w:r>
    </w:p>
    <w:p w:rsidR="00CF30FB" w:rsidRPr="006C1CA5" w:rsidRDefault="00CF30FB" w:rsidP="00CF30FB">
      <w:pPr>
        <w:pStyle w:val="a8"/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>Во вторую группу неимущественных прав, относящихся к предмету гражданского права</w:t>
      </w:r>
      <w:r w:rsidRPr="006C1CA5">
        <w:rPr>
          <w:i/>
          <w:iCs/>
          <w:sz w:val="24"/>
          <w:szCs w:val="24"/>
        </w:rPr>
        <w:t xml:space="preserve"> (личные неимущественные отношения,</w:t>
      </w:r>
      <w:r w:rsidRPr="006C1CA5">
        <w:rPr>
          <w:sz w:val="24"/>
          <w:szCs w:val="24"/>
        </w:rPr>
        <w:t xml:space="preserve"> </w:t>
      </w:r>
      <w:r w:rsidRPr="006C1CA5">
        <w:rPr>
          <w:i/>
          <w:iCs/>
          <w:sz w:val="24"/>
          <w:szCs w:val="24"/>
        </w:rPr>
        <w:t>не связанные с имущественными)</w:t>
      </w:r>
      <w:r w:rsidRPr="006C1CA5">
        <w:rPr>
          <w:sz w:val="24"/>
          <w:szCs w:val="24"/>
        </w:rPr>
        <w:t>, входят, так называемые, неотчуждаемые права и свободы человека и другие нематериальные блага. К ним относятся жизнь, здоровье, честь и доброе имя, неприкосновенность частной жизни, деловая репутация (в ст. 150 ГК дан их примерный перечень).</w:t>
      </w:r>
      <w:r w:rsidRPr="006C1CA5">
        <w:rPr>
          <w:rStyle w:val="ac"/>
          <w:sz w:val="24"/>
          <w:szCs w:val="24"/>
        </w:rPr>
        <w:footnoteReference w:id="4"/>
      </w:r>
    </w:p>
    <w:p w:rsidR="00CF30FB" w:rsidRPr="006C1CA5" w:rsidRDefault="00CF30FB" w:rsidP="00CF30FB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 xml:space="preserve">Личные неимущественные отношения, регулируемые гражданским правом, лишены экономического содержания, т.к. в их основе лежат нематериальные блага (имя, честь, достоинство т.п.), которые неотделимы от личности.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Так, если гражданин написал роман, то между ним и всеми окружающими его лицами по поводу созданного им произведения возникает личное неимущественное отношение, в котором проявляются индивидуальные творческие, нравственные и иные социальные качества писателя, нашедшие отражение в его произведении, и эти свойства получают соответствующую оценку со стороны читателей.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Это личное неимущественное отношение регулируется нормами гражданского права, в соответствии с которыми писатель наделяется правом авторства на созданное им произведение; правом использовать или разрешать использовать произведение под подлинным именем автора, псевдонимом либо без обозначения имени, т. е. анонимно (право на имя); правом обнародовать или разрешать обнародовать произведение в любой форме (право на обнародование); правом на защиту произведения, включая его название, от всякого искажения или иного посягательства, способного нанести ущерб чести и достоинству автора (право на защиту репутации автора).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В соответствии с п. 1 ст. 2 ГК гражданским правом регулируются те личные неимущественные отношения, которые связаны с имущественными. Отсюда следует, что личные неимущественные отношения, не связанные с имущественными, гражданским правом не регулируются. Такое удаление из предмета гражданского права личных неимущественных отношений, не связанных с имущественными, представляется мало обоснованным. Если личные неимущественные отношения тяготеют к предмету гражданского права, то они должны им регулироваться независимо оттого, связаны они с имущественными отношениями или нет.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Важно иметь в виду, что носителем личных неимущественных прав является не только граждане, но и их коллектив, организации. Так, к личным неимущественным благам организаций относятся деловая репутация, фирменная марка, товарный знак и т.д. Личные неимущественные взаимоотношения, в свою очередь, предполагают взаимную оценку их участниками индивидуальных качеств личности, участвующих в этих отношениях.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В задачу цивилистической науки входит обоснование предметного единства гражданского права. Для этого недостаточно констатировать, что гражданским правом регулируются имущественно-стоимостные и личные неимущественные отношения. Необходимо, несмотря на внешнюю противоположность этих двух составных частей предмета гражданского права, выявить то общее свойство, которое и позволяет объединить имущественно-стоимостные и личные неимущественные отношения в предмете одной и той же отрасли — гражданском праве.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Имущественно-стоимостные отношения предполагают взаимную оценку участниками этих отношений количества и качества труда, воплощенного в том материальном благе, по поводу которого эти отношения складываются. Личные неимущественные отношения, в свою очередь, предполагают взаимную оценку их участниками тех нематериальных (духовных) благ, по поводу которых эти отношения складываются.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Взаимооценочный характер имущественно-стоимостных и личных неимущественных отношений и составляет то общее свойство, которое позволяет объединить их в предмете гражданского права. Во избежание недоразумения следует отметить, что оценочный характер носят все общественные отношения. Однако взаимооценочный признак характерен только для тех общественных отношений, которые входят в предмет гражданского права. </w:t>
      </w:r>
      <w:r w:rsidR="007424AB" w:rsidRPr="006C1CA5">
        <w:rPr>
          <w:sz w:val="24"/>
          <w:szCs w:val="24"/>
        </w:rPr>
        <w:t>Наличие этого общего признака и обусловливает принципиальное единство всех имущественно-стоимостных и личных неимущественных отношений, в какой бы сфере деятельности человека они ни возникали</w:t>
      </w:r>
      <w:r w:rsidR="007424AB">
        <w:rPr>
          <w:sz w:val="24"/>
          <w:szCs w:val="24"/>
        </w:rPr>
        <w:t>,</w:t>
      </w:r>
      <w:r w:rsidR="007424AB" w:rsidRPr="006C1CA5">
        <w:rPr>
          <w:sz w:val="24"/>
          <w:szCs w:val="24"/>
        </w:rPr>
        <w:t xml:space="preserve"> и каков бы ни был их субъектный состав.</w:t>
      </w:r>
    </w:p>
    <w:p w:rsidR="006C1CA5" w:rsidRDefault="00CF30FB" w:rsidP="006C1CA5">
      <w:pPr>
        <w:ind w:firstLine="720"/>
      </w:pPr>
      <w:r w:rsidRPr="006C1CA5">
        <w:rPr>
          <w:sz w:val="24"/>
          <w:szCs w:val="24"/>
        </w:rPr>
        <w:t xml:space="preserve">В имущественных отношениях взаимная оценка проявляется в стоимостной форме, а в неимущественных — в нравственной или иной социальной форме. Поскольку стоимостная оценка имеет место только в имущественно-стоимостных отношениях, а нравственная или иная социальная оценка — в личных неимущественных отношениях, то и предмет гражданского права можно определить как взаимооценочные общественные отношения в виде имущественно-стоимостных и личных неимущественных отношений. </w:t>
      </w:r>
      <w:r w:rsidRPr="006C1CA5">
        <w:rPr>
          <w:rStyle w:val="ac"/>
          <w:sz w:val="24"/>
          <w:szCs w:val="24"/>
        </w:rPr>
        <w:footnoteReference w:id="5"/>
      </w:r>
      <w:r>
        <w:t xml:space="preserve">  </w:t>
      </w: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6C1CA5" w:rsidRDefault="006C1CA5" w:rsidP="006C1CA5">
      <w:pPr>
        <w:ind w:firstLine="720"/>
      </w:pPr>
    </w:p>
    <w:p w:rsidR="00CF30FB" w:rsidRPr="006C1CA5" w:rsidRDefault="00CF30FB" w:rsidP="006C1CA5">
      <w:pPr>
        <w:ind w:firstLine="720"/>
        <w:jc w:val="center"/>
      </w:pPr>
      <w:r w:rsidRPr="00F8348D">
        <w:rPr>
          <w:b/>
          <w:i/>
          <w:spacing w:val="4"/>
          <w:kern w:val="28"/>
          <w:sz w:val="30"/>
          <w:szCs w:val="30"/>
          <w:u w:val="single"/>
        </w:rPr>
        <w:t>1.3. Метод гражданско-правового регулирования</w:t>
      </w:r>
    </w:p>
    <w:p w:rsidR="006C1CA5" w:rsidRDefault="006C1CA5" w:rsidP="00F8348D">
      <w:pPr>
        <w:ind w:firstLine="720"/>
        <w:rPr>
          <w:sz w:val="26"/>
          <w:szCs w:val="26"/>
        </w:rPr>
      </w:pP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Своеобразность форм гражданско-правового регулирования составляет метод, который включает гражданско-правовые средства и меры формирования поведения отдельных лиц и коллективных образований. Признаки метода гражданско-правового регулирования отражены в общем юридическом положении субъектов современного гражданского права, в специфике юридических фактов, в диспозитивных началах гражданского законодательства, в особенностях гражданско-правовых санкций. </w:t>
      </w:r>
    </w:p>
    <w:p w:rsidR="00CF30FB" w:rsidRPr="006C1CA5" w:rsidRDefault="00CF30FB" w:rsidP="00F8348D">
      <w:pPr>
        <w:ind w:firstLine="720"/>
        <w:rPr>
          <w:color w:val="000000"/>
          <w:sz w:val="24"/>
          <w:szCs w:val="24"/>
        </w:rPr>
      </w:pPr>
      <w:r w:rsidRPr="006C1CA5">
        <w:rPr>
          <w:sz w:val="24"/>
          <w:szCs w:val="24"/>
        </w:rPr>
        <w:t>Если понятие предмета гражданского права связано с вопросом о том, какие общественные отношения регулируются гражданским правом, то понятие метода — с вопросом о том, как эти общественные отношения регулируются нормами</w:t>
      </w:r>
      <w:r w:rsidRPr="006C1CA5">
        <w:rPr>
          <w:color w:val="000000"/>
          <w:sz w:val="24"/>
          <w:szCs w:val="24"/>
        </w:rPr>
        <w:t xml:space="preserve"> </w:t>
      </w:r>
      <w:r w:rsidRPr="006C1CA5">
        <w:rPr>
          <w:sz w:val="24"/>
          <w:szCs w:val="24"/>
        </w:rPr>
        <w:t>гражданского права</w:t>
      </w:r>
      <w:r w:rsidRPr="006C1CA5">
        <w:rPr>
          <w:color w:val="000000"/>
          <w:sz w:val="24"/>
          <w:szCs w:val="24"/>
        </w:rPr>
        <w:t xml:space="preserve">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Поэтому между предметом и методом правового регулирования существует весьма жесткая связь. Метод предопределяется особенностями предмета правового регулирования. Наличие общего родового свойства, присущего всем общественным отношениям, входящим в предмет гражданского права, предопределяет и применение к ним единого метода правового регулирования.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Гражданско-правовой метод - способ взаимодействия на общественные отношения, который является дозволительным, характеризуется наделением субъектов на началах их юридического равенства, способностью правообладания, диспозитивностью и инициативой, обеспечивает установление правоотношений на основе правовой и имущественной самостоятельности сторон. </w:t>
      </w:r>
    </w:p>
    <w:p w:rsidR="00CF30FB" w:rsidRPr="006C1CA5" w:rsidRDefault="00CF30FB" w:rsidP="00F8348D">
      <w:pPr>
        <w:pStyle w:val="af3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Основными и специфическими чертами методами гражданско-правового регулирования являются следующие: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1. Равенство участников гражданских отношений означает равные основания возникновения, изменения и прекращения субъективных гражданских прав и их носителей независимо от материального и социального неравенства, от организационно-властной зависимости друг от друга, а также равные основания ответственности за гражданские правонарушения. Т.е. речь идет о равенстве общего права положений участников гражданских правоотношений.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Субъекты гражданского права находятся по отношению друг к другу в юридически одинаковом положении, т.е. неподчиненность одной стороны другой. Это проявляется, прежде всего, при возникновении гражданского правоотношения – равное (одинаковое) значение имеет воля (желание) каждого субъекта. Гражданские правоотношения возникают по обоюдному свободному волеизъявлению, не допускается понуждение одним субъектом другого к вступлению в правоотношение (например, при покупке вещи, дарении, предоставлении денег взаймы и т.п.).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2. Автономия воли </w:t>
      </w:r>
      <w:r w:rsidRPr="006C1CA5">
        <w:rPr>
          <w:color w:val="333333"/>
          <w:sz w:val="24"/>
          <w:szCs w:val="24"/>
        </w:rPr>
        <w:t xml:space="preserve">– </w:t>
      </w:r>
      <w:r w:rsidRPr="006C1CA5">
        <w:rPr>
          <w:sz w:val="24"/>
          <w:szCs w:val="24"/>
        </w:rPr>
        <w:t xml:space="preserve">диспозитивность, самостоятельность, свобода установленных прав и обязанностей на основании договора. Участники гражданских правоотношений во многих случаях в соответствии с законом </w:t>
      </w:r>
      <w:r w:rsidR="007424AB" w:rsidRPr="006C1CA5">
        <w:rPr>
          <w:sz w:val="24"/>
          <w:szCs w:val="24"/>
        </w:rPr>
        <w:t>(</w:t>
      </w:r>
      <w:r w:rsidRPr="006C1CA5">
        <w:rPr>
          <w:sz w:val="24"/>
          <w:szCs w:val="24"/>
        </w:rPr>
        <w:t>ГК РФ п. 4 ст. 421) могут своим соглашением исключить применение нормы права либо установить условие, отличное от предусмотренного в ней (например, определить момент перехода права собственности от отчуждателя к приобретателю определенным сроком, полной или частичной оплатой, датой заключения договора и любым другим образом в отличие от  правила, установленного законом (ГК РФ ст. 223), связывающего этот момент с передачей вещи). Таким образом, диспозитивность означает приоритет усмотрения субъектов перед нормой права.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ГК провозглашает беспрепятственное осуществление гражданских прав и недопустимость какого-либо вмешательства в частные дела. Ограничение допускается только на основании федеральных законов в той или иной мере, что необходимо для защиты основ конституционного строя, здоровья, нравственности, прав и законных интересов других лиц, обеспечения обороны страны и безопасности государства (п. 2 ст. 1 ГК).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Положение участников гражданских правоотношений определяется характером этих отношений. </w:t>
      </w:r>
      <w:r w:rsidR="007424AB" w:rsidRPr="006C1CA5">
        <w:rPr>
          <w:sz w:val="24"/>
          <w:szCs w:val="24"/>
        </w:rPr>
        <w:t>Преобладание имущественных отношений в предмете гражданских прав, их товарно-денежный, стоимостн</w:t>
      </w:r>
      <w:r w:rsidR="007424AB">
        <w:rPr>
          <w:sz w:val="24"/>
          <w:szCs w:val="24"/>
        </w:rPr>
        <w:t>ы</w:t>
      </w:r>
      <w:r w:rsidR="007424AB" w:rsidRPr="006C1CA5">
        <w:rPr>
          <w:sz w:val="24"/>
          <w:szCs w:val="24"/>
        </w:rPr>
        <w:t xml:space="preserve">й характер, обуславливает имущественную самостоятельность их участников. </w:t>
      </w:r>
      <w:r w:rsidRPr="006C1CA5">
        <w:rPr>
          <w:sz w:val="24"/>
          <w:szCs w:val="24"/>
        </w:rPr>
        <w:t xml:space="preserve">Они выступают в качестве обладателей обособленного имущества, наделенных распорядительной самостоятельностью. (ст. 18, 48, п. 2. ст. 209, п. 1 ст. 1 ГК).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3. Принудительная защита гражданских прав, если они добровольно не восстанавливаются другой стороной, осуществляется в судебном порядке путем обращения потерпевшего в общие суды, арбитражный суд, третейский суд. Защита гражданских прав в административном порядке - путем обращения к вышестоящему органу (должностному лицу) принимается в виде исключения. Решение, вынесенное при разрешении спора в административном порядке, может быть оспорено в суде.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 одних случаях обращение в суд является альтернативой административному порядку. Право выбора здесь принадлежит потерпевшему. Так, решение Федеральной комиссии по ценным бумагам может быть либо вначале обжаловано физическими и юридическими лицами Президенту РФ, либо сразу же в суде или арбитражном суде </w:t>
      </w:r>
      <w:r w:rsidRPr="006C1CA5">
        <w:rPr>
          <w:rStyle w:val="ac"/>
          <w:sz w:val="24"/>
          <w:szCs w:val="24"/>
        </w:rPr>
        <w:footnoteReference w:id="6"/>
      </w:r>
      <w:r w:rsidRPr="006C1CA5">
        <w:rPr>
          <w:sz w:val="24"/>
          <w:szCs w:val="24"/>
        </w:rPr>
        <w:t xml:space="preserve">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Возможен и еще один вариант, когда предварительное обращение в соответствующий орган является обязательным. Это относится, например, к некоторым земельным спорам.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Суд (арбитражный суд) вправе разрешать споры, связанные с отказом в представление либо, изъятие земельных участков, лишь после предварительного рассмотрения спора соответствующим органом местного самоуправления.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Самозащита гражданских прав и применение представленных законом мер оперативного воздействия предполагает собственные действия управомоченного лица, связанные с такими элементами автономии воли, как инициатива.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Ст. 12 ГК содержит открытый перечень способов защиты гражданских прав, которые могут применяться этими органами в зависимости от объектов и характера нарушения защищаемого права. В основном они носят восстановительный характер. В гражданском праве принуждение по отношению к другим средствам правового воздействия (прежде всего - наделение правом и возложению обязанности) играет вспомогательную роль, т.к. эта отрасль реализует нормативные отношения в обществе.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4. Гражданско-правовой метод характеризуется особенностями гражданской ответственности - ее имущественным характером, компенсационным характером, принципом полного возмещением вреда или убытков.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Воздействие оказывается не столько на личность правонарушителя, сколько на его (или указанных в законе третьих лиц) имущественную сферу. Даже защита личных имущественных прав предусматривает имущественно - стоимостные меры воздействия, например денежную компенсацию (ст. 151, п. 5 ст. 152 ГК). Для гражданского права важны не штрафные меры, а восстановление имущественн</w:t>
      </w:r>
      <w:r w:rsidR="007424AB" w:rsidRPr="006C1CA5">
        <w:rPr>
          <w:sz w:val="24"/>
          <w:szCs w:val="24"/>
        </w:rPr>
        <w:t>о -</w:t>
      </w:r>
      <w:r w:rsidRPr="006C1CA5">
        <w:rPr>
          <w:sz w:val="24"/>
          <w:szCs w:val="24"/>
        </w:rPr>
        <w:t xml:space="preserve"> или лично-правового положения, которое существовало до факта правонарушения. "Лицо, право которого нарушено, имеет право требовать полного возмещения причиненных ему убытков..." (п. 1 ст. 15 ГК). </w:t>
      </w:r>
    </w:p>
    <w:p w:rsidR="00CF30FB" w:rsidRPr="006C1CA5" w:rsidRDefault="00CF30FB" w:rsidP="00F8348D">
      <w:pPr>
        <w:pStyle w:val="af3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Спорным в цивилистической науке является и вопрос о методе гражданско-правового регулирования. Широкое распространение получило мнение о том, что нельзя сводить отраслевой метод правового регулирования к какому-то одному приему, способу, используемому законодателем в данной отрасли права. </w:t>
      </w:r>
    </w:p>
    <w:p w:rsidR="00CF30FB" w:rsidRPr="006C1CA5" w:rsidRDefault="007424AB" w:rsidP="00F8348D">
      <w:pPr>
        <w:pStyle w:val="af3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Метод — это совокупность приемов, способов воздействия на общественные отношения, совокупность юридичес</w:t>
      </w:r>
      <w:r>
        <w:rPr>
          <w:sz w:val="24"/>
          <w:szCs w:val="24"/>
        </w:rPr>
        <w:t>ких особенностей данной отрасли</w:t>
      </w:r>
      <w:r w:rsidRPr="006C1CA5">
        <w:rPr>
          <w:sz w:val="24"/>
          <w:szCs w:val="24"/>
        </w:rPr>
        <w:t xml:space="preserve">. </w:t>
      </w:r>
      <w:r w:rsidR="00CF30FB" w:rsidRPr="006C1CA5">
        <w:rPr>
          <w:sz w:val="24"/>
          <w:szCs w:val="24"/>
        </w:rPr>
        <w:t xml:space="preserve">Такое понятие метода можно использовать для раскрытия содержания гражданско-правовой формы, отразив в нем все многообразие различных приемов и способов воздействия на многочисленные общественные отношения, входящие в предмет гражданского права. Однако, как невозможно перечислить все общественные отношения, входящие в предмет гражданского права, так невозможно и привести все приемы и способы воздействия на них, применяемые в гражданском праве. </w:t>
      </w:r>
    </w:p>
    <w:p w:rsidR="00CF30FB" w:rsidRPr="00F8348D" w:rsidRDefault="00CF30FB" w:rsidP="00F8348D">
      <w:pPr>
        <w:pStyle w:val="af3"/>
        <w:ind w:firstLine="720"/>
        <w:rPr>
          <w:sz w:val="26"/>
          <w:szCs w:val="26"/>
        </w:rPr>
      </w:pPr>
      <w:r w:rsidRPr="006C1CA5">
        <w:rPr>
          <w:sz w:val="24"/>
          <w:szCs w:val="24"/>
        </w:rPr>
        <w:t>Поэтому такое понятие отраслевого метода непригодно для использования его в качестве критерия разграничения отраслей российского права. Метод как критерий, индивидуализирующий гражданско-правовую отрасль в системе российского права, должен характеризоваться только одной чертой, но такой, которая присуща любой норме гражданского права. В качестве такой черты и выступает юридическое равенство сторон.</w:t>
      </w:r>
    </w:p>
    <w:p w:rsidR="00CF30FB" w:rsidRPr="00F8348D" w:rsidRDefault="00CF30FB" w:rsidP="00F8348D">
      <w:pPr>
        <w:pStyle w:val="af3"/>
        <w:ind w:firstLine="720"/>
        <w:jc w:val="center"/>
        <w:rPr>
          <w:b/>
          <w:i/>
          <w:sz w:val="30"/>
          <w:szCs w:val="30"/>
          <w:u w:val="single"/>
        </w:rPr>
      </w:pPr>
      <w:r>
        <w:br w:type="page"/>
      </w:r>
      <w:bookmarkStart w:id="4" w:name="_Toc180746837"/>
      <w:r w:rsidRPr="00F8348D">
        <w:rPr>
          <w:b/>
          <w:i/>
          <w:sz w:val="30"/>
          <w:szCs w:val="30"/>
          <w:u w:val="single"/>
        </w:rPr>
        <w:t>2. Принципы и функции гражданского права</w:t>
      </w:r>
      <w:bookmarkEnd w:id="4"/>
    </w:p>
    <w:p w:rsidR="00CF30FB" w:rsidRPr="00CF30FB" w:rsidRDefault="00CF30FB" w:rsidP="00F8348D">
      <w:pPr>
        <w:pStyle w:val="4"/>
        <w:spacing w:before="0"/>
        <w:ind w:firstLine="720"/>
        <w:rPr>
          <w:smallCaps w:val="0"/>
        </w:rPr>
      </w:pPr>
      <w:bookmarkStart w:id="5" w:name="_Toc180746838"/>
      <w:r w:rsidRPr="00F8348D">
        <w:rPr>
          <w:i/>
          <w:smallCaps w:val="0"/>
          <w:sz w:val="30"/>
          <w:szCs w:val="30"/>
          <w:u w:val="single"/>
        </w:rPr>
        <w:t>2.1. Понятие принципов гражданского права</w:t>
      </w:r>
      <w:bookmarkEnd w:id="5"/>
    </w:p>
    <w:p w:rsidR="006C1CA5" w:rsidRDefault="006C1CA5" w:rsidP="00F8348D">
      <w:pPr>
        <w:ind w:firstLine="720"/>
        <w:rPr>
          <w:sz w:val="26"/>
          <w:szCs w:val="26"/>
        </w:rPr>
      </w:pP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Под правовыми принципами понимается руководящее положения, идеи основные начала права, выражающие объективные закономерности, тенденции и потребности общественного развития, определяющие сущность всей системы, отрасли или института права, закрепленные в нормах действующего законодательства и имеющие в силу их правового закрепления общеобязательное значение.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Гражданское право любой страны, в том числе России, имеет свои принципы, под которыми понимаются основные начала, характеризующие систему гражданских правоотношений, определяющие основу их строения и развития. </w:t>
      </w:r>
    </w:p>
    <w:p w:rsidR="00CF30FB" w:rsidRPr="006C1CA5" w:rsidRDefault="00CF30FB" w:rsidP="00F8348D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>Ведущая роль гражданского права обусловлена также совокупностью тех принципов, на которых оно основано.</w:t>
      </w:r>
      <w:r w:rsidRPr="006C1CA5">
        <w:rPr>
          <w:rFonts w:ascii="Century Gothic" w:hAnsi="Century Gothic"/>
          <w:sz w:val="24"/>
          <w:szCs w:val="24"/>
        </w:rPr>
        <w:t xml:space="preserve"> </w:t>
      </w:r>
      <w:r w:rsidRPr="006C1CA5">
        <w:rPr>
          <w:sz w:val="24"/>
          <w:szCs w:val="24"/>
        </w:rPr>
        <w:t xml:space="preserve">Принципы гражданского права тесно связаны с методами правового регулирования принципы отрасли, ее основные начала.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Принципы гражданского права – это закрепленные в правовых актах общеобязательные положения, идеи, начала, которые пронизывают все гражданское право, выражают тенденции развития и потребности общества и характеризуют гражданское право в целом.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 Основные начала (принципы) гражданского права названы в ст. 1 ГК.</w:t>
      </w:r>
      <w:r w:rsidRPr="006C1CA5">
        <w:rPr>
          <w:rStyle w:val="ac"/>
          <w:sz w:val="24"/>
          <w:szCs w:val="24"/>
        </w:rPr>
        <w:footnoteReference w:id="7"/>
      </w:r>
    </w:p>
    <w:p w:rsidR="00CF30FB" w:rsidRPr="006C1CA5" w:rsidRDefault="00CF30FB" w:rsidP="00F8348D">
      <w:pPr>
        <w:numPr>
          <w:ilvl w:val="0"/>
          <w:numId w:val="19"/>
        </w:numPr>
        <w:ind w:left="0" w:firstLine="720"/>
        <w:rPr>
          <w:sz w:val="24"/>
          <w:szCs w:val="24"/>
        </w:rPr>
      </w:pPr>
      <w:r w:rsidRPr="006C1CA5">
        <w:rPr>
          <w:b/>
          <w:bCs/>
          <w:sz w:val="24"/>
          <w:szCs w:val="24"/>
        </w:rPr>
        <w:t>Принципы</w:t>
      </w:r>
      <w:r w:rsidRPr="006C1CA5">
        <w:rPr>
          <w:sz w:val="24"/>
          <w:szCs w:val="24"/>
        </w:rPr>
        <w:t xml:space="preserve"> </w:t>
      </w:r>
      <w:r w:rsidRPr="006C1CA5">
        <w:rPr>
          <w:b/>
          <w:bCs/>
          <w:sz w:val="24"/>
          <w:szCs w:val="24"/>
        </w:rPr>
        <w:t>равенства</w:t>
      </w:r>
      <w:r w:rsidRPr="006C1CA5">
        <w:rPr>
          <w:sz w:val="24"/>
          <w:szCs w:val="24"/>
        </w:rPr>
        <w:t xml:space="preserve"> правового решения субъектов гражданских правоотношений. Под равенством участников гражданских правоотношений следует понимать их юридическое (но не экономическое) равенство по отношению друг к другу, символизирующее наличие горизонтальных отношений между участниками, не находящимися в служебном и ином юридическом соподчинении </w:t>
      </w:r>
    </w:p>
    <w:p w:rsidR="00CF30FB" w:rsidRPr="006C1CA5" w:rsidRDefault="00CF30FB" w:rsidP="00F8348D">
      <w:pPr>
        <w:pStyle w:val="a8"/>
        <w:numPr>
          <w:ilvl w:val="0"/>
          <w:numId w:val="6"/>
        </w:numPr>
        <w:ind w:left="0" w:firstLine="720"/>
        <w:rPr>
          <w:sz w:val="24"/>
          <w:szCs w:val="24"/>
        </w:rPr>
      </w:pPr>
      <w:r w:rsidRPr="006C1CA5">
        <w:rPr>
          <w:b/>
          <w:bCs/>
          <w:sz w:val="24"/>
          <w:szCs w:val="24"/>
        </w:rPr>
        <w:t>Неприкосновенность собственности</w:t>
      </w:r>
      <w:r w:rsidRPr="006C1CA5">
        <w:rPr>
          <w:sz w:val="24"/>
          <w:szCs w:val="24"/>
        </w:rPr>
        <w:t xml:space="preserve"> - основа имущественного правопорядка в экономике (ст. 212 ГК). Этот принцип означает обеспечение возможности собственнику спокойно осуществлять все имеющиеся у него правомочия в отношении принадлежащего ему имущества с одновременным устранением какого-либо вмешательства в его деятельность и всех других лиц от неправомерного доступа к имуществу.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Безвозмездное изъятие имущества у собственника возможно по решению суда в виде санкции за совершение преступления или иного правонарушения (конфискация). Акты государственных органов и органов местного самоуправления, судебные решения, прекращающие право собственности, могут быть обжалованы в судебном порядке. Споры о возмещении убытков также разрешаются судом.</w:t>
      </w:r>
    </w:p>
    <w:p w:rsidR="00CF30FB" w:rsidRPr="006C1CA5" w:rsidRDefault="00CF30FB" w:rsidP="00F8348D">
      <w:pPr>
        <w:numPr>
          <w:ilvl w:val="0"/>
          <w:numId w:val="14"/>
        </w:numPr>
        <w:ind w:left="0" w:firstLine="720"/>
        <w:rPr>
          <w:sz w:val="24"/>
          <w:szCs w:val="24"/>
        </w:rPr>
      </w:pPr>
      <w:r w:rsidRPr="006C1CA5">
        <w:rPr>
          <w:b/>
          <w:bCs/>
          <w:sz w:val="24"/>
          <w:szCs w:val="24"/>
        </w:rPr>
        <w:t>Свобода договора</w:t>
      </w:r>
      <w:r w:rsidRPr="006C1CA5">
        <w:rPr>
          <w:sz w:val="24"/>
          <w:szCs w:val="24"/>
        </w:rPr>
        <w:t xml:space="preserve"> (ст. 421 ГК). Принцип договорной свободы - один из краеугольных камней всего современного гражданского строя. Уничтожение этого принципа обозначало бы полный паралич гражданской жизни, обречение ее на неподвижность. Принцип заключается в том, что участники гражданских правоотношений самостоятельно решают вопрос о том, вступать ли им в эти отношения, с кем и на каких условиях.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 Принуждение к заключению договора не допускается за исключением случаев, когда обязанность заключить договор предусмотрена ГК или другим законом (например, обязанность предприятия-монополиста при поставках для государственных нужд - заключить договор), либо добровольно принимается на себя в обязательстве.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Этот принцип выражается также в том, что, вступая в гражданско-правовые отношения, их участники могут заключать договоры как предусмотренные ГК, так и не предусмотренные им, однако не противоречащие общим началам гражданского законодательства. Возможно и заключение договоров, состоящих из элементов различных договоров.</w:t>
      </w:r>
      <w:r w:rsidRPr="006C1CA5">
        <w:rPr>
          <w:rStyle w:val="ac"/>
          <w:sz w:val="24"/>
          <w:szCs w:val="24"/>
        </w:rPr>
        <w:footnoteReference w:id="8"/>
      </w:r>
    </w:p>
    <w:p w:rsidR="00CF30FB" w:rsidRPr="006C1CA5" w:rsidRDefault="00CF30FB" w:rsidP="00F8348D">
      <w:pPr>
        <w:pStyle w:val="a8"/>
        <w:numPr>
          <w:ilvl w:val="0"/>
          <w:numId w:val="14"/>
        </w:numPr>
        <w:ind w:left="0" w:firstLine="720"/>
        <w:rPr>
          <w:sz w:val="24"/>
          <w:szCs w:val="24"/>
        </w:rPr>
      </w:pPr>
      <w:r w:rsidRPr="006C1CA5">
        <w:rPr>
          <w:b/>
          <w:bCs/>
          <w:sz w:val="24"/>
          <w:szCs w:val="24"/>
        </w:rPr>
        <w:t>Недопустимость вмешательства в частные дела</w:t>
      </w:r>
      <w:r w:rsidRPr="006C1CA5">
        <w:rPr>
          <w:sz w:val="24"/>
          <w:szCs w:val="24"/>
        </w:rPr>
        <w:t xml:space="preserve">. Конституция РФ закрепила право каждого на неприкосновенность частной жизни, личной и семейной тайны, защиту своей чести и доброго имени. </w:t>
      </w:r>
    </w:p>
    <w:p w:rsidR="00CF30FB" w:rsidRPr="006C1CA5" w:rsidRDefault="00CF30FB" w:rsidP="00F8348D">
      <w:pPr>
        <w:pStyle w:val="a8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В содержании принципа недопустимости произвольного вмешательства кого-либо в частные дела ключевым является понятие частного дела как деятельности гражданина или юридического лица (как частного лица), основанной на частном интересе в сфере применения частного, а не публичного права. Это может быть и частнопредпринимательская деятельность, и частная жизнь гражданина в его политической и иной публичной деятельности, преследующей общественные интересы. </w:t>
      </w:r>
    </w:p>
    <w:p w:rsidR="00CF30FB" w:rsidRPr="006C1CA5" w:rsidRDefault="00CF30FB" w:rsidP="00F8348D">
      <w:pPr>
        <w:pStyle w:val="a8"/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Частное дело гражданина или юридического лица должно быть защищено законом от произвольного вмешательства в него со стороны любого лица и государства. Степень закрытости предполагается различной в зависимости от характера частного дела. Одна степень защиты будет, например, применяться при сохранении неприкосновенности частной жизни, другая - при занятии, например, розничной торговлей на улице города</w:t>
      </w:r>
    </w:p>
    <w:p w:rsidR="00CF30FB" w:rsidRPr="006C1CA5" w:rsidRDefault="00CF30FB" w:rsidP="00F8348D">
      <w:pPr>
        <w:numPr>
          <w:ilvl w:val="0"/>
          <w:numId w:val="14"/>
        </w:numPr>
        <w:ind w:left="0" w:firstLine="720"/>
        <w:rPr>
          <w:sz w:val="24"/>
          <w:szCs w:val="24"/>
        </w:rPr>
      </w:pPr>
      <w:r w:rsidRPr="006C1CA5">
        <w:rPr>
          <w:b/>
          <w:bCs/>
          <w:sz w:val="24"/>
          <w:szCs w:val="24"/>
        </w:rPr>
        <w:t>Беспрепятственное осуществление права, восстановление и защита нарушенных прав</w:t>
      </w:r>
      <w:r w:rsidRPr="006C1CA5">
        <w:rPr>
          <w:sz w:val="24"/>
          <w:szCs w:val="24"/>
        </w:rPr>
        <w:t xml:space="preserve"> (п. 2 ст. 1, п. 1 ст. 49, ст. 13, 56, 120, п. 3 ст. 401 ГК). Каждый имеет право на свободное использование своих способностей и имущества для предпринимательской и иной, не запрещенной законом экономической деятельности. </w:t>
      </w:r>
      <w:r w:rsidRPr="006C1CA5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Принцип означает, с одной стороны, наличие строгой имущественной ответственности субъектов гражданского права при нарушении принятых на себя обязательств, а с другой - возможность защищать гражданские права в суде, в том числе оспаривать в арбитражном суде акты государственных органов или органов местного самоуправления, незаконно ограничивающие права участников имущественного оборота.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Ни одно из вышеперечисленных начал гражданского законодательства не имеет абсолютного характера. Все они подвластны каким-то исключениям юридического, а чаще всего фактического порядка.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Главная ценность данных принципов состоит в том, что в своей совокупности они формируют гражданское законодательство как целостное системное образование демократического типа, способное наиболее эффективным образом регулировать имущественные и неимущественные отношения во вновь создаваемом в России обществе. </w:t>
      </w:r>
    </w:p>
    <w:p w:rsidR="006C1CA5" w:rsidRDefault="00CF30FB" w:rsidP="006C1CA5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Впрочем, в ряде случаев основные начала гражданского законодательства могут служить и непосредственным источником при определении прав и обязанностей сторон в конкретных правонарушениях, например при использовании аналогии права (п. 2 ст. 6 ГК).</w:t>
      </w:r>
      <w:bookmarkStart w:id="6" w:name="_Toc180746839"/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6C1CA5" w:rsidRDefault="006C1CA5" w:rsidP="006C1CA5">
      <w:pPr>
        <w:ind w:firstLine="720"/>
        <w:rPr>
          <w:sz w:val="24"/>
          <w:szCs w:val="24"/>
        </w:rPr>
      </w:pPr>
    </w:p>
    <w:p w:rsidR="00CF30FB" w:rsidRPr="006C1CA5" w:rsidRDefault="00CF30FB" w:rsidP="006C1CA5">
      <w:pPr>
        <w:ind w:firstLine="720"/>
        <w:jc w:val="center"/>
        <w:rPr>
          <w:b/>
          <w:sz w:val="24"/>
          <w:szCs w:val="24"/>
        </w:rPr>
      </w:pPr>
      <w:r w:rsidRPr="006C1CA5">
        <w:rPr>
          <w:b/>
          <w:i/>
          <w:smallCaps/>
          <w:sz w:val="30"/>
          <w:szCs w:val="30"/>
          <w:u w:val="single"/>
        </w:rPr>
        <w:t>2.2 Функции гражданского права</w:t>
      </w:r>
      <w:bookmarkEnd w:id="6"/>
    </w:p>
    <w:p w:rsidR="006C1CA5" w:rsidRDefault="006C1CA5" w:rsidP="00CF30FB">
      <w:pPr>
        <w:ind w:firstLine="720"/>
        <w:rPr>
          <w:sz w:val="26"/>
          <w:szCs w:val="26"/>
        </w:rPr>
      </w:pP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Гражданское право как составная часть (элемент) единой правовой системы обладает присущими ему особыми функциями (задачами). Функции правовой отрасли также характеризуют ее место в системе права, поскольку отдельные отрасли различаются по содержанию и характеру выполняемых ими функций.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Функции гражданского права – это определенные направления влияния гражданско-правовых норм. Обусловленные содержанием общественных отношений, которые включены в предмет гражданско-правового регулирования.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Различают: регулятивную, охранную, предупредительно-воспитательную и предупредительно-стимулирующую функции.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Руководствуясь принципами гражданского права, в отношении предмета гражданского права путем применения метода гражданского права, осуществляются функции этой отрасли. </w:t>
      </w:r>
    </w:p>
    <w:p w:rsidR="00CF30FB" w:rsidRPr="006C1CA5" w:rsidRDefault="00CF30FB" w:rsidP="00CF30FB">
      <w:pPr>
        <w:ind w:firstLine="720"/>
        <w:rPr>
          <w:rFonts w:eastAsia="Arial Unicode MS"/>
          <w:sz w:val="24"/>
          <w:szCs w:val="24"/>
        </w:rPr>
      </w:pPr>
      <w:r w:rsidRPr="006C1CA5">
        <w:rPr>
          <w:sz w:val="24"/>
          <w:szCs w:val="24"/>
        </w:rPr>
        <w:t xml:space="preserve">Их две, и они четко определены в ст. 2 ГК: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1. Регулятивная, направленная на создание нормальных условий для функционирования и развития экономики. Реализация </w:t>
      </w:r>
      <w:r w:rsidRPr="006C1CA5">
        <w:rPr>
          <w:i/>
          <w:iCs/>
          <w:sz w:val="24"/>
          <w:szCs w:val="24"/>
        </w:rPr>
        <w:t>регулятивной</w:t>
      </w:r>
      <w:r w:rsidRPr="006C1CA5">
        <w:rPr>
          <w:sz w:val="24"/>
          <w:szCs w:val="24"/>
        </w:rPr>
        <w:t xml:space="preserve"> функции обеспечивает урегулирование нормами гражданского права отношений собственности, товарно-денежных, а также личных неимущественных (ГК РФ ст. 224-229).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2. Охранительная, направленная на защиту гражданских прав от нарушений. Охранительная функция гражданского права носит преимущественно компенсационный (восстановительный) характер.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Кроме того, </w:t>
      </w:r>
      <w:r w:rsidRPr="006C1CA5">
        <w:rPr>
          <w:i/>
          <w:iCs/>
          <w:sz w:val="24"/>
          <w:szCs w:val="24"/>
        </w:rPr>
        <w:t>предупредительно-воспитательный</w:t>
      </w:r>
      <w:r w:rsidRPr="006C1CA5">
        <w:rPr>
          <w:sz w:val="24"/>
          <w:szCs w:val="24"/>
        </w:rPr>
        <w:t xml:space="preserve"> эффект достигается посредством института гражданско-правовой ответственности. Сам факт существования гражданско-правовых норм об ответственности позитивно влияет на правосознание граждан, удерживая их от правонарушений. </w:t>
      </w:r>
    </w:p>
    <w:p w:rsidR="00CF30FB" w:rsidRPr="006C1CA5" w:rsidRDefault="00CF30FB" w:rsidP="00CF30FB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Содержание </w:t>
      </w:r>
      <w:r w:rsidRPr="006C1CA5">
        <w:rPr>
          <w:i/>
          <w:iCs/>
          <w:sz w:val="24"/>
          <w:szCs w:val="24"/>
        </w:rPr>
        <w:t>предупредительно-стимулирующей</w:t>
      </w:r>
      <w:r w:rsidRPr="006C1CA5">
        <w:rPr>
          <w:sz w:val="24"/>
          <w:szCs w:val="24"/>
        </w:rPr>
        <w:t xml:space="preserve"> функции состоит в стимулировании различными гражданско-правовыми средствами необходимой обществу и государству поведения граждан и организаций.</w:t>
      </w:r>
      <w:r w:rsidRPr="006C1CA5">
        <w:rPr>
          <w:rStyle w:val="ac"/>
          <w:sz w:val="24"/>
          <w:szCs w:val="24"/>
        </w:rPr>
        <w:footnoteReference w:id="9"/>
      </w:r>
    </w:p>
    <w:p w:rsidR="00CF30FB" w:rsidRPr="00F8348D" w:rsidRDefault="00CF30FB" w:rsidP="00F8348D">
      <w:pPr>
        <w:pStyle w:val="2"/>
        <w:spacing w:before="0" w:after="0"/>
        <w:ind w:firstLine="720"/>
        <w:rPr>
          <w:rFonts w:ascii="Times New Roman" w:hAnsi="Times New Roman"/>
          <w:shadow w:val="0"/>
          <w:sz w:val="30"/>
          <w:szCs w:val="30"/>
          <w:u w:val="single"/>
        </w:rPr>
      </w:pPr>
      <w:bookmarkStart w:id="7" w:name="_Toc180746840"/>
      <w:r>
        <w:rPr>
          <w:rFonts w:ascii="Times New Roman" w:hAnsi="Times New Roman"/>
          <w:b w:val="0"/>
          <w:i w:val="0"/>
          <w:shadow w:val="0"/>
          <w:sz w:val="28"/>
        </w:rPr>
        <w:br w:type="page"/>
      </w:r>
      <w:r w:rsidRPr="00F8348D">
        <w:rPr>
          <w:rFonts w:ascii="Times New Roman" w:hAnsi="Times New Roman"/>
          <w:shadow w:val="0"/>
          <w:sz w:val="30"/>
          <w:szCs w:val="30"/>
          <w:u w:val="single"/>
        </w:rPr>
        <w:t>Заключение</w:t>
      </w:r>
      <w:bookmarkEnd w:id="7"/>
    </w:p>
    <w:p w:rsidR="006C1CA5" w:rsidRDefault="006C1CA5" w:rsidP="00F8348D">
      <w:pPr>
        <w:ind w:firstLine="720"/>
        <w:rPr>
          <w:sz w:val="26"/>
          <w:szCs w:val="26"/>
        </w:rPr>
      </w:pP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Цель к</w:t>
      </w:r>
      <w:r w:rsidR="00F8348D" w:rsidRPr="006C1CA5">
        <w:rPr>
          <w:sz w:val="24"/>
          <w:szCs w:val="24"/>
        </w:rPr>
        <w:t>онтрольного</w:t>
      </w:r>
      <w:r w:rsidRPr="006C1CA5">
        <w:rPr>
          <w:sz w:val="24"/>
          <w:szCs w:val="24"/>
        </w:rPr>
        <w:t xml:space="preserve"> исследования достигнута путём реализации поставленных задач. В результате проведённого исследования по теме " Гражданское право как отрасль права " можно сделать ряд выводов.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Гражданское право как отрасль права - это система правовых норм, регулирующих имущественные, а также связанные и некоторые не связанные с ними личные неимущественные отношения, основанные на независимости,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интересов, а также нормального развития экономических отношений в обществе.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Гражданское право — необходимый элемент саморегулирующегося экономического механизма, именуемого рынком. Поэтому по мере становления рыночной экономики в нашей стране роль и значение гражданского права в жизни общества неуклонно будут возрастать.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Общественные отношения, которые регулируются гражданским правом, составляют его предмет. К ним относятся две группы отношений.</w:t>
      </w:r>
      <w:r w:rsidRPr="006C1CA5">
        <w:rPr>
          <w:sz w:val="24"/>
          <w:szCs w:val="24"/>
        </w:rPr>
        <w:br/>
        <w:t xml:space="preserve">Во-первых, это </w:t>
      </w:r>
      <w:r w:rsidRPr="006C1CA5">
        <w:rPr>
          <w:rStyle w:val="af0"/>
          <w:sz w:val="24"/>
          <w:szCs w:val="24"/>
        </w:rPr>
        <w:t>имущественные отношения</w:t>
      </w:r>
      <w:r w:rsidRPr="006C1CA5">
        <w:rPr>
          <w:sz w:val="24"/>
          <w:szCs w:val="24"/>
        </w:rPr>
        <w:t xml:space="preserve">, которые представляют собой отношения, возникающие по поводу имущества - материальных благ, имеющих экономическую форму товара. Во-вторых, </w:t>
      </w:r>
      <w:r w:rsidRPr="006C1CA5">
        <w:rPr>
          <w:rStyle w:val="af0"/>
          <w:sz w:val="24"/>
          <w:szCs w:val="24"/>
        </w:rPr>
        <w:t>личные неимущественные отношения</w:t>
      </w:r>
      <w:r w:rsidRPr="006C1CA5">
        <w:rPr>
          <w:sz w:val="24"/>
          <w:szCs w:val="24"/>
        </w:rPr>
        <w:t>, связанные с имущественными, а в некоторых случаях и не связанные с ними.</w:t>
      </w:r>
      <w:r w:rsidRPr="006C1C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CA5">
        <w:rPr>
          <w:sz w:val="24"/>
          <w:szCs w:val="24"/>
        </w:rPr>
        <w:t>Под личными неимущественными отношениями следует понимать возникающие по поводу неимущественных благ общественные отношения, в которых проявляются индивидуальные особенности гражданина или организации.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Обе эти группы отношений объединяет то обстоятельство, что они основаны на равенстве, автономии воли и имущественной самостоятельности участников, т. е. возникают между юридически равными и независимыми друг от друга субъектами, имеющими собственное имущество. Иначе говоря, это частные отношения, возникающие между субъектами частного права.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Имущественные, а также и неимущественные отношения, не отвечающие указанным признакам, не относятся к предмету гражданского права и не могут регулироваться его нормами. Прежде всего, это касается имущественных отношений, основанных на административном или ином властном подчинении одной стороны другой, в частности налоговых и финансовых отношений, участники которых не являются юридически равными субъектами. По этой же причине из сферы действия гражданского права исключаются отношения по управлению государственным и иным публичным имуществом, возникающие между государственными органами. 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В целом развитие предмета гражданского права идет по пути расширения круга входящих в него общественных отношений. Общественные отношения, составляющие предмет гражданского права, носят взаимооценочный характер. Взаимная же оценка участников общественных отношений может правильно формироваться лишь при условии равенства оценивающих сторон. Поэтому имущественно-стоимостные и личные неимущественные отношения получают наиболее полное развитие только в том случае, если они регулируются на основе юридического равенства сторон. Из этого логично вытекает, что в гражданском праве применяется метод юридического равенства сторон.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Юридическое равенство сторон в гражданском праве означает, что ни одна из сторон в гражданском правоотношении не может предопределять поведение другой стороны только в силу занимаемого ею в правоотношении положения, как это имеет место, например, в административном правоотношении. Применение метода юридического равенства сторон обеспечивает участникам гражданских правоотношений независимость и самостоятельность, позволяет им проявлять инициативу и предприимчивость, совершать любые действия, не запрещенные законом, что имеет чрезвычайно важное значение для развития гражданского оборота в условиях рыночной экономики.</w:t>
      </w:r>
    </w:p>
    <w:p w:rsidR="00CF30FB" w:rsidRPr="006C1CA5" w:rsidRDefault="00CF30FB" w:rsidP="00F8348D">
      <w:pPr>
        <w:ind w:firstLine="720"/>
        <w:rPr>
          <w:sz w:val="24"/>
          <w:szCs w:val="24"/>
        </w:rPr>
      </w:pPr>
      <w:r w:rsidRPr="006C1CA5">
        <w:rPr>
          <w:sz w:val="24"/>
          <w:szCs w:val="24"/>
        </w:rPr>
        <w:t>Таким образом, гражданское право можно определить как совокупность правовых норм, регулирующих на началах юридического равенства сторон имущественно-стоимостные и личные неимущественные отношения.</w:t>
      </w:r>
    </w:p>
    <w:p w:rsidR="00CF30FB" w:rsidRPr="00F8348D" w:rsidRDefault="00CF30FB" w:rsidP="00F8348D">
      <w:pPr>
        <w:ind w:firstLine="0"/>
        <w:jc w:val="center"/>
        <w:rPr>
          <w:b/>
          <w:i/>
          <w:sz w:val="30"/>
          <w:szCs w:val="30"/>
        </w:rPr>
      </w:pPr>
      <w:r>
        <w:br w:type="page"/>
      </w:r>
      <w:bookmarkStart w:id="8" w:name="_Toc180746841"/>
      <w:r w:rsidRPr="00F8348D">
        <w:rPr>
          <w:b/>
          <w:i/>
          <w:sz w:val="30"/>
          <w:szCs w:val="30"/>
        </w:rPr>
        <w:t>Библиографический список литературы</w:t>
      </w:r>
      <w:bookmarkEnd w:id="8"/>
    </w:p>
    <w:p w:rsidR="00CF30FB" w:rsidRDefault="00CF30FB" w:rsidP="00CF30FB">
      <w:pPr>
        <w:tabs>
          <w:tab w:val="left" w:pos="284"/>
        </w:tabs>
        <w:ind w:firstLine="0"/>
      </w:pP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Конституция РФ. 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Гражданский кодекс РФ от 30 ноября 1994 года N 51-ФЗ, часть первая (в ред. Федерального закона от 21. 07. 2005 №109-ФЗ). 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Положение о Федеральной комиссии по ценным бумагам и фондовому рынку при Правительстве РФ. //Собрание законодательства РФ, 1994, 28 ст. 2972. 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Гражданское право России. Часть </w:t>
      </w:r>
      <w:r w:rsidRPr="006C1CA5">
        <w:rPr>
          <w:sz w:val="24"/>
          <w:szCs w:val="24"/>
          <w:lang w:val="en-US"/>
        </w:rPr>
        <w:t>I</w:t>
      </w:r>
      <w:r w:rsidRPr="006C1CA5">
        <w:rPr>
          <w:sz w:val="24"/>
          <w:szCs w:val="24"/>
        </w:rPr>
        <w:t xml:space="preserve"> (конспект лекций в схемах). /Под ред. Д.И. Платонова. – М.: «Издательство ПРИОР», 2001.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Гражданское право. Том 1.// Под ред. А. П. Сергеева, Ю. К. Толстого. – М., Статут, 2001.  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color w:val="000000"/>
          <w:sz w:val="24"/>
          <w:szCs w:val="24"/>
        </w:rPr>
        <w:t xml:space="preserve">Гражданское право: В 2 томах, Том </w:t>
      </w:r>
      <w:r w:rsidRPr="006C1CA5">
        <w:rPr>
          <w:color w:val="000000"/>
          <w:sz w:val="24"/>
          <w:szCs w:val="24"/>
          <w:lang w:val="en-US"/>
        </w:rPr>
        <w:t>II</w:t>
      </w:r>
      <w:r w:rsidRPr="006C1CA5">
        <w:rPr>
          <w:color w:val="000000"/>
          <w:sz w:val="24"/>
          <w:szCs w:val="24"/>
        </w:rPr>
        <w:t>. Полутом 1: Учебник // Отв. ред. проф. Е.Л. Суханов. — 2-е изд., перераб. и доп. — М.: Издатель</w:t>
      </w:r>
      <w:r w:rsidRPr="006C1CA5">
        <w:rPr>
          <w:color w:val="000000"/>
          <w:sz w:val="24"/>
          <w:szCs w:val="24"/>
        </w:rPr>
        <w:softHyphen/>
        <w:t>ство БЕК, 2000.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>Иванова С.А. Некоторые проблемы реализации принципа социальной справедливости, разумности и добросовестности в обязательственном праве. //</w:t>
      </w:r>
      <w:r w:rsidRPr="006C1CA5">
        <w:rPr>
          <w:sz w:val="24"/>
          <w:szCs w:val="24"/>
        </w:rPr>
        <w:br/>
        <w:t xml:space="preserve"> "Законодательство и экономика". – 2005. - N 4. 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color w:val="000000"/>
          <w:sz w:val="24"/>
          <w:szCs w:val="24"/>
        </w:rPr>
        <w:t>Красавчикова Л. О. Понятие и система личных, не связанных с имущественными прав граждан (физических лиц) в гражданском праве Российской Федерации. Автореф. докт. дисс.- Екатеринбург, 1994.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>Маркова М. Г. Гражданское право: Учебное пособие. – СПб.: «Альфа», 2001.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Научно-практический комментарий к Гражданскому Кодексу Российской Федерации, части первой (постатейный).  / под ред. В.П. Мозолина, М.Н. Малеиной. - М.: Издательство "НОРМА", 2004. 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>Пиляева В. В. Гражданское право: Учебное пособие. – М.: ИНФРА – М, 2001.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 xml:space="preserve">Российское гражданское право: Учебник / Под ред. 3. Г. Крыловой, Э. П. Гаврилова. 2-е изд. - М.: АО «Центр ЮрИнфоР», 2001. </w:t>
      </w:r>
    </w:p>
    <w:p w:rsidR="00CF30FB" w:rsidRPr="006C1CA5" w:rsidRDefault="00CF30FB" w:rsidP="00F8348D">
      <w:pPr>
        <w:numPr>
          <w:ilvl w:val="0"/>
          <w:numId w:val="20"/>
        </w:numPr>
        <w:tabs>
          <w:tab w:val="left" w:pos="284"/>
        </w:tabs>
        <w:ind w:left="0" w:firstLine="720"/>
        <w:rPr>
          <w:sz w:val="24"/>
          <w:szCs w:val="24"/>
        </w:rPr>
      </w:pPr>
      <w:r w:rsidRPr="006C1CA5">
        <w:rPr>
          <w:sz w:val="24"/>
          <w:szCs w:val="24"/>
        </w:rPr>
        <w:t>Сергеев А.П. Гражданское право. Т.1 – М. 2001.</w:t>
      </w:r>
    </w:p>
    <w:p w:rsidR="00CF30FB" w:rsidRDefault="00CF30FB" w:rsidP="00CF30FB">
      <w:pPr>
        <w:tabs>
          <w:tab w:val="left" w:pos="284"/>
        </w:tabs>
        <w:ind w:firstLine="0"/>
      </w:pPr>
      <w:r>
        <w:br w:type="page"/>
      </w:r>
      <w:bookmarkStart w:id="9" w:name="_Toc180746842"/>
      <w:r>
        <w:t>Приложение</w:t>
      </w:r>
      <w:bookmarkEnd w:id="9"/>
    </w:p>
    <w:p w:rsidR="00CF30FB" w:rsidRDefault="00CF30FB"/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oval id="_x0000_s1026" style="position:absolute;left:0;text-align:left;margin-left:297pt;margin-top:5.75pt;width:180pt;height:148.8pt;z-index:251645440" strokeweight="3pt">
            <v:stroke linestyle="thinThin"/>
            <v:textbox style="mso-next-textbox:#_x0000_s1026" inset=".5mm,.3mm,.5mm,.3mm">
              <w:txbxContent>
                <w:p w:rsidR="00F8348D" w:rsidRDefault="00F8348D">
                  <w:pPr>
                    <w:pStyle w:val="31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Создание наиболее благоприятных условий для удовлетворения частных потребностей и интересов, а также нормального развития экономических отношений в обществе</w:t>
                  </w:r>
                </w:p>
              </w:txbxContent>
            </v:textbox>
          </v:oval>
        </w:pict>
      </w:r>
    </w:p>
    <w:p w:rsidR="00CF30FB" w:rsidRDefault="00CF30FB">
      <w:pPr>
        <w:pStyle w:val="af7"/>
        <w:ind w:firstLine="708"/>
        <w:jc w:val="center"/>
        <w:rPr>
          <w:color w:val="333333"/>
        </w:rPr>
      </w:pPr>
    </w:p>
    <w:p w:rsidR="00CF30FB" w:rsidRDefault="00CF30FB">
      <w:pPr>
        <w:pStyle w:val="af7"/>
        <w:ind w:firstLine="708"/>
        <w:jc w:val="center"/>
        <w:rPr>
          <w:color w:val="333333"/>
        </w:rPr>
      </w:pPr>
    </w:p>
    <w:p w:rsidR="00CF30FB" w:rsidRDefault="00CF30FB">
      <w:pPr>
        <w:pStyle w:val="af7"/>
        <w:ind w:firstLine="708"/>
        <w:jc w:val="center"/>
        <w:rPr>
          <w:color w:val="333333"/>
        </w:rPr>
      </w:pP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rect id="_x0000_s1027" style="position:absolute;left:0;text-align:left;margin-left:99pt;margin-top:4.55pt;width:162pt;height:36pt;z-index:251644416" strokeweight="4.5pt">
            <v:stroke linestyle="thickThin"/>
            <v:textbox style="mso-next-textbox:#_x0000_s1027">
              <w:txbxContent>
                <w:p w:rsidR="00F8348D" w:rsidRDefault="00F8348D">
                  <w:pPr>
                    <w:pStyle w:val="af3"/>
                    <w:spacing w:line="240" w:lineRule="auto"/>
                    <w:ind w:firstLine="0"/>
                    <w:rPr>
                      <w:b/>
                      <w:bCs/>
                      <w:color w:val="333333"/>
                      <w:sz w:val="24"/>
                    </w:rPr>
                  </w:pPr>
                  <w:r>
                    <w:rPr>
                      <w:b/>
                      <w:bCs/>
                      <w:color w:val="333333"/>
                      <w:sz w:val="24"/>
                    </w:rPr>
                    <w:t>ГРАЖДАНСКОЕ ПРАВО</w:t>
                  </w:r>
                </w:p>
                <w:p w:rsidR="00F8348D" w:rsidRDefault="00F8348D">
                  <w:pPr>
                    <w:ind w:firstLine="0"/>
                    <w:rPr>
                      <w:b/>
                      <w:bCs/>
                      <w:color w:val="333333"/>
                      <w:sz w:val="24"/>
                    </w:rPr>
                  </w:pPr>
                  <w:r>
                    <w:rPr>
                      <w:b/>
                      <w:bCs/>
                      <w:color w:val="333333"/>
                      <w:sz w:val="24"/>
                    </w:rPr>
                    <w:t>как отрасль права</w:t>
                  </w:r>
                </w:p>
              </w:txbxContent>
            </v:textbox>
          </v:rect>
        </w:pict>
      </w: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line id="_x0000_s1028" style="position:absolute;left:0;text-align:left;z-index:251646464" from="261pt,8.75pt" to="297pt,8.75pt"/>
        </w:pict>
      </w: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line id="_x0000_s1029" style="position:absolute;left:0;text-align:left;flip:y;z-index:251650560" from="207pt,12.95pt" to="207pt,30.95pt"/>
        </w:pict>
      </w:r>
    </w:p>
    <w:p w:rsidR="00CF30FB" w:rsidRDefault="00CF30FB">
      <w:pPr>
        <w:pStyle w:val="af7"/>
        <w:ind w:firstLine="708"/>
        <w:jc w:val="center"/>
        <w:rPr>
          <w:color w:val="333333"/>
        </w:rPr>
      </w:pP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rect id="_x0000_s1030" style="position:absolute;left:0;text-align:left;margin-left:9pt;margin-top:12.4pt;width:90pt;height:90pt;z-index:251648512" strokeweight="1.5pt">
            <v:textbox style="mso-next-textbox:#_x0000_s1030">
              <w:txbxContent>
                <w:p w:rsidR="00F8348D" w:rsidRDefault="00F8348D">
                  <w:pPr>
                    <w:pStyle w:val="21"/>
                  </w:pPr>
                  <w:r>
                    <w:t>Независимость, имущественная самостоятельность и юридическое равенство сторон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left:0;text-align:left;margin-left:2in;margin-top:3.4pt;width:126pt;height:99pt;z-index:251647488" strokeweight="3pt">
            <v:stroke linestyle="thinThin"/>
            <v:textbox style="mso-next-textbox:#_x0000_s1031" inset="1mm,.3mm,.5mm,.3mm">
              <w:txbxContent>
                <w:p w:rsidR="00F8348D" w:rsidRDefault="00F8348D">
                  <w:pPr>
                    <w:spacing w:line="240" w:lineRule="auto"/>
                    <w:ind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Общественные отношения, регулируемые гражданским правом</w:t>
                  </w:r>
                </w:p>
              </w:txbxContent>
            </v:textbox>
          </v:shape>
        </w:pict>
      </w: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2" type="#_x0000_t78" style="position:absolute;left:0;text-align:left;margin-left:99pt;margin-top:7.6pt;width:45pt;height:63pt;z-index:251649536" strokeweight="2.25pt">
            <v:textbox style="layout-flow:vertical;mso-layout-flow-alt:bottom-to-top;mso-next-textbox:#_x0000_s1032" inset=".5mm,0,.5mm">
              <w:txbxContent>
                <w:p w:rsidR="00F8348D" w:rsidRDefault="00F8348D">
                  <w:pPr>
                    <w:spacing w:line="240" w:lineRule="auto"/>
                    <w:ind w:firstLine="0"/>
                    <w:rPr>
                      <w:b/>
                      <w:bCs/>
                      <w:i/>
                      <w:iCs/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color w:val="333333"/>
                      <w:sz w:val="22"/>
                      <w:szCs w:val="22"/>
                    </w:rPr>
                    <w:t xml:space="preserve">служат </w:t>
                  </w:r>
                  <w:r>
                    <w:rPr>
                      <w:i/>
                      <w:iCs/>
                      <w:color w:val="333333"/>
                      <w:sz w:val="22"/>
                      <w:szCs w:val="22"/>
                    </w:rPr>
                    <w:t>основой</w:t>
                  </w:r>
                </w:p>
              </w:txbxContent>
            </v:textbox>
          </v:shape>
        </w:pict>
      </w:r>
    </w:p>
    <w:p w:rsidR="00CF30FB" w:rsidRDefault="00CF30FB">
      <w:pPr>
        <w:pStyle w:val="af7"/>
        <w:tabs>
          <w:tab w:val="left" w:pos="6060"/>
        </w:tabs>
        <w:ind w:firstLine="708"/>
        <w:jc w:val="left"/>
        <w:rPr>
          <w:color w:val="333333"/>
        </w:rPr>
      </w:pPr>
      <w:r>
        <w:rPr>
          <w:color w:val="333333"/>
        </w:rPr>
        <w:tab/>
      </w:r>
    </w:p>
    <w:p w:rsidR="00CF30FB" w:rsidRDefault="00CF30FB">
      <w:pPr>
        <w:pStyle w:val="af7"/>
        <w:ind w:firstLine="708"/>
        <w:jc w:val="center"/>
        <w:rPr>
          <w:color w:val="333333"/>
        </w:rPr>
      </w:pPr>
    </w:p>
    <w:p w:rsidR="00CF30FB" w:rsidRDefault="00CF30FB">
      <w:pPr>
        <w:pStyle w:val="af7"/>
        <w:ind w:firstLine="708"/>
        <w:jc w:val="center"/>
        <w:rPr>
          <w:color w:val="333333"/>
        </w:rPr>
      </w:pPr>
    </w:p>
    <w:p w:rsidR="00CF30FB" w:rsidRDefault="00CF30FB">
      <w:pPr>
        <w:pStyle w:val="af7"/>
        <w:ind w:firstLine="708"/>
        <w:jc w:val="center"/>
        <w:rPr>
          <w:color w:val="333333"/>
        </w:rPr>
      </w:pP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left:0;text-align:left;margin-left:252pt;margin-top:12.35pt;width:22.05pt;height:17.4pt;rotation:210;z-index:251671040" adj="8778,5393"/>
        </w:pict>
      </w: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shape id="_x0000_s1034" type="#_x0000_t66" style="position:absolute;left:0;text-align:left;margin-left:2in;margin-top:7.55pt;width:22.05pt;height:17.4pt;rotation:330;z-index:251670016" adj="8778,5393"/>
        </w:pict>
      </w: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rect id="_x0000_s1035" style="position:absolute;left:0;text-align:left;margin-left:297pt;margin-top:10pt;width:171pt;height:109.75pt;z-index:251654656" strokeweight="3pt">
            <v:stroke linestyle="thinThin"/>
            <v:textbox>
              <w:txbxContent>
                <w:p w:rsidR="00F8348D" w:rsidRDefault="00F8348D">
                  <w:pPr>
                    <w:spacing w:line="240" w:lineRule="auto"/>
                    <w:ind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color w:val="333333"/>
                      <w:sz w:val="22"/>
                      <w:szCs w:val="22"/>
                    </w:rPr>
                    <w:t xml:space="preserve">Личные неимущественные отношения – </w:t>
                  </w:r>
                  <w:r>
                    <w:rPr>
                      <w:color w:val="333333"/>
                      <w:sz w:val="22"/>
                      <w:szCs w:val="22"/>
                    </w:rPr>
                    <w:t>отношения, возникающие между людьми по поводу нематериальных благ и не имеющие экономического содержания, независимо от степени связанности с имущественными отношениями</w:t>
                  </w:r>
                </w:p>
              </w:txbxContent>
            </v:textbox>
          </v:rect>
        </w:pict>
      </w: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rect id="_x0000_s1036" style="position:absolute;left:0;text-align:left;margin-left:9pt;margin-top:5.2pt;width:135pt;height:63pt;z-index:251651584" strokeweight="3pt">
            <v:stroke linestyle="thinThin"/>
            <v:textbox>
              <w:txbxContent>
                <w:p w:rsidR="00F8348D" w:rsidRDefault="00F8348D">
                  <w:pPr>
                    <w:spacing w:line="240" w:lineRule="auto"/>
                    <w:ind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color w:val="333333"/>
                      <w:sz w:val="22"/>
                      <w:szCs w:val="22"/>
                    </w:rPr>
                    <w:t xml:space="preserve">Имущественные отношения – </w:t>
                  </w:r>
                  <w:r>
                    <w:rPr>
                      <w:color w:val="333333"/>
                      <w:sz w:val="22"/>
                      <w:szCs w:val="22"/>
                    </w:rPr>
                    <w:t>отношения между людьми по поводу материальных благ</w:t>
                  </w:r>
                </w:p>
              </w:txbxContent>
            </v:textbox>
          </v:rect>
        </w:pict>
      </w: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rect id="_x0000_s1037" style="position:absolute;left:0;text-align:left;margin-left:180pt;margin-top:.4pt;width:99pt;height:54pt;z-index:251652608">
            <v:textbox>
              <w:txbxContent>
                <w:p w:rsidR="00F8348D" w:rsidRDefault="00F8348D">
                  <w:pPr>
                    <w:spacing w:line="240" w:lineRule="auto"/>
                    <w:ind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 xml:space="preserve">Значение термина </w:t>
                  </w:r>
                  <w:r>
                    <w:rPr>
                      <w:b/>
                      <w:bCs/>
                      <w:color w:val="333333"/>
                      <w:sz w:val="22"/>
                      <w:szCs w:val="22"/>
                    </w:rPr>
                    <w:t>«имущество»</w:t>
                  </w:r>
                  <w:r>
                    <w:rPr>
                      <w:color w:val="333333"/>
                      <w:sz w:val="22"/>
                      <w:szCs w:val="22"/>
                    </w:rPr>
                    <w:t xml:space="preserve"> в гражданском праве</w:t>
                  </w:r>
                </w:p>
              </w:txbxContent>
            </v:textbox>
          </v:rect>
        </w:pict>
      </w:r>
    </w:p>
    <w:p w:rsidR="00CF30FB" w:rsidRDefault="00200CB5">
      <w:pPr>
        <w:pStyle w:val="af7"/>
        <w:ind w:firstLine="708"/>
        <w:jc w:val="center"/>
        <w:rPr>
          <w:color w:val="333333"/>
        </w:rPr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8" type="#_x0000_t69" style="position:absolute;left:0;text-align:left;margin-left:153pt;margin-top:4.6pt;width:18pt;height:18pt;z-index:251653632" strokeweight="1.75pt"/>
        </w:pict>
      </w:r>
    </w:p>
    <w:p w:rsidR="00CF30FB" w:rsidRDefault="00CF30FB">
      <w:pPr>
        <w:pStyle w:val="af7"/>
        <w:ind w:firstLine="708"/>
        <w:jc w:val="center"/>
        <w:rPr>
          <w:color w:val="333333"/>
        </w:rPr>
      </w:pPr>
    </w:p>
    <w:p w:rsidR="00CF30FB" w:rsidRDefault="00CF30FB">
      <w:pPr>
        <w:pStyle w:val="af7"/>
        <w:ind w:firstLine="708"/>
        <w:jc w:val="center"/>
        <w:rPr>
          <w:color w:val="333333"/>
        </w:rPr>
      </w:pPr>
    </w:p>
    <w:p w:rsidR="00CF30FB" w:rsidRDefault="00200CB5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207pt;margin-top:.95pt;width:36pt;height:18pt;z-index:251659776"/>
        </w:pict>
      </w:r>
      <w:r>
        <w:rPr>
          <w:noProof/>
        </w:rPr>
        <w:pict>
          <v:shape id="_x0000_s1040" type="#_x0000_t67" style="position:absolute;left:0;text-align:left;margin-left:63pt;margin-top:.95pt;width:36pt;height:18pt;z-index:251658752"/>
        </w:pict>
      </w:r>
    </w:p>
    <w:p w:rsidR="00CF30FB" w:rsidRDefault="00CF30FB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</w:p>
    <w:p w:rsidR="00CF30FB" w:rsidRDefault="00200CB5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  <w:r>
        <w:rPr>
          <w:noProof/>
        </w:rPr>
        <w:pict>
          <v:rect id="_x0000_s1041" style="position:absolute;left:0;text-align:left;margin-left:180pt;margin-top:.35pt;width:99pt;height:36pt;z-index:251664896">
            <v:textbox style="mso-next-textbox:#_x0000_s1041">
              <w:txbxContent>
                <w:p w:rsidR="00F8348D" w:rsidRDefault="00F8348D">
                  <w:pPr>
                    <w:numPr>
                      <w:ilvl w:val="0"/>
                      <w:numId w:val="9"/>
                    </w:numPr>
                    <w:spacing w:line="240" w:lineRule="auto"/>
                    <w:ind w:left="0"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совокупность вещей;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9pt;margin-top:.35pt;width:135pt;height:99pt;z-index:251655680" strokeweight=".25pt">
            <v:textbox>
              <w:txbxContent>
                <w:p w:rsidR="00F8348D" w:rsidRDefault="00F8348D">
                  <w:pPr>
                    <w:numPr>
                      <w:ilvl w:val="0"/>
                      <w:numId w:val="8"/>
                    </w:numPr>
                    <w:spacing w:line="240" w:lineRule="auto"/>
                    <w:ind w:left="0"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333333"/>
                      <w:sz w:val="22"/>
                      <w:szCs w:val="22"/>
                    </w:rPr>
                    <w:t xml:space="preserve">отношения статики – </w:t>
                  </w:r>
                  <w:r>
                    <w:rPr>
                      <w:color w:val="333333"/>
                      <w:sz w:val="22"/>
                      <w:szCs w:val="22"/>
                    </w:rPr>
                    <w:t>отношения, связанные с нахождением материальных благ у определенного лица (право собственности, граниченные вещные права);</w:t>
                  </w:r>
                </w:p>
              </w:txbxContent>
            </v:textbox>
          </v:rect>
        </w:pict>
      </w:r>
    </w:p>
    <w:p w:rsidR="00CF30FB" w:rsidRDefault="00200CB5">
      <w:pPr>
        <w:pStyle w:val="af7"/>
        <w:tabs>
          <w:tab w:val="left" w:pos="4400"/>
        </w:tabs>
        <w:ind w:firstLine="708"/>
        <w:rPr>
          <w:color w:val="333333"/>
        </w:rPr>
      </w:pPr>
      <w:r>
        <w:rPr>
          <w:noProof/>
        </w:rPr>
        <w:pict>
          <v:shape id="_x0000_s1043" type="#_x0000_t67" style="position:absolute;left:0;text-align:left;margin-left:5in;margin-top:4.55pt;width:36pt;height:18pt;z-index:251660800"/>
        </w:pict>
      </w:r>
      <w:r w:rsidR="00CF30FB">
        <w:rPr>
          <w:color w:val="333333"/>
        </w:rPr>
        <w:tab/>
      </w:r>
    </w:p>
    <w:p w:rsidR="00CF30FB" w:rsidRDefault="00200CB5">
      <w:pPr>
        <w:pStyle w:val="af7"/>
        <w:tabs>
          <w:tab w:val="left" w:pos="4400"/>
        </w:tabs>
        <w:ind w:firstLine="708"/>
        <w:rPr>
          <w:color w:val="333333"/>
        </w:rPr>
      </w:pPr>
      <w:r>
        <w:rPr>
          <w:noProof/>
        </w:rPr>
        <w:pict>
          <v:line id="_x0000_s1044" style="position:absolute;left:0;text-align:left;z-index:251666944" from="225pt,8.75pt" to="225pt,17.75pt"/>
        </w:pict>
      </w:r>
    </w:p>
    <w:p w:rsidR="00CF30FB" w:rsidRDefault="00200CB5">
      <w:pPr>
        <w:pStyle w:val="af7"/>
        <w:tabs>
          <w:tab w:val="left" w:pos="4400"/>
        </w:tabs>
        <w:ind w:firstLine="708"/>
        <w:rPr>
          <w:color w:val="333333"/>
        </w:rPr>
      </w:pPr>
      <w:r>
        <w:rPr>
          <w:noProof/>
        </w:rPr>
        <w:pict>
          <v:rect id="_x0000_s1045" style="position:absolute;left:0;text-align:left;margin-left:297pt;margin-top:3.95pt;width:171pt;height:126pt;z-index:251661824" strokeweight=".25pt">
            <v:textbox>
              <w:txbxContent>
                <w:p w:rsidR="00F8348D" w:rsidRDefault="00F8348D">
                  <w:pPr>
                    <w:numPr>
                      <w:ilvl w:val="0"/>
                      <w:numId w:val="12"/>
                    </w:numPr>
                    <w:spacing w:line="240" w:lineRule="auto"/>
                    <w:ind w:left="0"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 xml:space="preserve">личные неимущественные отношения, </w:t>
                  </w:r>
                  <w:r>
                    <w:rPr>
                      <w:i/>
                      <w:iCs/>
                      <w:color w:val="333333"/>
                      <w:sz w:val="22"/>
                      <w:szCs w:val="22"/>
                    </w:rPr>
                    <w:t xml:space="preserve">связанные </w:t>
                  </w:r>
                  <w:r>
                    <w:rPr>
                      <w:color w:val="333333"/>
                      <w:sz w:val="22"/>
                      <w:szCs w:val="22"/>
                    </w:rPr>
                    <w:t>с имущественными (например, возникающие по поводу авторства на произведения науки, искусства). В этом случае имущественные отношения производны от неимущественных (право автора на вознаграждение);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80pt;margin-top:3.95pt;width:99pt;height:99pt;z-index:251665920">
            <v:textbox>
              <w:txbxContent>
                <w:p w:rsidR="00F8348D" w:rsidRDefault="00F8348D">
                  <w:pPr>
                    <w:numPr>
                      <w:ilvl w:val="0"/>
                      <w:numId w:val="10"/>
                    </w:numPr>
                    <w:tabs>
                      <w:tab w:val="left" w:pos="360"/>
                    </w:tabs>
                    <w:spacing w:line="240" w:lineRule="auto"/>
                    <w:ind w:left="0"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совокупность не только вещей, но и имущественных прав требования (например, денежных вкладов в банке);</w:t>
                  </w:r>
                </w:p>
              </w:txbxContent>
            </v:textbox>
          </v:rect>
        </w:pict>
      </w:r>
    </w:p>
    <w:p w:rsidR="00CF30FB" w:rsidRDefault="00CF30FB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</w:p>
    <w:p w:rsidR="00CF30FB" w:rsidRDefault="00CF30FB">
      <w:pPr>
        <w:pStyle w:val="af7"/>
        <w:tabs>
          <w:tab w:val="left" w:pos="3020"/>
          <w:tab w:val="left" w:pos="4400"/>
          <w:tab w:val="center" w:pos="5173"/>
        </w:tabs>
        <w:ind w:firstLine="708"/>
        <w:jc w:val="left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</w:p>
    <w:p w:rsidR="00CF30FB" w:rsidRDefault="00CF30FB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</w:p>
    <w:p w:rsidR="00CF30FB" w:rsidRDefault="00200CB5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  <w:r>
        <w:rPr>
          <w:noProof/>
        </w:rPr>
        <w:pict>
          <v:rect id="_x0000_s1047" style="position:absolute;left:0;text-align:left;margin-left:9pt;margin-top:11.8pt;width:135pt;height:90pt;z-index:251656704" strokeweight=".25pt">
            <v:textbox style="mso-next-textbox:#_x0000_s1047">
              <w:txbxContent>
                <w:p w:rsidR="00F8348D" w:rsidRDefault="00F8348D">
                  <w:pPr>
                    <w:numPr>
                      <w:ilvl w:val="0"/>
                      <w:numId w:val="8"/>
                    </w:numPr>
                    <w:spacing w:line="240" w:lineRule="auto"/>
                    <w:ind w:left="0"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333333"/>
                      <w:sz w:val="22"/>
                      <w:szCs w:val="22"/>
                    </w:rPr>
                    <w:t>отношения динамики</w:t>
                  </w:r>
                  <w:r>
                    <w:rPr>
                      <w:color w:val="333333"/>
                      <w:sz w:val="22"/>
                      <w:szCs w:val="22"/>
                    </w:rPr>
                    <w:t>, связанные с переходом материальных благ от одного лица к другому (обязательственное право, наследственное).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8" style="position:absolute;left:0;text-align:left;z-index:251657728" from="1in,2.8pt" to="1in,11.8pt"/>
        </w:pict>
      </w:r>
    </w:p>
    <w:p w:rsidR="00CF30FB" w:rsidRDefault="00CF30FB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</w:p>
    <w:p w:rsidR="00CF30FB" w:rsidRDefault="00CF30FB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</w:p>
    <w:p w:rsidR="00CF30FB" w:rsidRDefault="00200CB5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  <w:r>
        <w:rPr>
          <w:noProof/>
        </w:rPr>
        <w:pict>
          <v:line id="_x0000_s1049" style="position:absolute;left:0;text-align:left;z-index:251667968" from="225pt,6.4pt" to="225pt,15.4pt"/>
        </w:pict>
      </w:r>
    </w:p>
    <w:p w:rsidR="00CF30FB" w:rsidRDefault="00200CB5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  <w:r>
        <w:rPr>
          <w:noProof/>
        </w:rPr>
        <w:pict>
          <v:rect id="_x0000_s1050" style="position:absolute;left:0;text-align:left;margin-left:180pt;margin-top:1.6pt;width:99pt;height:56.05pt;z-index:251668992">
            <v:textbox>
              <w:txbxContent>
                <w:p w:rsidR="00F8348D" w:rsidRDefault="00F8348D">
                  <w:pPr>
                    <w:numPr>
                      <w:ilvl w:val="0"/>
                      <w:numId w:val="11"/>
                    </w:numPr>
                    <w:spacing w:line="240" w:lineRule="auto"/>
                    <w:ind w:left="0" w:firstLine="0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>совокупность вещей, имущественных прав и обязанностей</w:t>
                  </w:r>
                </w:p>
              </w:txbxContent>
            </v:textbox>
          </v:rect>
        </w:pict>
      </w:r>
    </w:p>
    <w:p w:rsidR="00CF30FB" w:rsidRDefault="00200CB5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  <w:r>
        <w:rPr>
          <w:noProof/>
        </w:rPr>
        <w:pict>
          <v:line id="_x0000_s1051" style="position:absolute;left:0;text-align:left;z-index:251663872" from="378pt,5.8pt" to="378pt,14.8pt"/>
        </w:pict>
      </w:r>
    </w:p>
    <w:p w:rsidR="00CF30FB" w:rsidRDefault="00200CB5">
      <w:pPr>
        <w:pStyle w:val="af7"/>
        <w:tabs>
          <w:tab w:val="left" w:pos="4400"/>
        </w:tabs>
        <w:ind w:firstLine="708"/>
        <w:jc w:val="center"/>
        <w:rPr>
          <w:color w:val="333333"/>
        </w:rPr>
      </w:pPr>
      <w:r>
        <w:rPr>
          <w:noProof/>
        </w:rPr>
        <w:pict>
          <v:rect id="_x0000_s1052" style="position:absolute;left:0;text-align:left;margin-left:297pt;margin-top:1pt;width:171pt;height:1in;z-index:251662848" strokeweight=".25pt">
            <v:textbox>
              <w:txbxContent>
                <w:p w:rsidR="00F8348D" w:rsidRDefault="00F8348D">
                  <w:pPr>
                    <w:numPr>
                      <w:ilvl w:val="0"/>
                      <w:numId w:val="13"/>
                    </w:numPr>
                    <w:spacing w:line="240" w:lineRule="auto"/>
                    <w:ind w:left="357" w:hanging="357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color w:val="333333"/>
                      <w:sz w:val="22"/>
                      <w:szCs w:val="22"/>
                    </w:rPr>
                    <w:t xml:space="preserve">личные неимущественные отношения, </w:t>
                  </w:r>
                  <w:r>
                    <w:rPr>
                      <w:i/>
                      <w:iCs/>
                      <w:color w:val="333333"/>
                      <w:sz w:val="22"/>
                      <w:szCs w:val="22"/>
                    </w:rPr>
                    <w:t>не связанные</w:t>
                  </w:r>
                  <w:r>
                    <w:rPr>
                      <w:color w:val="333333"/>
                      <w:sz w:val="22"/>
                      <w:szCs w:val="22"/>
                    </w:rPr>
                    <w:t xml:space="preserve"> с имущественными (например, защита чести, достоинства и деловой репутации).</w:t>
                  </w:r>
                </w:p>
              </w:txbxContent>
            </v:textbox>
          </v:rect>
        </w:pict>
      </w:r>
    </w:p>
    <w:p w:rsidR="00CF30FB" w:rsidRDefault="00CF30FB">
      <w:pPr>
        <w:pStyle w:val="af7"/>
        <w:tabs>
          <w:tab w:val="left" w:pos="4400"/>
          <w:tab w:val="left" w:pos="5865"/>
        </w:tabs>
        <w:ind w:firstLine="708"/>
        <w:jc w:val="left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</w:p>
    <w:p w:rsidR="00CF30FB" w:rsidRDefault="00CF30FB">
      <w:pPr>
        <w:pStyle w:val="af7"/>
        <w:tabs>
          <w:tab w:val="left" w:pos="4400"/>
          <w:tab w:val="left" w:pos="5865"/>
        </w:tabs>
        <w:ind w:firstLine="708"/>
        <w:jc w:val="left"/>
        <w:rPr>
          <w:color w:val="333333"/>
        </w:rPr>
      </w:pPr>
    </w:p>
    <w:p w:rsidR="00CF30FB" w:rsidRDefault="00CF30FB">
      <w:pPr>
        <w:pStyle w:val="af7"/>
        <w:tabs>
          <w:tab w:val="left" w:pos="4400"/>
          <w:tab w:val="left" w:pos="5865"/>
        </w:tabs>
        <w:ind w:firstLine="708"/>
        <w:jc w:val="left"/>
        <w:rPr>
          <w:color w:val="333333"/>
        </w:rPr>
      </w:pPr>
    </w:p>
    <w:p w:rsidR="00CF30FB" w:rsidRDefault="00CF30FB"/>
    <w:p w:rsidR="00CF30FB" w:rsidRDefault="00CF30FB">
      <w:pPr>
        <w:pStyle w:val="a8"/>
      </w:pPr>
    </w:p>
    <w:p w:rsidR="00CF30FB" w:rsidRDefault="00CF30FB"/>
    <w:p w:rsidR="00CF30FB" w:rsidRDefault="00CF30FB">
      <w:bookmarkStart w:id="10" w:name="_GoBack"/>
      <w:bookmarkEnd w:id="10"/>
    </w:p>
    <w:sectPr w:rsidR="00CF30FB" w:rsidSect="00CF30FB">
      <w:headerReference w:type="even" r:id="rId7"/>
      <w:headerReference w:type="default" r:id="rId8"/>
      <w:pgSz w:w="11906" w:h="16838"/>
      <w:pgMar w:top="1134" w:right="851" w:bottom="1134" w:left="1701" w:header="51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94" w:rsidRDefault="00374194">
      <w:r>
        <w:separator/>
      </w:r>
    </w:p>
  </w:endnote>
  <w:endnote w:type="continuationSeparator" w:id="0">
    <w:p w:rsidR="00374194" w:rsidRDefault="0037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94" w:rsidRDefault="00374194">
      <w:r>
        <w:separator/>
      </w:r>
    </w:p>
  </w:footnote>
  <w:footnote w:type="continuationSeparator" w:id="0">
    <w:p w:rsidR="00374194" w:rsidRDefault="00374194">
      <w:r>
        <w:continuationSeparator/>
      </w:r>
    </w:p>
  </w:footnote>
  <w:footnote w:id="1">
    <w:p w:rsidR="00F8348D" w:rsidRPr="00094056" w:rsidRDefault="00F8348D">
      <w:pPr>
        <w:spacing w:line="240" w:lineRule="auto"/>
        <w:rPr>
          <w:sz w:val="18"/>
          <w:szCs w:val="18"/>
        </w:rPr>
      </w:pPr>
      <w:r w:rsidRPr="00094056">
        <w:rPr>
          <w:rStyle w:val="ac"/>
          <w:sz w:val="18"/>
          <w:szCs w:val="18"/>
        </w:rPr>
        <w:footnoteRef/>
      </w:r>
      <w:r w:rsidRPr="00094056">
        <w:rPr>
          <w:sz w:val="18"/>
          <w:szCs w:val="18"/>
        </w:rPr>
        <w:t xml:space="preserve"> Гражданское право России. Часть </w:t>
      </w:r>
      <w:r w:rsidRPr="00094056">
        <w:rPr>
          <w:sz w:val="18"/>
          <w:szCs w:val="18"/>
          <w:lang w:val="en-US"/>
        </w:rPr>
        <w:t>I</w:t>
      </w:r>
      <w:r w:rsidRPr="00094056">
        <w:rPr>
          <w:sz w:val="18"/>
          <w:szCs w:val="18"/>
        </w:rPr>
        <w:t xml:space="preserve"> (конспект лекций в схемах). /Под ред. Д.И. Платонова. – М.: «Издательство ПРИОР», 2001.</w:t>
      </w:r>
    </w:p>
    <w:p w:rsidR="00F8348D" w:rsidRDefault="00F8348D">
      <w:pPr>
        <w:spacing w:line="240" w:lineRule="auto"/>
      </w:pPr>
    </w:p>
  </w:footnote>
  <w:footnote w:id="2">
    <w:p w:rsidR="00F8348D" w:rsidRPr="00094056" w:rsidRDefault="00F8348D">
      <w:pPr>
        <w:pStyle w:val="aa"/>
        <w:rPr>
          <w:sz w:val="18"/>
          <w:szCs w:val="18"/>
        </w:rPr>
      </w:pPr>
      <w:r w:rsidRPr="00094056">
        <w:rPr>
          <w:rStyle w:val="ac"/>
          <w:sz w:val="18"/>
          <w:szCs w:val="18"/>
        </w:rPr>
        <w:footnoteRef/>
      </w:r>
      <w:r w:rsidRPr="00094056">
        <w:rPr>
          <w:sz w:val="18"/>
          <w:szCs w:val="18"/>
        </w:rPr>
        <w:t xml:space="preserve"> Сергеев А.П. Гражданское право. Т.1 – М. 2001. С. 3</w:t>
      </w:r>
    </w:p>
  </w:footnote>
  <w:footnote w:id="3">
    <w:p w:rsidR="00F8348D" w:rsidRPr="00094056" w:rsidRDefault="00F8348D">
      <w:pPr>
        <w:pStyle w:val="aa"/>
        <w:rPr>
          <w:sz w:val="18"/>
          <w:szCs w:val="18"/>
        </w:rPr>
      </w:pPr>
      <w:r w:rsidRPr="00094056">
        <w:rPr>
          <w:rStyle w:val="ac"/>
          <w:sz w:val="18"/>
          <w:szCs w:val="18"/>
        </w:rPr>
        <w:footnoteRef/>
      </w:r>
      <w:r w:rsidRPr="00094056">
        <w:rPr>
          <w:sz w:val="18"/>
          <w:szCs w:val="18"/>
        </w:rPr>
        <w:t xml:space="preserve"> Сергеев А.П. Указ. соч. С. 4</w:t>
      </w:r>
      <w:r w:rsidRPr="00094056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F8348D" w:rsidRPr="00094056" w:rsidRDefault="00F8348D">
      <w:pPr>
        <w:spacing w:line="240" w:lineRule="auto"/>
        <w:rPr>
          <w:sz w:val="18"/>
          <w:szCs w:val="18"/>
        </w:rPr>
      </w:pPr>
      <w:r w:rsidRPr="00094056">
        <w:rPr>
          <w:rStyle w:val="ac"/>
          <w:sz w:val="18"/>
          <w:szCs w:val="18"/>
        </w:rPr>
        <w:footnoteRef/>
      </w:r>
      <w:r w:rsidRPr="00094056">
        <w:rPr>
          <w:sz w:val="18"/>
          <w:szCs w:val="18"/>
        </w:rPr>
        <w:t xml:space="preserve"> </w:t>
      </w:r>
      <w:r w:rsidRPr="00094056">
        <w:rPr>
          <w:color w:val="000000"/>
          <w:sz w:val="18"/>
          <w:szCs w:val="18"/>
        </w:rPr>
        <w:t xml:space="preserve">Гражданское право: В 2 томах, Том </w:t>
      </w:r>
      <w:r w:rsidRPr="00094056">
        <w:rPr>
          <w:color w:val="000000"/>
          <w:sz w:val="18"/>
          <w:szCs w:val="18"/>
          <w:lang w:val="en-US"/>
        </w:rPr>
        <w:t>II</w:t>
      </w:r>
      <w:r w:rsidRPr="00094056">
        <w:rPr>
          <w:color w:val="000000"/>
          <w:sz w:val="18"/>
          <w:szCs w:val="18"/>
        </w:rPr>
        <w:t>. Полутом 1: Учебник // Отв. ред. проф. Е.Л. Суханов. — 2-е изд., перераб. и доп. — М.: Издатель</w:t>
      </w:r>
      <w:r w:rsidRPr="00094056">
        <w:rPr>
          <w:color w:val="000000"/>
          <w:sz w:val="18"/>
          <w:szCs w:val="18"/>
        </w:rPr>
        <w:softHyphen/>
        <w:t>ство БЕК, 2000.</w:t>
      </w:r>
    </w:p>
    <w:p w:rsidR="00F8348D" w:rsidRDefault="00F8348D">
      <w:pPr>
        <w:spacing w:line="240" w:lineRule="auto"/>
      </w:pPr>
    </w:p>
  </w:footnote>
  <w:footnote w:id="5">
    <w:p w:rsidR="00F8348D" w:rsidRDefault="00F8348D">
      <w:pPr>
        <w:pStyle w:val="aa"/>
        <w:spacing w:line="240" w:lineRule="auto"/>
      </w:pPr>
      <w:r>
        <w:rPr>
          <w:rStyle w:val="ac"/>
        </w:rPr>
        <w:footnoteRef/>
      </w:r>
      <w:r>
        <w:t xml:space="preserve"> </w:t>
      </w:r>
      <w:r>
        <w:rPr>
          <w:color w:val="000000"/>
        </w:rPr>
        <w:t>Красавчикова Л. О. Понятие и система личных, не связанных с имущественными прав граждан (физических лиц) в гражданском праве Российской Федерации. Автореф. докт. дисс.- Екатеринбург, 1994. С. 11—13</w:t>
      </w:r>
    </w:p>
  </w:footnote>
  <w:footnote w:id="6">
    <w:p w:rsidR="00F8348D" w:rsidRPr="00094056" w:rsidRDefault="00F8348D">
      <w:pPr>
        <w:pStyle w:val="aa"/>
        <w:spacing w:line="240" w:lineRule="auto"/>
        <w:rPr>
          <w:sz w:val="18"/>
          <w:szCs w:val="18"/>
        </w:rPr>
      </w:pPr>
      <w:r w:rsidRPr="00094056">
        <w:rPr>
          <w:rStyle w:val="ac"/>
          <w:sz w:val="18"/>
          <w:szCs w:val="18"/>
        </w:rPr>
        <w:footnoteRef/>
      </w:r>
      <w:r w:rsidRPr="00094056">
        <w:rPr>
          <w:sz w:val="18"/>
          <w:szCs w:val="18"/>
        </w:rPr>
        <w:t xml:space="preserve"> Положение о Федеральной комиссии по ценным бумагам и фондовому рынку при Правительстве РФ. //Собрание законодательства РФ, 1994, 28 ст. 2972</w:t>
      </w:r>
    </w:p>
  </w:footnote>
  <w:footnote w:id="7">
    <w:p w:rsidR="00F8348D" w:rsidRPr="00094056" w:rsidRDefault="00F8348D">
      <w:pPr>
        <w:pStyle w:val="aa"/>
        <w:spacing w:line="240" w:lineRule="auto"/>
        <w:rPr>
          <w:sz w:val="18"/>
          <w:szCs w:val="18"/>
        </w:rPr>
      </w:pPr>
      <w:r w:rsidRPr="00094056">
        <w:rPr>
          <w:rStyle w:val="ac"/>
          <w:sz w:val="18"/>
          <w:szCs w:val="18"/>
        </w:rPr>
        <w:footnoteRef/>
      </w:r>
      <w:r w:rsidRPr="00094056">
        <w:rPr>
          <w:sz w:val="18"/>
          <w:szCs w:val="18"/>
        </w:rPr>
        <w:t xml:space="preserve"> Научно-практический комментарий к Гражданскому Кодексу Российской Федерации, части первой (постатейный).  / под ред. В.П. Мозолина, М.Н. Малеиной. - М.: Издательство "НОРМА", 2004.</w:t>
      </w:r>
    </w:p>
    <w:p w:rsidR="00F8348D" w:rsidRDefault="00F8348D">
      <w:pPr>
        <w:pStyle w:val="aa"/>
        <w:spacing w:line="240" w:lineRule="auto"/>
      </w:pPr>
    </w:p>
  </w:footnote>
  <w:footnote w:id="8">
    <w:p w:rsidR="00F8348D" w:rsidRPr="00094056" w:rsidRDefault="00F8348D">
      <w:pPr>
        <w:spacing w:line="240" w:lineRule="auto"/>
        <w:rPr>
          <w:sz w:val="18"/>
          <w:szCs w:val="18"/>
        </w:rPr>
      </w:pPr>
      <w:r w:rsidRPr="00094056">
        <w:rPr>
          <w:rStyle w:val="ac"/>
          <w:sz w:val="18"/>
          <w:szCs w:val="18"/>
        </w:rPr>
        <w:footnoteRef/>
      </w:r>
      <w:r w:rsidRPr="00094056">
        <w:rPr>
          <w:sz w:val="18"/>
          <w:szCs w:val="18"/>
        </w:rPr>
        <w:t xml:space="preserve"> Иванова С.А. Некоторые проблемы реализации принципа социальной справедливости, разумности и добросовестности в обязательственном праве. // "Законодательство и экономика". – 2005. - N 4. </w:t>
      </w:r>
    </w:p>
    <w:p w:rsidR="00F8348D" w:rsidRDefault="00F8348D">
      <w:pPr>
        <w:spacing w:line="240" w:lineRule="auto"/>
      </w:pPr>
    </w:p>
  </w:footnote>
  <w:footnote w:id="9">
    <w:p w:rsidR="00F8348D" w:rsidRPr="00094056" w:rsidRDefault="00F8348D">
      <w:pPr>
        <w:rPr>
          <w:sz w:val="18"/>
          <w:szCs w:val="18"/>
        </w:rPr>
      </w:pPr>
      <w:r w:rsidRPr="00094056">
        <w:rPr>
          <w:rStyle w:val="ac"/>
          <w:sz w:val="18"/>
          <w:szCs w:val="18"/>
        </w:rPr>
        <w:footnoteRef/>
      </w:r>
      <w:r w:rsidRPr="00094056">
        <w:rPr>
          <w:sz w:val="18"/>
          <w:szCs w:val="18"/>
        </w:rPr>
        <w:t xml:space="preserve"> Российское гражданское право: Учебник / Под ред. 3. Г. Крыловой, Э. П. Гаврилова. 2-е изд. - М.: АО «Центр ЮрИнфоР», 2001</w:t>
      </w:r>
    </w:p>
    <w:p w:rsidR="00F8348D" w:rsidRDefault="00F834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8D" w:rsidRDefault="00F8348D">
    <w:pPr>
      <w:pStyle w:val="af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8348D" w:rsidRDefault="00F8348D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8D" w:rsidRDefault="00F8348D">
    <w:pPr>
      <w:pStyle w:val="af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10DE0">
      <w:rPr>
        <w:rStyle w:val="af"/>
        <w:noProof/>
      </w:rPr>
      <w:t>3</w:t>
    </w:r>
    <w:r>
      <w:rPr>
        <w:rStyle w:val="af"/>
      </w:rPr>
      <w:fldChar w:fldCharType="end"/>
    </w:r>
  </w:p>
  <w:p w:rsidR="00F8348D" w:rsidRDefault="00F8348D">
    <w:pPr>
      <w:pStyle w:val="a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425"/>
    <w:multiLevelType w:val="hybridMultilevel"/>
    <w:tmpl w:val="4C2827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834449"/>
    <w:multiLevelType w:val="hybridMultilevel"/>
    <w:tmpl w:val="C498A556"/>
    <w:lvl w:ilvl="0" w:tplc="6C823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F46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6E2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9086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18C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624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E425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BED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7AC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B5690"/>
    <w:multiLevelType w:val="hybridMultilevel"/>
    <w:tmpl w:val="330CA5A8"/>
    <w:lvl w:ilvl="0" w:tplc="C172B80A">
      <w:start w:val="1"/>
      <w:numFmt w:val="decimal"/>
      <w:lvlText w:val="%1."/>
      <w:lvlJc w:val="left"/>
      <w:pPr>
        <w:tabs>
          <w:tab w:val="num" w:pos="417"/>
        </w:tabs>
        <w:ind w:left="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937B42"/>
    <w:multiLevelType w:val="hybridMultilevel"/>
    <w:tmpl w:val="74D4584C"/>
    <w:lvl w:ilvl="0" w:tplc="C590CE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F24175A"/>
    <w:multiLevelType w:val="hybridMultilevel"/>
    <w:tmpl w:val="3C863D2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B770D3"/>
    <w:multiLevelType w:val="hybridMultilevel"/>
    <w:tmpl w:val="27323576"/>
    <w:lvl w:ilvl="0" w:tplc="510E1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34D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380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0608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50C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3AF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6617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44E8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209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2790B"/>
    <w:multiLevelType w:val="hybridMultilevel"/>
    <w:tmpl w:val="C366A0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B561A1"/>
    <w:multiLevelType w:val="hybridMultilevel"/>
    <w:tmpl w:val="41A246C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534E20"/>
    <w:multiLevelType w:val="hybridMultilevel"/>
    <w:tmpl w:val="4E2A360A"/>
    <w:lvl w:ilvl="0" w:tplc="A0D47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8AD1E4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</w:rPr>
    </w:lvl>
    <w:lvl w:ilvl="2" w:tplc="4FA62C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8C7DCA"/>
    <w:multiLevelType w:val="multilevel"/>
    <w:tmpl w:val="7546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45B36AF"/>
    <w:multiLevelType w:val="hybridMultilevel"/>
    <w:tmpl w:val="3D4AB48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EB799E"/>
    <w:multiLevelType w:val="hybridMultilevel"/>
    <w:tmpl w:val="DAC2E6F4"/>
    <w:lvl w:ilvl="0" w:tplc="C4F2E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ECD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125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3E9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807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D65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F0EA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F6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3AB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53C4B"/>
    <w:multiLevelType w:val="hybridMultilevel"/>
    <w:tmpl w:val="818663F0"/>
    <w:lvl w:ilvl="0" w:tplc="4EFEF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405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68D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A8B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545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5A3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C85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9EB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CC1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CB4213"/>
    <w:multiLevelType w:val="hybridMultilevel"/>
    <w:tmpl w:val="49EEB96E"/>
    <w:lvl w:ilvl="0" w:tplc="8078F0F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i w:val="0"/>
        <w:sz w:val="28"/>
      </w:rPr>
    </w:lvl>
    <w:lvl w:ilvl="1" w:tplc="3FFC1A3C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7B631E"/>
    <w:multiLevelType w:val="hybridMultilevel"/>
    <w:tmpl w:val="70BE945C"/>
    <w:lvl w:ilvl="0" w:tplc="26EA2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426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88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7A7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14B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6C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E818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889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10F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B0BB0"/>
    <w:multiLevelType w:val="hybridMultilevel"/>
    <w:tmpl w:val="380449CC"/>
    <w:lvl w:ilvl="0" w:tplc="888C0B68">
      <w:start w:val="1"/>
      <w:numFmt w:val="bullet"/>
      <w:lvlText w:val=""/>
      <w:lvlJc w:val="left"/>
      <w:pPr>
        <w:tabs>
          <w:tab w:val="num" w:pos="1069"/>
        </w:tabs>
        <w:ind w:left="709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74F0850"/>
    <w:multiLevelType w:val="hybridMultilevel"/>
    <w:tmpl w:val="09D44790"/>
    <w:lvl w:ilvl="0" w:tplc="D47AD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300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62D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96E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A0F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A0F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D27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EE32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281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30273"/>
    <w:multiLevelType w:val="hybridMultilevel"/>
    <w:tmpl w:val="6DAA821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D63725"/>
    <w:multiLevelType w:val="hybridMultilevel"/>
    <w:tmpl w:val="A7389284"/>
    <w:lvl w:ilvl="0" w:tplc="888C0B68">
      <w:start w:val="1"/>
      <w:numFmt w:val="bullet"/>
      <w:lvlText w:val=""/>
      <w:lvlJc w:val="left"/>
      <w:pPr>
        <w:tabs>
          <w:tab w:val="num" w:pos="1069"/>
        </w:tabs>
        <w:ind w:left="709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A1528E"/>
    <w:multiLevelType w:val="hybridMultilevel"/>
    <w:tmpl w:val="C618335A"/>
    <w:lvl w:ilvl="0" w:tplc="888C0B68">
      <w:start w:val="1"/>
      <w:numFmt w:val="bullet"/>
      <w:lvlText w:val=""/>
      <w:lvlJc w:val="left"/>
      <w:pPr>
        <w:tabs>
          <w:tab w:val="num" w:pos="1140"/>
        </w:tabs>
        <w:ind w:left="78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"/>
  </w:num>
  <w:num w:numId="5">
    <w:abstractNumId w:val="5"/>
  </w:num>
  <w:num w:numId="6">
    <w:abstractNumId w:val="15"/>
  </w:num>
  <w:num w:numId="7">
    <w:abstractNumId w:val="14"/>
  </w:num>
  <w:num w:numId="8">
    <w:abstractNumId w:val="17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18"/>
  </w:num>
  <w:num w:numId="15">
    <w:abstractNumId w:val="8"/>
  </w:num>
  <w:num w:numId="16">
    <w:abstractNumId w:val="13"/>
  </w:num>
  <w:num w:numId="17">
    <w:abstractNumId w:val="11"/>
  </w:num>
  <w:num w:numId="18">
    <w:abstractNumId w:val="3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0FB"/>
    <w:rsid w:val="00094056"/>
    <w:rsid w:val="00200CB5"/>
    <w:rsid w:val="00374194"/>
    <w:rsid w:val="00585610"/>
    <w:rsid w:val="006C1CA5"/>
    <w:rsid w:val="007424AB"/>
    <w:rsid w:val="009870C8"/>
    <w:rsid w:val="00AC4A65"/>
    <w:rsid w:val="00CF30FB"/>
    <w:rsid w:val="00D37FFE"/>
    <w:rsid w:val="00E10DE0"/>
    <w:rsid w:val="00EA3C3D"/>
    <w:rsid w:val="00EF4191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7428F9E5-638D-48E2-8FC5-7A036B05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basedOn w:val="a0"/>
    <w:uiPriority w:val="99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"/>
    <w:next w:val="a"/>
    <w:uiPriority w:val="99"/>
    <w:pPr>
      <w:ind w:firstLine="0"/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basedOn w:val="a0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character" w:styleId="af">
    <w:name w:val="page number"/>
    <w:basedOn w:val="a0"/>
    <w:uiPriority w:val="99"/>
    <w:rPr>
      <w:rFonts w:cs="Times New Roman"/>
      <w:sz w:val="24"/>
    </w:rPr>
  </w:style>
  <w:style w:type="character" w:styleId="af0">
    <w:name w:val="Strong"/>
    <w:basedOn w:val="a0"/>
    <w:uiPriority w:val="99"/>
    <w:qFormat/>
    <w:rPr>
      <w:rFonts w:cs="Times New Roman"/>
      <w:b/>
      <w:bCs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</w:style>
  <w:style w:type="character" w:customStyle="1" w:styleId="af4">
    <w:name w:val="Основной текст с отступом Знак"/>
    <w:basedOn w:val="a0"/>
    <w:link w:val="af3"/>
    <w:uiPriority w:val="99"/>
    <w:semiHidden/>
    <w:rPr>
      <w:sz w:val="28"/>
      <w:szCs w:val="20"/>
    </w:rPr>
  </w:style>
  <w:style w:type="paragraph" w:styleId="af5">
    <w:name w:val="Document Map"/>
    <w:basedOn w:val="a"/>
    <w:link w:val="af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99"/>
    <w:pPr>
      <w:spacing w:line="240" w:lineRule="auto"/>
      <w:ind w:firstLine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sz w:val="28"/>
      <w:szCs w:val="20"/>
    </w:rPr>
  </w:style>
  <w:style w:type="paragraph" w:styleId="31">
    <w:name w:val="Body Text 3"/>
    <w:basedOn w:val="a"/>
    <w:link w:val="32"/>
    <w:uiPriority w:val="99"/>
    <w:pPr>
      <w:spacing w:line="240" w:lineRule="auto"/>
      <w:ind w:firstLine="0"/>
      <w:jc w:val="center"/>
    </w:pPr>
    <w:rPr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240" w:lineRule="auto"/>
      <w:ind w:firstLine="0"/>
    </w:pPr>
    <w:rPr>
      <w:color w:val="333333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8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8"/>
      <w:szCs w:val="20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Pr>
      <w:sz w:val="28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5">
    <w:name w:val="toc 2"/>
    <w:basedOn w:val="a"/>
    <w:next w:val="a"/>
    <w:autoRedefine/>
    <w:uiPriority w:val="39"/>
    <w:rsid w:val="00EA3C3D"/>
    <w:pPr>
      <w:tabs>
        <w:tab w:val="right" w:leader="dot" w:pos="9628"/>
      </w:tabs>
      <w:ind w:firstLine="0"/>
      <w:jc w:val="left"/>
    </w:pPr>
    <w:rPr>
      <w:noProof/>
      <w:color w:val="000000"/>
      <w:szCs w:val="32"/>
    </w:rPr>
  </w:style>
  <w:style w:type="paragraph" w:styleId="33">
    <w:name w:val="toc 3"/>
    <w:basedOn w:val="a"/>
    <w:next w:val="a"/>
    <w:autoRedefine/>
    <w:uiPriority w:val="99"/>
    <w:semiHidden/>
    <w:pPr>
      <w:ind w:left="560"/>
    </w:pPr>
  </w:style>
  <w:style w:type="paragraph" w:styleId="41">
    <w:name w:val="toc 4"/>
    <w:basedOn w:val="a"/>
    <w:next w:val="a"/>
    <w:autoRedefine/>
    <w:uiPriority w:val="39"/>
    <w:rsid w:val="00EA3C3D"/>
    <w:pPr>
      <w:tabs>
        <w:tab w:val="right" w:leader="dot" w:pos="9628"/>
      </w:tabs>
      <w:ind w:firstLine="0"/>
      <w:jc w:val="left"/>
    </w:pPr>
    <w:rPr>
      <w:noProof/>
      <w:color w:val="000000"/>
      <w:szCs w:val="28"/>
    </w:r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1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paragraph" w:styleId="afb">
    <w:name w:val="footer"/>
    <w:basedOn w:val="a"/>
    <w:link w:val="afc"/>
    <w:uiPriority w:val="99"/>
    <w:rsid w:val="00CF30F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6207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41504</CharactersWithSpaces>
  <SharedDoc>false</SharedDoc>
  <HLinks>
    <vt:vector size="60" baseType="variant"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_Toc180746842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_Toc180746841</vt:lpwstr>
      </vt:variant>
      <vt:variant>
        <vt:i4>1703997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_Toc180746840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_Toc180746839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_Toc180746838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_Toc180746837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_Toc180746836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_Toc180746835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_Toc180746834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_Toc180746833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2014-04-07T04:32:00Z</dcterms:created>
  <dcterms:modified xsi:type="dcterms:W3CDTF">2014-04-07T04:32:00Z</dcterms:modified>
</cp:coreProperties>
</file>