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E6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Министерство образования и</w:t>
      </w:r>
      <w:r w:rsidR="00F73FE9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науки Республики Казахстан</w:t>
      </w:r>
    </w:p>
    <w:p w:rsidR="00F73FE9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Западно-Казахстанский аграрно-технический университет</w:t>
      </w:r>
    </w:p>
    <w:p w:rsidR="00956BE6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имени Жангир хана</w:t>
      </w:r>
    </w:p>
    <w:p w:rsidR="00956BE6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Кафедра: «Разработки и эксплуатации нефтегазовых</w:t>
      </w:r>
      <w:r w:rsidR="00F73FE9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месторождений»</w:t>
      </w:r>
    </w:p>
    <w:p w:rsidR="00956BE6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F73FE9" w:rsidRPr="009D1C23" w:rsidRDefault="00F73FE9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F73FE9" w:rsidRPr="009D1C23" w:rsidRDefault="00F73FE9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F73FE9" w:rsidRPr="009D1C23" w:rsidRDefault="00F73FE9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F73FE9" w:rsidRPr="009D1C23" w:rsidRDefault="00F73FE9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F73FE9" w:rsidRPr="009D1C23" w:rsidRDefault="00F73FE9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956BE6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РЕФЕРАТ</w:t>
      </w:r>
    </w:p>
    <w:p w:rsidR="00956BE6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956BE6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по дисциплине «Подземная гидромеханик</w:t>
      </w:r>
      <w:r w:rsidR="009B4D8A">
        <w:rPr>
          <w:noProof/>
          <w:color w:val="000000"/>
          <w:sz w:val="28"/>
          <w:lang w:val="uk-UA"/>
        </w:rPr>
        <w:t>а</w:t>
      </w:r>
      <w:r w:rsidRPr="009D1C23">
        <w:rPr>
          <w:noProof/>
          <w:color w:val="000000"/>
          <w:sz w:val="28"/>
        </w:rPr>
        <w:t>»</w:t>
      </w:r>
    </w:p>
    <w:p w:rsidR="00F73FE9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на тему</w:t>
      </w:r>
    </w:p>
    <w:p w:rsidR="00956BE6" w:rsidRPr="009D1C23" w:rsidRDefault="00956BE6" w:rsidP="00F73FE9">
      <w:pPr>
        <w:spacing w:line="360" w:lineRule="auto"/>
        <w:jc w:val="center"/>
        <w:rPr>
          <w:b/>
          <w:noProof/>
          <w:color w:val="000000"/>
          <w:sz w:val="28"/>
        </w:rPr>
      </w:pPr>
      <w:r w:rsidRPr="009D1C23">
        <w:rPr>
          <w:b/>
          <w:noProof/>
          <w:color w:val="000000"/>
          <w:sz w:val="28"/>
        </w:rPr>
        <w:t>«Границы применимости закона Дарси.</w:t>
      </w:r>
      <w:r w:rsidR="00F73FE9" w:rsidRPr="009D1C23">
        <w:rPr>
          <w:b/>
          <w:noProof/>
          <w:color w:val="000000"/>
          <w:sz w:val="28"/>
        </w:rPr>
        <w:t xml:space="preserve"> </w:t>
      </w:r>
      <w:r w:rsidRPr="009D1C23">
        <w:rPr>
          <w:b/>
          <w:noProof/>
          <w:color w:val="000000"/>
          <w:sz w:val="28"/>
        </w:rPr>
        <w:t>Нелинейные законы фильтрации»</w:t>
      </w:r>
    </w:p>
    <w:p w:rsidR="00956BE6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956BE6" w:rsidRPr="009D1C23" w:rsidRDefault="00956BE6" w:rsidP="00F73FE9">
      <w:pPr>
        <w:spacing w:line="360" w:lineRule="auto"/>
        <w:ind w:firstLine="4862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Выполнил: студент</w:t>
      </w:r>
      <w:r w:rsidR="00F73FE9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гр.НГДБ-24</w:t>
      </w:r>
    </w:p>
    <w:p w:rsidR="00956BE6" w:rsidRPr="009D1C23" w:rsidRDefault="00956BE6" w:rsidP="00F73FE9">
      <w:pPr>
        <w:spacing w:line="360" w:lineRule="auto"/>
        <w:ind w:firstLine="4862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Изтелеуов К.А</w:t>
      </w:r>
    </w:p>
    <w:p w:rsidR="00F73FE9" w:rsidRPr="009D1C23" w:rsidRDefault="00956BE6" w:rsidP="00F73FE9">
      <w:pPr>
        <w:spacing w:line="360" w:lineRule="auto"/>
        <w:ind w:firstLine="4862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Проверил: профессор</w:t>
      </w:r>
    </w:p>
    <w:p w:rsidR="00956BE6" w:rsidRPr="009D1C23" w:rsidRDefault="00956BE6" w:rsidP="00F73FE9">
      <w:pPr>
        <w:spacing w:line="360" w:lineRule="auto"/>
        <w:ind w:firstLine="4862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Курмангалиев Р.М.</w:t>
      </w:r>
    </w:p>
    <w:p w:rsidR="00956BE6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956BE6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956BE6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F73FE9" w:rsidRPr="009D1C23" w:rsidRDefault="00F73FE9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F73FE9" w:rsidRPr="009D1C23" w:rsidRDefault="00F73FE9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F73FE9" w:rsidRPr="009D1C23" w:rsidRDefault="00F73FE9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956BE6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</w:p>
    <w:p w:rsidR="00956BE6" w:rsidRPr="009D1C23" w:rsidRDefault="00956BE6" w:rsidP="00F73FE9">
      <w:pPr>
        <w:spacing w:line="360" w:lineRule="auto"/>
        <w:jc w:val="center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Уральск 2010</w:t>
      </w:r>
    </w:p>
    <w:p w:rsidR="007565A4" w:rsidRPr="009D1C23" w:rsidRDefault="00F73FE9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br w:type="page"/>
      </w:r>
      <w:r w:rsidR="007565A4" w:rsidRPr="009D1C23">
        <w:rPr>
          <w:noProof/>
          <w:color w:val="000000"/>
          <w:sz w:val="28"/>
        </w:rPr>
        <w:t>Содержание</w:t>
      </w:r>
    </w:p>
    <w:p w:rsidR="007565A4" w:rsidRPr="009D1C23" w:rsidRDefault="007565A4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565A4" w:rsidRPr="009D1C23" w:rsidRDefault="007565A4" w:rsidP="00F73FE9">
      <w:pPr>
        <w:spacing w:line="360" w:lineRule="auto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Введение</w:t>
      </w:r>
    </w:p>
    <w:p w:rsidR="00241891" w:rsidRPr="009D1C23" w:rsidRDefault="00241891" w:rsidP="00F73FE9">
      <w:pPr>
        <w:spacing w:line="360" w:lineRule="auto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1. Верхняя граница применимости закона Дарси</w:t>
      </w:r>
    </w:p>
    <w:p w:rsidR="00241891" w:rsidRPr="009D1C23" w:rsidRDefault="00241891" w:rsidP="00F73FE9">
      <w:pPr>
        <w:spacing w:line="360" w:lineRule="auto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2. Отклонения от закона Дарси при малых скоростях фильтрации</w:t>
      </w:r>
    </w:p>
    <w:p w:rsidR="00241891" w:rsidRPr="009D1C23" w:rsidRDefault="00241891" w:rsidP="00F73FE9">
      <w:pPr>
        <w:spacing w:line="360" w:lineRule="auto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Список литературы</w:t>
      </w:r>
    </w:p>
    <w:p w:rsidR="009C4958" w:rsidRPr="009D1C23" w:rsidRDefault="00F73FE9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br w:type="page"/>
      </w:r>
      <w:r w:rsidR="009C4958" w:rsidRPr="009D1C23">
        <w:rPr>
          <w:noProof/>
          <w:color w:val="000000"/>
          <w:sz w:val="28"/>
        </w:rPr>
        <w:t>Введение</w:t>
      </w:r>
    </w:p>
    <w:p w:rsidR="009C4958" w:rsidRPr="009D1C23" w:rsidRDefault="009C4958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Проверке и исследованию пределов применимости закона Дарси посвящено значительное число работ отечественных и зарубежных специалистов. В процессе этих исследований показано, что можно выделить верхнюю и нижнюю границы применимости закона Дарси и соответствующие им две основные группы причин.</w:t>
      </w:r>
    </w:p>
    <w:p w:rsidR="00C308FF" w:rsidRPr="009D1C23" w:rsidRDefault="009C4958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1) </w:t>
      </w:r>
      <w:r w:rsidR="00C308FF" w:rsidRPr="009D1C23">
        <w:rPr>
          <w:noProof/>
          <w:color w:val="000000"/>
          <w:sz w:val="28"/>
        </w:rPr>
        <w:t>Верхняя граница определяется группой причин, связанных с проявлением инерционных сил при достаточно высоких скоростях фильтрации.</w:t>
      </w:r>
    </w:p>
    <w:p w:rsidR="00C308FF" w:rsidRPr="009D1C23" w:rsidRDefault="009C4958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2) </w:t>
      </w:r>
      <w:r w:rsidR="00C308FF" w:rsidRPr="009D1C23">
        <w:rPr>
          <w:noProof/>
          <w:color w:val="000000"/>
          <w:sz w:val="28"/>
        </w:rPr>
        <w:t>Нижняя граница определяется проявлением неньютоновских реологических свойств жидкости, ее взаимодействием с твердым скелетом пористой среды при достаточно малых скоростях фильтрации.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Рассмотрим каждый из этих предельных случаев, которые приводят к нелинейным законам фильтрации.</w:t>
      </w:r>
    </w:p>
    <w:p w:rsidR="009C4958" w:rsidRPr="009D1C23" w:rsidRDefault="00F73FE9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br w:type="page"/>
        <w:t xml:space="preserve">1. </w:t>
      </w:r>
      <w:r w:rsidR="009C4958" w:rsidRPr="009D1C23">
        <w:rPr>
          <w:noProof/>
          <w:color w:val="000000"/>
          <w:sz w:val="28"/>
        </w:rPr>
        <w:t>Верхняя граница применимости закона Дарси</w:t>
      </w:r>
    </w:p>
    <w:p w:rsidR="009C4958" w:rsidRPr="009D1C23" w:rsidRDefault="009C4958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Наиболее полно изучены отклонения от закона Дарси, вызванные проявлением инерционных сил при увеличении скорости фильтрации. Верхнюю границу применимости закона Дарси связывают обычно с некоторым критическим (предельным) значением </w:t>
      </w:r>
      <w:r w:rsidR="00E72CEB"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.75pt">
            <v:imagedata r:id="rId7" o:title=""/>
          </v:shape>
        </w:pict>
      </w:r>
      <w:r w:rsidRPr="009D1C23">
        <w:rPr>
          <w:noProof/>
          <w:color w:val="000000"/>
          <w:sz w:val="28"/>
        </w:rPr>
        <w:t xml:space="preserve"> числа Рейнольдса1</w:t>
      </w:r>
    </w:p>
    <w:p w:rsidR="00566DE0" w:rsidRPr="009D1C23" w:rsidRDefault="00566DE0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308FF" w:rsidRPr="009D1C23" w:rsidRDefault="00E72CEB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60.75pt;height:15.75pt">
            <v:imagedata r:id="rId8" o:title=""/>
          </v:shape>
        </w:pict>
      </w:r>
    </w:p>
    <w:p w:rsidR="00566DE0" w:rsidRPr="009D1C23" w:rsidRDefault="00566DE0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где d- некоторый характерный линейный размер пористой среды; v-кинематический коэффициент вязкости флюида </w:t>
      </w:r>
      <w:r w:rsidR="00E72CEB">
        <w:rPr>
          <w:noProof/>
          <w:color w:val="000000"/>
          <w:sz w:val="28"/>
        </w:rPr>
        <w:pict>
          <v:shape id="_x0000_i1027" type="#_x0000_t75" style="width:54pt;height:15.75pt">
            <v:imagedata r:id="rId9" o:title=""/>
          </v:shape>
        </w:pict>
      </w:r>
      <w:r w:rsidR="00660200" w:rsidRPr="009D1C23">
        <w:rPr>
          <w:noProof/>
          <w:color w:val="000000"/>
          <w:sz w:val="28"/>
        </w:rPr>
        <w:t xml:space="preserve"> 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Многочисленные экспериментальные исследования и, в частности, опыты Дж. Фэнчера, Дж. Льюиса и К. Бернса, Линдквиста, Г. Ф. Требина, Н.М. Жаворонкова, М.Э. Аэрова и других были направлены на построение универсальной зависимости (по аналогии с трубной гидравликой) коэффициента гидравлического сопротивления </w:t>
      </w:r>
      <w:r w:rsidR="00C5374E" w:rsidRPr="009D1C23">
        <w:rPr>
          <w:noProof/>
          <w:color w:val="000000"/>
          <w:sz w:val="28"/>
          <w:szCs w:val="28"/>
        </w:rPr>
        <w:sym w:font="Symbol" w:char="F06C"/>
      </w:r>
      <w:r w:rsidRPr="009D1C23">
        <w:rPr>
          <w:noProof/>
          <w:color w:val="000000"/>
          <w:sz w:val="28"/>
        </w:rPr>
        <w:t xml:space="preserve"> от числа Рейнольдса. Однако вследствие различной структуры и состава пористых сред получить такую универсальную зависимость не удается.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При обработке результатов экспериментов значительное внимание обращалось на такой выбор характерного размера поровой структуры, чтобы отклонения от закона Дарси возникали при одинаковых значениях числа Рейнольдса, и закон фильтрации в нелинейной области допускал универсальное представление.</w:t>
      </w:r>
    </w:p>
    <w:p w:rsidR="00B42987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Первая количественная оценка верхней границы применимости закона Дарси была дана более 60 лет назад Н. Н. Павловским, который, опираясь на результаты Ч. Слихтера, полученные для модели идеального грунта, и полагая характерный размер d равным эффективному диаметру </w:t>
      </w:r>
      <w:r w:rsidR="00B42987" w:rsidRPr="009D1C23">
        <w:rPr>
          <w:noProof/>
          <w:color w:val="000000"/>
          <w:sz w:val="28"/>
        </w:rPr>
        <w:t>dэф</w:t>
      </w:r>
      <w:r w:rsidRPr="009D1C23">
        <w:rPr>
          <w:noProof/>
          <w:color w:val="000000"/>
          <w:sz w:val="28"/>
        </w:rPr>
        <w:t xml:space="preserve"> вывел следующую формулу для числа Рейнольдса </w:t>
      </w:r>
    </w:p>
    <w:p w:rsidR="00B50F3C" w:rsidRPr="009D1C23" w:rsidRDefault="00566DE0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br w:type="page"/>
      </w:r>
      <w:r w:rsidR="00E72CEB">
        <w:rPr>
          <w:noProof/>
          <w:color w:val="000000"/>
          <w:sz w:val="28"/>
        </w:rPr>
        <w:pict>
          <v:shape id="_x0000_i1028" type="#_x0000_t75" style="width:105.75pt;height:35.25pt">
            <v:imagedata r:id="rId10" o:title=""/>
          </v:shape>
        </w:pict>
      </w:r>
      <w:r w:rsidR="00B50F3C" w:rsidRPr="009D1C23">
        <w:rPr>
          <w:noProof/>
          <w:color w:val="000000"/>
          <w:sz w:val="28"/>
        </w:rPr>
        <w:tab/>
      </w:r>
      <w:r w:rsidR="00B50F3C" w:rsidRPr="009D1C23">
        <w:rPr>
          <w:noProof/>
          <w:color w:val="000000"/>
          <w:sz w:val="28"/>
        </w:rPr>
        <w:tab/>
        <w:t>(1.11)</w:t>
      </w:r>
    </w:p>
    <w:p w:rsidR="008D2632" w:rsidRPr="009D1C23" w:rsidRDefault="008D2632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Использовав эту формулу и данные экспериментов, Н.Н. Павловский установил, что критическое значение числа Рейнольдса находится в пределах</w:t>
      </w:r>
    </w:p>
    <w:p w:rsidR="00566DE0" w:rsidRPr="009D1C23" w:rsidRDefault="00566DE0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308FF" w:rsidRPr="009D1C23" w:rsidRDefault="00E72CEB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9" type="#_x0000_t75" style="width:1in;height:18.75pt">
            <v:imagedata r:id="rId11" o:title=""/>
          </v:shape>
        </w:pict>
      </w:r>
    </w:p>
    <w:p w:rsidR="00566DE0" w:rsidRPr="009D1C23" w:rsidRDefault="00566DE0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Достаточно узкий диапазон изменения значений Re</w:t>
      </w:r>
      <w:r w:rsidR="00B50F3C" w:rsidRPr="009D1C23">
        <w:rPr>
          <w:noProof/>
          <w:color w:val="000000"/>
          <w:sz w:val="28"/>
        </w:rPr>
        <w:t>кр</w:t>
      </w:r>
      <w:r w:rsidRPr="009D1C23">
        <w:rPr>
          <w:noProof/>
          <w:color w:val="000000"/>
          <w:sz w:val="28"/>
        </w:rPr>
        <w:t xml:space="preserve"> объясняется тем, что в опытах использовались не слишком разнообразные образцы пористых сред.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Для удобства обработки результатов многочисленных экспериментов различных авторов В. Н. Щелкачев предложил использовать безразмерный параметр, названный им параметром Дарси и определяемый равенством</w:t>
      </w:r>
    </w:p>
    <w:p w:rsidR="008D2632" w:rsidRPr="009D1C23" w:rsidRDefault="008D2632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308FF" w:rsidRPr="009D1C23" w:rsidRDefault="00E72CEB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0" type="#_x0000_t75" style="width:98.25pt;height:33pt">
            <v:imagedata r:id="rId12" o:title=""/>
          </v:shape>
        </w:pict>
      </w:r>
      <w:r w:rsidR="00B50F3C" w:rsidRPr="009D1C23">
        <w:rPr>
          <w:noProof/>
          <w:color w:val="000000"/>
          <w:sz w:val="28"/>
        </w:rPr>
        <w:tab/>
      </w:r>
      <w:r w:rsidR="00B50F3C" w:rsidRPr="009D1C23">
        <w:rPr>
          <w:noProof/>
          <w:color w:val="000000"/>
          <w:sz w:val="28"/>
        </w:rPr>
        <w:tab/>
      </w:r>
      <w:r w:rsidR="00C308FF" w:rsidRPr="009D1C23">
        <w:rPr>
          <w:noProof/>
          <w:color w:val="000000"/>
          <w:sz w:val="28"/>
        </w:rPr>
        <w:t>(1.12)</w:t>
      </w:r>
    </w:p>
    <w:p w:rsidR="00566DE0" w:rsidRPr="009D1C23" w:rsidRDefault="00566DE0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A61F1" w:rsidRPr="009D1C23" w:rsidRDefault="00E72CEB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1" type="#_x0000_t75" style="width:309.75pt;height:103.5pt">
            <v:imagedata r:id="rId13" o:title=""/>
          </v:shape>
        </w:pict>
      </w:r>
    </w:p>
    <w:p w:rsidR="00566DE0" w:rsidRPr="009D1C23" w:rsidRDefault="00566DE0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D2632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Отсюда видно, что параметр Дарси представляет собой отношение силы вязкого трения к силе давления. Сравнивая равенство (1.12) и закон Дарси (1.7) (для случая горизонтального пласта, когда р* = р), можно утверждать, что если справедлив закон Дарси, то </w:t>
      </w:r>
    </w:p>
    <w:p w:rsidR="00566DE0" w:rsidRPr="009D1C23" w:rsidRDefault="00566DE0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308FF" w:rsidRPr="009D1C23" w:rsidRDefault="00E72CEB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2" type="#_x0000_t75" style="width:36pt;height:14.25pt">
            <v:imagedata r:id="rId14" o:title=""/>
          </v:shape>
        </w:pict>
      </w:r>
      <w:r w:rsidR="008D2632" w:rsidRPr="009D1C23">
        <w:rPr>
          <w:noProof/>
          <w:color w:val="000000"/>
          <w:sz w:val="28"/>
        </w:rPr>
        <w:tab/>
      </w:r>
      <w:r w:rsidR="00C308FF" w:rsidRPr="009D1C23">
        <w:rPr>
          <w:noProof/>
          <w:color w:val="000000"/>
          <w:sz w:val="28"/>
        </w:rPr>
        <w:t>(1.13)</w:t>
      </w:r>
    </w:p>
    <w:p w:rsidR="005720FB" w:rsidRPr="009D1C23" w:rsidRDefault="00566DE0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br w:type="page"/>
      </w:r>
      <w:r w:rsidR="00C308FF" w:rsidRPr="009D1C23">
        <w:rPr>
          <w:noProof/>
          <w:color w:val="000000"/>
          <w:sz w:val="28"/>
        </w:rPr>
        <w:t xml:space="preserve">Таким образом, равенство (1.13) должно выполняться при </w:t>
      </w:r>
      <w:r w:rsidR="00E72CEB">
        <w:rPr>
          <w:noProof/>
          <w:color w:val="000000"/>
          <w:sz w:val="28"/>
        </w:rPr>
        <w:pict>
          <v:shape id="_x0000_i1033" type="#_x0000_t75" style="width:57pt;height:15.75pt">
            <v:imagedata r:id="rId15" o:title=""/>
          </v:shape>
        </w:pic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Введение параметра </w:t>
      </w:r>
      <w:r w:rsidR="00E72CEB">
        <w:rPr>
          <w:noProof/>
          <w:color w:val="000000"/>
          <w:sz w:val="28"/>
        </w:rPr>
        <w:pict>
          <v:shape id="_x0000_i1034" type="#_x0000_t75" style="width:18.75pt;height:14.25pt">
            <v:imagedata r:id="rId16" o:title=""/>
          </v:shape>
        </w:pict>
      </w:r>
      <w:r w:rsidR="005720F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 xml:space="preserve">упрощает исследование границы применимости линейного закона фильтрации. Действительно, если на оси абсцисс откладывать </w:t>
      </w:r>
      <w:r w:rsidR="00E72CEB">
        <w:rPr>
          <w:noProof/>
          <w:color w:val="000000"/>
          <w:sz w:val="28"/>
        </w:rPr>
        <w:pict>
          <v:shape id="_x0000_i1035" type="#_x0000_t75" style="width:30.75pt;height:15.75pt">
            <v:imagedata r:id="rId17" o:title=""/>
          </v:shape>
        </w:pict>
      </w:r>
      <w:r w:rsidRPr="009D1C23">
        <w:rPr>
          <w:noProof/>
          <w:color w:val="000000"/>
          <w:sz w:val="28"/>
        </w:rPr>
        <w:t xml:space="preserve"> а по оси ординат </w:t>
      </w:r>
      <w:r w:rsidR="00E72CEB">
        <w:rPr>
          <w:noProof/>
          <w:color w:val="000000"/>
          <w:sz w:val="28"/>
        </w:rPr>
        <w:pict>
          <v:shape id="_x0000_i1036" type="#_x0000_t75" style="width:42pt;height:15.75pt">
            <v:imagedata r:id="rId18" o:title=""/>
          </v:shape>
        </w:pict>
      </w:r>
      <w:r w:rsidR="005720F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то поск</w:t>
      </w:r>
      <w:r w:rsidR="008D2632" w:rsidRPr="009D1C23">
        <w:rPr>
          <w:noProof/>
          <w:color w:val="000000"/>
          <w:sz w:val="28"/>
        </w:rPr>
        <w:t xml:space="preserve">ольку </w:t>
      </w:r>
      <w:r w:rsidR="00E72CEB">
        <w:rPr>
          <w:noProof/>
          <w:color w:val="000000"/>
          <w:sz w:val="28"/>
        </w:rPr>
        <w:pict>
          <v:shape id="_x0000_i1037" type="#_x0000_t75" style="width:51pt;height:15.75pt">
            <v:imagedata r:id="rId19" o:title=""/>
          </v:shape>
        </w:pict>
      </w:r>
      <w:r w:rsidRPr="009D1C23">
        <w:rPr>
          <w:noProof/>
          <w:color w:val="000000"/>
          <w:sz w:val="28"/>
        </w:rPr>
        <w:t xml:space="preserve"> при </w:t>
      </w:r>
      <w:r w:rsidR="00E72CEB">
        <w:rPr>
          <w:noProof/>
          <w:color w:val="000000"/>
          <w:sz w:val="28"/>
        </w:rPr>
        <w:pict>
          <v:shape id="_x0000_i1038" type="#_x0000_t75" style="width:57pt;height:15.75pt">
            <v:imagedata r:id="rId20" o:title=""/>
          </v:shape>
        </w:pict>
      </w:r>
      <w:r w:rsidR="005720FB" w:rsidRPr="009D1C23">
        <w:rPr>
          <w:noProof/>
          <w:color w:val="000000"/>
          <w:sz w:val="28"/>
        </w:rPr>
        <w:t xml:space="preserve"> графиком зависимости </w:t>
      </w:r>
      <w:r w:rsidR="00E72CEB">
        <w:rPr>
          <w:noProof/>
          <w:color w:val="000000"/>
          <w:sz w:val="28"/>
        </w:rPr>
        <w:pict>
          <v:shape id="_x0000_i1039" type="#_x0000_t75" style="width:30pt;height:15.75pt">
            <v:imagedata r:id="rId21" o:title=""/>
          </v:shape>
        </w:pict>
      </w:r>
      <w:r w:rsidR="005720FB" w:rsidRPr="009D1C23">
        <w:rPr>
          <w:noProof/>
          <w:color w:val="000000"/>
          <w:sz w:val="28"/>
        </w:rPr>
        <w:t xml:space="preserve"> от </w:t>
      </w:r>
      <w:r w:rsidR="00E72CEB">
        <w:rPr>
          <w:noProof/>
          <w:color w:val="000000"/>
          <w:sz w:val="28"/>
        </w:rPr>
        <w:pict>
          <v:shape id="_x0000_i1040" type="#_x0000_t75" style="width:27.75pt;height:15.75pt">
            <v:imagedata r:id="rId22" o:title=""/>
          </v:shape>
        </w:pict>
      </w:r>
      <w:r w:rsidRPr="009D1C23">
        <w:rPr>
          <w:noProof/>
          <w:color w:val="000000"/>
          <w:sz w:val="28"/>
        </w:rPr>
        <w:t xml:space="preserve"> будет прямая линия, совпадающая с осью абсцисс до тех пор, пока </w:t>
      </w:r>
      <w:r w:rsidR="00E72CEB">
        <w:rPr>
          <w:noProof/>
          <w:color w:val="000000"/>
          <w:sz w:val="28"/>
        </w:rPr>
        <w:pict>
          <v:shape id="_x0000_i1041" type="#_x0000_t75" style="width:57pt;height:15.75pt">
            <v:imagedata r:id="rId23" o:title=""/>
          </v:shape>
        </w:pict>
      </w:r>
      <w:r w:rsidR="005720FB" w:rsidRPr="009D1C23">
        <w:rPr>
          <w:noProof/>
          <w:color w:val="000000"/>
          <w:sz w:val="28"/>
        </w:rPr>
        <w:t>.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Как только на этом графике линия начнет отделяться от оси абсцисс, сразу же обнаружится нарушение закона Дарси (это соответствует значениям </w:t>
      </w:r>
      <w:r w:rsidR="00E72CEB">
        <w:rPr>
          <w:noProof/>
          <w:color w:val="000000"/>
          <w:sz w:val="28"/>
        </w:rPr>
        <w:pict>
          <v:shape id="_x0000_i1042" type="#_x0000_t75" style="width:84pt;height:15.75pt">
            <v:imagedata r:id="rId24" o:title=""/>
          </v:shape>
        </w:pict>
      </w:r>
      <w:r w:rsidRPr="009D1C23">
        <w:rPr>
          <w:noProof/>
          <w:color w:val="000000"/>
          <w:sz w:val="28"/>
        </w:rPr>
        <w:t xml:space="preserve">). Значение </w:t>
      </w:r>
      <w:r w:rsidR="00E72CEB">
        <w:rPr>
          <w:noProof/>
          <w:color w:val="000000"/>
          <w:sz w:val="28"/>
        </w:rPr>
        <w:pict>
          <v:shape id="_x0000_i1043" type="#_x0000_t75" style="width:20.25pt;height:15.75pt">
            <v:imagedata r:id="rId25" o:title=""/>
          </v:shape>
        </w:pict>
      </w:r>
      <w:r w:rsidRPr="009D1C23">
        <w:rPr>
          <w:noProof/>
          <w:color w:val="000000"/>
          <w:sz w:val="28"/>
        </w:rPr>
        <w:t xml:space="preserve"> при котором станет заметно отклонение упомянутой линии от оси абсцисс, и будет критическим значением. Для иллюстрации сказанного на рис. 1.5 на логарифмической сетке приведены зависимости </w:t>
      </w:r>
      <w:r w:rsidR="00E72CEB">
        <w:rPr>
          <w:noProof/>
          <w:color w:val="000000"/>
          <w:sz w:val="28"/>
        </w:rPr>
        <w:pict>
          <v:shape id="_x0000_i1044" type="#_x0000_t75" style="width:30pt;height:15.75pt">
            <v:imagedata r:id="rId21" o:title=""/>
          </v:shape>
        </w:pict>
      </w:r>
      <w:r w:rsidRPr="009D1C23">
        <w:rPr>
          <w:noProof/>
          <w:color w:val="000000"/>
          <w:sz w:val="28"/>
        </w:rPr>
        <w:t xml:space="preserve"> от </w:t>
      </w:r>
      <w:r w:rsidR="00E72CEB">
        <w:rPr>
          <w:noProof/>
          <w:color w:val="000000"/>
          <w:sz w:val="28"/>
        </w:rPr>
        <w:pict>
          <v:shape id="_x0000_i1045" type="#_x0000_t75" style="width:30.75pt;height:15.75pt">
            <v:imagedata r:id="rId17" o:title=""/>
          </v:shape>
        </w:pict>
      </w:r>
      <w:r w:rsidRPr="009D1C23">
        <w:rPr>
          <w:noProof/>
          <w:color w:val="000000"/>
          <w:sz w:val="28"/>
        </w:rPr>
        <w:t xml:space="preserve">, представляющие результат обработки опытов по формулам В. Н. Щелкачева (табл. 1.1). Данные на этом графике соответствуют области нелинейной фильтрации </w:t>
      </w:r>
      <w:r w:rsidR="00E72CEB">
        <w:rPr>
          <w:noProof/>
          <w:color w:val="000000"/>
          <w:sz w:val="28"/>
        </w:rPr>
        <w:pict>
          <v:shape id="_x0000_i1046" type="#_x0000_t75" style="width:56.25pt;height:15.75pt">
            <v:imagedata r:id="rId26" o:title=""/>
          </v:shape>
        </w:pict>
      </w:r>
      <w:r w:rsidR="006C09F2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для различных образцов пористых сред.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Основываясь на этих соображениях, В. Н. Щелкачев провел критический анализ и сравнение формул, полученных разными исследователями, для определения </w:t>
      </w:r>
      <w:r w:rsidR="00E72CEB">
        <w:rPr>
          <w:noProof/>
          <w:color w:val="000000"/>
          <w:sz w:val="28"/>
        </w:rPr>
        <w:pict>
          <v:shape id="_x0000_i1047" type="#_x0000_t75" style="width:17.25pt;height:14.25pt">
            <v:imagedata r:id="rId27" o:title=""/>
          </v:shape>
        </w:pict>
      </w:r>
      <w:r w:rsidR="006C09F2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 xml:space="preserve">в подземной гидромеханике и оценки возможных критических значений числа Рейнольдса </w:t>
      </w:r>
      <w:r w:rsidR="00E72CEB">
        <w:rPr>
          <w:noProof/>
          <w:color w:val="000000"/>
          <w:sz w:val="28"/>
        </w:rPr>
        <w:pict>
          <v:shape id="_x0000_i1048" type="#_x0000_t75" style="width:27pt;height:18.75pt">
            <v:imagedata r:id="rId28" o:title=""/>
          </v:shape>
        </w:pict>
      </w:r>
      <w:r w:rsidRPr="009D1C23">
        <w:rPr>
          <w:noProof/>
          <w:color w:val="000000"/>
          <w:sz w:val="28"/>
        </w:rPr>
        <w:t xml:space="preserve"> соответствующих верхней границе применимости закона Дарси. Результаты такого сопоставления приведены в табл. 1.1. В первых двух строках таблицы даны соответственно формулы для </w:t>
      </w:r>
      <w:r w:rsidR="00E72CEB">
        <w:rPr>
          <w:noProof/>
          <w:color w:val="000000"/>
          <w:sz w:val="28"/>
        </w:rPr>
        <w:pict>
          <v:shape id="_x0000_i1049" type="#_x0000_t75" style="width:17.25pt;height:14.25pt">
            <v:imagedata r:id="rId29" o:title=""/>
          </v:shape>
        </w:pict>
      </w:r>
      <w:r w:rsidRPr="009D1C23">
        <w:rPr>
          <w:noProof/>
          <w:color w:val="000000"/>
          <w:sz w:val="28"/>
        </w:rPr>
        <w:t xml:space="preserve"> и коэффициента гидравлического сопротивления </w:t>
      </w:r>
      <w:r w:rsidR="006C09F2" w:rsidRPr="009D1C23">
        <w:rPr>
          <w:noProof/>
          <w:color w:val="000000"/>
          <w:sz w:val="28"/>
          <w:szCs w:val="28"/>
        </w:rPr>
        <w:sym w:font="Symbol" w:char="F06C"/>
      </w:r>
      <w:r w:rsidRPr="009D1C23">
        <w:rPr>
          <w:noProof/>
          <w:color w:val="000000"/>
          <w:sz w:val="28"/>
        </w:rPr>
        <w:t xml:space="preserve">, полученные разными авторами. В четвертой и пятой строках приведены соответственно критические значения </w:t>
      </w:r>
      <w:r w:rsidR="00E72CEB">
        <w:rPr>
          <w:noProof/>
          <w:color w:val="000000"/>
          <w:sz w:val="28"/>
        </w:rPr>
        <w:pict>
          <v:shape id="_x0000_i1050" type="#_x0000_t75" style="width:20.25pt;height:15.75pt">
            <v:imagedata r:id="rId30" o:title=""/>
          </v:shape>
        </w:pict>
      </w:r>
      <w:r w:rsidRPr="009D1C23">
        <w:rPr>
          <w:noProof/>
          <w:color w:val="000000"/>
          <w:sz w:val="28"/>
        </w:rPr>
        <w:t xml:space="preserve"> полученные самими авторами, и их уточненные значения.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Наличие третьей строки табл. 1.1, в которой дано произведение </w:t>
      </w:r>
      <w:r w:rsidR="00E72CEB">
        <w:rPr>
          <w:noProof/>
          <w:color w:val="000000"/>
          <w:sz w:val="28"/>
        </w:rPr>
        <w:pict>
          <v:shape id="_x0000_i1051" type="#_x0000_t75" style="width:30.75pt;height:15.75pt">
            <v:imagedata r:id="rId31" o:title=""/>
          </v:shape>
        </w:pict>
      </w:r>
      <w:r w:rsidRPr="009D1C23">
        <w:rPr>
          <w:noProof/>
          <w:color w:val="000000"/>
          <w:sz w:val="28"/>
        </w:rPr>
        <w:t xml:space="preserve"> объясняется следующим. В области линейного закона фильтрации </w:t>
      </w:r>
      <w:r w:rsidR="00E72CEB">
        <w:rPr>
          <w:noProof/>
          <w:color w:val="000000"/>
          <w:sz w:val="28"/>
        </w:rPr>
        <w:pict>
          <v:shape id="_x0000_i1052" type="#_x0000_t75" style="width:60.75pt;height:18.75pt">
            <v:imagedata r:id="rId32" o:title=""/>
          </v:shape>
        </w:pict>
      </w:r>
      <w:r w:rsidR="006C09F2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справедливо равенство (1.13). Поэтому если произведение</w:t>
      </w:r>
      <w:r w:rsidR="004557EB" w:rsidRPr="009D1C23">
        <w:rPr>
          <w:noProof/>
          <w:color w:val="000000"/>
          <w:sz w:val="28"/>
        </w:rPr>
        <w:t xml:space="preserve"> </w:t>
      </w:r>
      <w:r w:rsidR="00E72CEB">
        <w:rPr>
          <w:noProof/>
          <w:color w:val="000000"/>
          <w:sz w:val="28"/>
        </w:rPr>
        <w:pict>
          <v:shape id="_x0000_i1053" type="#_x0000_t75" style="width:26.25pt;height:14.25pt">
            <v:imagedata r:id="rId33" o:title=""/>
          </v:shape>
        </w:pict>
      </w:r>
      <w:r w:rsidRPr="009D1C23">
        <w:rPr>
          <w:noProof/>
          <w:color w:val="000000"/>
          <w:sz w:val="28"/>
        </w:rPr>
        <w:t xml:space="preserve"> зависит только от параметра </w:t>
      </w:r>
      <w:r w:rsidR="00E72CEB">
        <w:rPr>
          <w:noProof/>
          <w:color w:val="000000"/>
          <w:sz w:val="28"/>
        </w:rPr>
        <w:pict>
          <v:shape id="_x0000_i1054" type="#_x0000_t75" style="width:18.75pt;height:14.25pt">
            <v:imagedata r:id="rId34" o:title=""/>
          </v:shape>
        </w:pict>
      </w:r>
      <w:r w:rsidRPr="009D1C23">
        <w:rPr>
          <w:noProof/>
          <w:color w:val="000000"/>
          <w:sz w:val="28"/>
        </w:rPr>
        <w:t xml:space="preserve"> (см. графы 5-8 табл. 1.1), то оно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имеет постоянное значение (не зависящее от свойств пористой среды)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 xml:space="preserve">в случае, если </w:t>
      </w:r>
      <w:r w:rsidR="00E72CEB">
        <w:rPr>
          <w:noProof/>
          <w:color w:val="000000"/>
          <w:sz w:val="28"/>
        </w:rPr>
        <w:pict>
          <v:shape id="_x0000_i1055" type="#_x0000_t75" style="width:57pt;height:15.75pt">
            <v:imagedata r:id="rId35" o:title=""/>
          </v:shape>
        </w:pict>
      </w:r>
      <w:r w:rsidR="006C09F2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И только в этом случае можно получить</w:t>
      </w:r>
      <w:r w:rsidR="004557EB" w:rsidRPr="009D1C23">
        <w:rPr>
          <w:noProof/>
          <w:color w:val="000000"/>
          <w:sz w:val="28"/>
        </w:rPr>
        <w:t xml:space="preserve"> </w:t>
      </w:r>
      <w:r w:rsidR="006C09F2" w:rsidRPr="009D1C23">
        <w:rPr>
          <w:noProof/>
          <w:color w:val="000000"/>
          <w:sz w:val="28"/>
        </w:rPr>
        <w:t>«</w:t>
      </w:r>
      <w:r w:rsidRPr="009D1C23">
        <w:rPr>
          <w:noProof/>
          <w:color w:val="000000"/>
          <w:sz w:val="28"/>
        </w:rPr>
        <w:t>универсальный</w:t>
      </w:r>
      <w:r w:rsidR="006C09F2" w:rsidRPr="009D1C23">
        <w:rPr>
          <w:noProof/>
          <w:color w:val="000000"/>
          <w:sz w:val="28"/>
        </w:rPr>
        <w:t>»</w:t>
      </w:r>
      <w:r w:rsidRPr="009D1C23">
        <w:rPr>
          <w:noProof/>
          <w:color w:val="000000"/>
          <w:sz w:val="28"/>
        </w:rPr>
        <w:t xml:space="preserve"> прямолинейный график в координатах </w:t>
      </w:r>
      <w:r w:rsidR="00E72CEB">
        <w:rPr>
          <w:noProof/>
          <w:color w:val="000000"/>
          <w:sz w:val="28"/>
        </w:rPr>
        <w:pict>
          <v:shape id="_x0000_i1056" type="#_x0000_t75" style="width:60.75pt;height:15.75pt">
            <v:imagedata r:id="rId36" o:title=""/>
          </v:shape>
        </w:pict>
      </w:r>
      <w:r w:rsidR="006C09F2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соответствующий фильтрации различных флюидов через различные по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свойствам пористые среды. Результаты обработки опытов подтверждают этот вывод.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На основе анализа данных, приведенных в табл. 1.1, можно сделать</w:t>
      </w:r>
      <w:r w:rsidR="00660200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следующие выводы.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1. Несмотря на отмеченные недостатки результатов Н. Н. Павловского, есть основания для их сопоставления с соответствующими результатами трубной гидравлики. Важно подчеркнуть, что критические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значения числа Рейнольдса, подсчитанные по формуле (1.11), намного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меньше тех, которые в трубной гидравлике соответствуют переходу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ламинарного течения в турбулентное. Это служит одним из доводов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в пользу того, что причины нарушения закона Дарси при высоких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 xml:space="preserve">скоростях фильтрации (увеличение влияния сил инерции по мере увеличения </w:t>
      </w:r>
      <w:r w:rsidR="00E72CEB">
        <w:rPr>
          <w:noProof/>
          <w:color w:val="000000"/>
          <w:sz w:val="28"/>
        </w:rPr>
        <w:pict>
          <v:shape id="_x0000_i1057" type="#_x0000_t75" style="width:17.25pt;height:14.25pt">
            <v:imagedata r:id="rId29" o:title=""/>
          </v:shape>
        </w:pict>
      </w:r>
      <w:r w:rsidRPr="009D1C23">
        <w:rPr>
          <w:noProof/>
          <w:color w:val="000000"/>
          <w:sz w:val="28"/>
        </w:rPr>
        <w:t>) не следует связывать с турбулизацией течения. Отсутствие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турбулентности при нарушении закона Дарси было доказано также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прямыми опытами, изложенными Г. Шнебели.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Формулы Фэнчера, Льюиса и Бернса получены формальным введением в выражение для числа Рейнольдса эффективного диаметра</w:t>
      </w:r>
      <w:r w:rsidR="00660200" w:rsidRPr="009D1C23">
        <w:rPr>
          <w:noProof/>
          <w:color w:val="000000"/>
          <w:sz w:val="28"/>
        </w:rPr>
        <w:t xml:space="preserve"> </w:t>
      </w:r>
      <w:r w:rsidR="00E72CEB">
        <w:rPr>
          <w:noProof/>
          <w:color w:val="000000"/>
          <w:sz w:val="28"/>
        </w:rPr>
        <w:pict>
          <v:shape id="_x0000_i1058" type="#_x0000_t75" style="width:18.75pt;height:18.75pt">
            <v:imagedata r:id="rId37" o:title=""/>
          </v:shape>
        </w:pict>
      </w:r>
      <w:r w:rsidRPr="009D1C23">
        <w:rPr>
          <w:noProof/>
          <w:color w:val="000000"/>
          <w:sz w:val="28"/>
        </w:rPr>
        <w:t xml:space="preserve"> в качестве характерного размера</w:t>
      </w:r>
      <w:r w:rsidR="004557EB" w:rsidRPr="009D1C23">
        <w:rPr>
          <w:noProof/>
          <w:color w:val="000000"/>
          <w:sz w:val="28"/>
        </w:rPr>
        <w:t xml:space="preserve"> пористой среды, они не сопоста</w:t>
      </w:r>
      <w:r w:rsidRPr="009D1C23">
        <w:rPr>
          <w:noProof/>
          <w:color w:val="000000"/>
          <w:sz w:val="28"/>
        </w:rPr>
        <w:t>вимы с результатами трубной гидра</w:t>
      </w:r>
      <w:r w:rsidR="004557EB" w:rsidRPr="009D1C23">
        <w:rPr>
          <w:noProof/>
          <w:color w:val="000000"/>
          <w:sz w:val="28"/>
        </w:rPr>
        <w:t>влики, дают слишком узкий диапа</w:t>
      </w:r>
      <w:r w:rsidRPr="009D1C23">
        <w:rPr>
          <w:noProof/>
          <w:color w:val="000000"/>
          <w:sz w:val="28"/>
        </w:rPr>
        <w:t xml:space="preserve">зон изменения значений </w:t>
      </w:r>
      <w:r w:rsidR="00E72CEB">
        <w:rPr>
          <w:noProof/>
          <w:color w:val="000000"/>
          <w:sz w:val="28"/>
        </w:rPr>
        <w:pict>
          <v:shape id="_x0000_i1059" type="#_x0000_t75" style="width:24.75pt;height:18.75pt">
            <v:imagedata r:id="rId38" o:title=""/>
          </v:shape>
        </w:pict>
      </w:r>
      <w:r w:rsidR="00660200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(см. графу 4 табл. 1.1), мало обоснованы.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2. Во все другие формулы табл. 1.1 (графы 5-9) в качестве характерного размера входят величины, пропорциональные </w:t>
      </w:r>
      <w:r w:rsidR="00E72CEB">
        <w:rPr>
          <w:noProof/>
          <w:color w:val="000000"/>
          <w:sz w:val="28"/>
        </w:rPr>
        <w:pict>
          <v:shape id="_x0000_i1060" type="#_x0000_t75" style="width:18.75pt;height:18pt">
            <v:imagedata r:id="rId39" o:title=""/>
          </v:shape>
        </w:pict>
      </w:r>
      <w:r w:rsidRPr="009D1C23">
        <w:rPr>
          <w:noProof/>
          <w:color w:val="000000"/>
          <w:sz w:val="28"/>
        </w:rPr>
        <w:t xml:space="preserve"> </w:t>
      </w:r>
      <w:r w:rsidR="004557EB" w:rsidRPr="009D1C23">
        <w:rPr>
          <w:noProof/>
          <w:color w:val="000000"/>
          <w:sz w:val="28"/>
        </w:rPr>
        <w:t xml:space="preserve">(где </w:t>
      </w:r>
      <w:r w:rsidR="00660200" w:rsidRPr="009D1C23">
        <w:rPr>
          <w:noProof/>
          <w:color w:val="000000"/>
          <w:sz w:val="28"/>
        </w:rPr>
        <w:t>k</w:t>
      </w:r>
      <w:r w:rsidR="004557EB" w:rsidRPr="009D1C23">
        <w:rPr>
          <w:noProof/>
          <w:color w:val="000000"/>
          <w:sz w:val="28"/>
        </w:rPr>
        <w:t>-коэф</w:t>
      </w:r>
      <w:r w:rsidRPr="009D1C23">
        <w:rPr>
          <w:noProof/>
          <w:color w:val="000000"/>
          <w:sz w:val="28"/>
        </w:rPr>
        <w:t>фициент проницаемости породы), методы определения которых хорошо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известны. Формулы этой группы</w:t>
      </w:r>
      <w:r w:rsidR="004557EB" w:rsidRPr="009D1C23">
        <w:rPr>
          <w:noProof/>
          <w:color w:val="000000"/>
          <w:sz w:val="28"/>
        </w:rPr>
        <w:t xml:space="preserve"> не имеют принципиальных преиму</w:t>
      </w:r>
      <w:r w:rsidRPr="009D1C23">
        <w:rPr>
          <w:noProof/>
          <w:color w:val="000000"/>
          <w:sz w:val="28"/>
        </w:rPr>
        <w:t>ществ и одинаково удобны для практического использования. Для этих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формул характерно то, что все они п</w:t>
      </w:r>
      <w:r w:rsidR="004557EB" w:rsidRPr="009D1C23">
        <w:rPr>
          <w:noProof/>
          <w:color w:val="000000"/>
          <w:sz w:val="28"/>
        </w:rPr>
        <w:t>риводят к очень широким диапазо</w:t>
      </w:r>
      <w:r w:rsidRPr="009D1C23">
        <w:rPr>
          <w:noProof/>
          <w:color w:val="000000"/>
          <w:sz w:val="28"/>
        </w:rPr>
        <w:t xml:space="preserve">нам изменения </w:t>
      </w:r>
      <w:r w:rsidR="00E72CEB">
        <w:rPr>
          <w:noProof/>
          <w:color w:val="000000"/>
          <w:sz w:val="28"/>
        </w:rPr>
        <w:pict>
          <v:shape id="_x0000_i1061" type="#_x0000_t75" style="width:24.75pt;height:18.75pt">
            <v:imagedata r:id="rId40" o:title=""/>
          </v:shape>
        </w:pict>
      </w:r>
      <w:r w:rsidR="00660200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для различных пористых сред. И это представляется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вполне естественным ввиду разнообразия свойств испытанных пористых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сред. Кроме того, это свидетельствует о том, что ни в одну из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 xml:space="preserve">предложенных формул для определения </w:t>
      </w:r>
      <w:r w:rsidR="00E72CEB">
        <w:rPr>
          <w:noProof/>
          <w:color w:val="000000"/>
          <w:sz w:val="28"/>
        </w:rPr>
        <w:pict>
          <v:shape id="_x0000_i1062" type="#_x0000_t75" style="width:17.25pt;height:14.25pt">
            <v:imagedata r:id="rId29" o:title=""/>
          </v:shape>
        </w:pict>
      </w:r>
      <w:r w:rsidRPr="009D1C23">
        <w:rPr>
          <w:noProof/>
          <w:color w:val="000000"/>
          <w:sz w:val="28"/>
        </w:rPr>
        <w:t xml:space="preserve"> не входит полный набор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параметров, позволяющий характер</w:t>
      </w:r>
      <w:r w:rsidR="004557EB" w:rsidRPr="009D1C23">
        <w:rPr>
          <w:noProof/>
          <w:color w:val="000000"/>
          <w:sz w:val="28"/>
        </w:rPr>
        <w:t>изовать сложную структуру порис</w:t>
      </w:r>
      <w:r w:rsidRPr="009D1C23">
        <w:rPr>
          <w:noProof/>
          <w:color w:val="000000"/>
          <w:sz w:val="28"/>
        </w:rPr>
        <w:t xml:space="preserve">тых сред, использования для этой цели коэффициентов </w:t>
      </w:r>
      <w:r w:rsidR="004557EB" w:rsidRPr="009D1C23">
        <w:rPr>
          <w:noProof/>
          <w:color w:val="000000"/>
          <w:sz w:val="28"/>
        </w:rPr>
        <w:t>пористости</w:t>
      </w:r>
      <w:r w:rsidRPr="009D1C23">
        <w:rPr>
          <w:noProof/>
          <w:color w:val="000000"/>
          <w:sz w:val="28"/>
        </w:rPr>
        <w:t xml:space="preserve"> проницаемости явно недостаточно.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Вместе с тем, широкий диапазон изменения значений </w:t>
      </w:r>
      <w:r w:rsidR="00E72CEB">
        <w:rPr>
          <w:noProof/>
          <w:color w:val="000000"/>
          <w:sz w:val="28"/>
        </w:rPr>
        <w:pict>
          <v:shape id="_x0000_i1063" type="#_x0000_t75" style="width:24.75pt;height:18.75pt">
            <v:imagedata r:id="rId41" o:title=""/>
          </v:shape>
        </w:pict>
      </w:r>
      <w:r w:rsidRPr="009D1C23">
        <w:rPr>
          <w:noProof/>
          <w:color w:val="000000"/>
          <w:sz w:val="28"/>
        </w:rPr>
        <w:t xml:space="preserve"> можно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разбить на сравнительно узкие интервалы, соответствующие различным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группам образцов пористых сред. Это облегчает указание возможной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верхней границы справедливости закона Дарси при движении флюида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в какой-либо пористой среде.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Результаты такого разбиения для формулы В. Н. Щелкачева (см.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табл. 1.1, первая строка, пятая графа) приведены в табл. 1.2.</w:t>
      </w:r>
    </w:p>
    <w:p w:rsidR="00C308FF" w:rsidRPr="009D1C23" w:rsidRDefault="00C308F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Итак, при значениях числа Рейнольдса </w:t>
      </w:r>
      <w:r w:rsidR="00E72CEB">
        <w:rPr>
          <w:noProof/>
          <w:color w:val="000000"/>
          <w:sz w:val="28"/>
        </w:rPr>
        <w:pict>
          <v:shape id="_x0000_i1064" type="#_x0000_t75" style="width:51.75pt;height:18.75pt">
            <v:imagedata r:id="rId42" o:title=""/>
          </v:shape>
        </w:pict>
      </w:r>
      <w:r w:rsidRPr="009D1C23">
        <w:rPr>
          <w:noProof/>
          <w:color w:val="000000"/>
          <w:sz w:val="28"/>
        </w:rPr>
        <w:t xml:space="preserve"> линейный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закон Дарси перестает быть справедливым. Первое обобщение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 xml:space="preserve">закона Дарси на случай больших </w:t>
      </w:r>
      <w:r w:rsidR="00E72CEB">
        <w:rPr>
          <w:noProof/>
          <w:color w:val="000000"/>
          <w:sz w:val="28"/>
        </w:rPr>
        <w:pict>
          <v:shape id="_x0000_i1065" type="#_x0000_t75" style="width:20.25pt;height:15.75pt">
            <v:imagedata r:id="rId43" o:title=""/>
          </v:shape>
        </w:pict>
      </w:r>
      <w:r w:rsidRPr="009D1C23">
        <w:rPr>
          <w:noProof/>
          <w:color w:val="000000"/>
          <w:sz w:val="28"/>
        </w:rPr>
        <w:t xml:space="preserve"> основанное на опытных данных,</w:t>
      </w:r>
      <w:r w:rsidR="004557EB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 xml:space="preserve">было выполнено Дюпюи, который </w:t>
      </w:r>
      <w:r w:rsidR="004557EB" w:rsidRPr="009D1C23">
        <w:rPr>
          <w:noProof/>
          <w:color w:val="000000"/>
          <w:sz w:val="28"/>
        </w:rPr>
        <w:t>сформулировал двучленный закон.</w:t>
      </w:r>
    </w:p>
    <w:p w:rsidR="00A5564A" w:rsidRPr="009D1C23" w:rsidRDefault="00A5564A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308FF" w:rsidRPr="009D1C23" w:rsidRDefault="00E72CEB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6" type="#_x0000_t75" style="width:414pt;height:239.25pt">
            <v:imagedata r:id="rId44" o:title=""/>
          </v:shape>
        </w:pict>
      </w:r>
    </w:p>
    <w:p w:rsidR="001D0B94" w:rsidRPr="009D1C23" w:rsidRDefault="00F73FE9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br w:type="page"/>
      </w:r>
      <w:r w:rsidR="001D0B94" w:rsidRPr="009D1C23">
        <w:rPr>
          <w:noProof/>
          <w:color w:val="000000"/>
          <w:sz w:val="28"/>
        </w:rPr>
        <w:t>Таблица 1.2</w:t>
      </w:r>
    </w:p>
    <w:p w:rsidR="001D0B94" w:rsidRPr="009D1C23" w:rsidRDefault="001D0B94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Интервалы критических значений </w:t>
      </w:r>
      <w:r w:rsidR="00E72CEB">
        <w:rPr>
          <w:noProof/>
          <w:color w:val="000000"/>
          <w:sz w:val="28"/>
        </w:rPr>
        <w:pict>
          <v:shape id="_x0000_i1067" type="#_x0000_t75" style="width:17.25pt;height:14.25pt">
            <v:imagedata r:id="rId45" o:title=""/>
          </v:shape>
        </w:pict>
      </w:r>
      <w:r w:rsidRPr="009D1C23">
        <w:rPr>
          <w:noProof/>
          <w:color w:val="000000"/>
          <w:sz w:val="28"/>
        </w:rPr>
        <w:t xml:space="preserve"> для образцов пористых сред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94"/>
        <w:gridCol w:w="5306"/>
        <w:gridCol w:w="2971"/>
      </w:tblGrid>
      <w:tr w:rsidR="00566DE0" w:rsidRPr="009C1085" w:rsidTr="009C1085">
        <w:tc>
          <w:tcPr>
            <w:tcW w:w="676" w:type="pct"/>
            <w:shd w:val="clear" w:color="auto" w:fill="auto"/>
          </w:tcPr>
          <w:p w:rsidR="001D0B94" w:rsidRPr="009C1085" w:rsidRDefault="001D0B94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№</w:t>
            </w:r>
          </w:p>
          <w:p w:rsidR="001D0B94" w:rsidRPr="009C1085" w:rsidRDefault="001D0B94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п/п</w:t>
            </w:r>
          </w:p>
        </w:tc>
        <w:tc>
          <w:tcPr>
            <w:tcW w:w="2772" w:type="pct"/>
            <w:shd w:val="clear" w:color="auto" w:fill="auto"/>
          </w:tcPr>
          <w:p w:rsidR="001D0B94" w:rsidRPr="009C1085" w:rsidRDefault="001D0B94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Образец пористой среды</w:t>
            </w:r>
          </w:p>
        </w:tc>
        <w:tc>
          <w:tcPr>
            <w:tcW w:w="1552" w:type="pct"/>
            <w:shd w:val="clear" w:color="auto" w:fill="auto"/>
          </w:tcPr>
          <w:p w:rsidR="001D0B94" w:rsidRPr="009C1085" w:rsidRDefault="001D0B94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Диапазон критических значений</w:t>
            </w:r>
          </w:p>
        </w:tc>
      </w:tr>
      <w:tr w:rsidR="001D0B94" w:rsidRPr="009C1085" w:rsidTr="009C1085">
        <w:tc>
          <w:tcPr>
            <w:tcW w:w="676" w:type="pct"/>
            <w:shd w:val="clear" w:color="auto" w:fill="auto"/>
          </w:tcPr>
          <w:p w:rsidR="001D0B94" w:rsidRPr="009C1085" w:rsidRDefault="001D0B94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2772" w:type="pct"/>
            <w:shd w:val="clear" w:color="auto" w:fill="auto"/>
          </w:tcPr>
          <w:p w:rsidR="001D0B94" w:rsidRPr="009C1085" w:rsidRDefault="001D0B94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Однородная дробь</w:t>
            </w:r>
          </w:p>
        </w:tc>
        <w:tc>
          <w:tcPr>
            <w:tcW w:w="1552" w:type="pct"/>
            <w:shd w:val="clear" w:color="auto" w:fill="auto"/>
          </w:tcPr>
          <w:p w:rsidR="001D0B94" w:rsidRPr="009C1085" w:rsidRDefault="001D0B94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13-14</w:t>
            </w:r>
          </w:p>
        </w:tc>
      </w:tr>
      <w:tr w:rsidR="0084375F" w:rsidRPr="009C1085" w:rsidTr="009C1085">
        <w:tc>
          <w:tcPr>
            <w:tcW w:w="676" w:type="pct"/>
            <w:shd w:val="clear" w:color="auto" w:fill="auto"/>
          </w:tcPr>
          <w:p w:rsidR="0084375F" w:rsidRPr="009C1085" w:rsidRDefault="0084375F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2772" w:type="pct"/>
            <w:shd w:val="clear" w:color="auto" w:fill="auto"/>
          </w:tcPr>
          <w:p w:rsidR="0084375F" w:rsidRPr="009C1085" w:rsidRDefault="0084375F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Однородный крупнозернистый песок</w:t>
            </w:r>
          </w:p>
        </w:tc>
        <w:tc>
          <w:tcPr>
            <w:tcW w:w="1552" w:type="pct"/>
            <w:shd w:val="clear" w:color="auto" w:fill="auto"/>
          </w:tcPr>
          <w:p w:rsidR="0084375F" w:rsidRPr="009C1085" w:rsidRDefault="0084375F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3-10</w:t>
            </w:r>
          </w:p>
        </w:tc>
      </w:tr>
      <w:tr w:rsidR="0084375F" w:rsidRPr="009C1085" w:rsidTr="009C1085">
        <w:tc>
          <w:tcPr>
            <w:tcW w:w="676" w:type="pct"/>
            <w:shd w:val="clear" w:color="auto" w:fill="auto"/>
          </w:tcPr>
          <w:p w:rsidR="0084375F" w:rsidRPr="009C1085" w:rsidRDefault="0084375F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2772" w:type="pct"/>
            <w:shd w:val="clear" w:color="auto" w:fill="auto"/>
          </w:tcPr>
          <w:p w:rsidR="0084375F" w:rsidRPr="009C1085" w:rsidRDefault="0084375F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 xml:space="preserve">Неоднородный мелкозернистый песок с преобладанием фракций диаметром менее 0,1 мм </w:t>
            </w:r>
          </w:p>
        </w:tc>
        <w:tc>
          <w:tcPr>
            <w:tcW w:w="1552" w:type="pct"/>
            <w:shd w:val="clear" w:color="auto" w:fill="auto"/>
          </w:tcPr>
          <w:p w:rsidR="0084375F" w:rsidRPr="009C1085" w:rsidRDefault="0084375F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0,34-0,24</w:t>
            </w:r>
          </w:p>
        </w:tc>
      </w:tr>
      <w:tr w:rsidR="0084375F" w:rsidRPr="009C1085" w:rsidTr="009C1085">
        <w:tc>
          <w:tcPr>
            <w:tcW w:w="676" w:type="pct"/>
            <w:shd w:val="clear" w:color="auto" w:fill="auto"/>
          </w:tcPr>
          <w:p w:rsidR="0084375F" w:rsidRPr="009C1085" w:rsidRDefault="0084375F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2772" w:type="pct"/>
            <w:shd w:val="clear" w:color="auto" w:fill="auto"/>
          </w:tcPr>
          <w:p w:rsidR="0084375F" w:rsidRPr="009C1085" w:rsidRDefault="0084375F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Сцементированный песчаник</w:t>
            </w:r>
          </w:p>
        </w:tc>
        <w:tc>
          <w:tcPr>
            <w:tcW w:w="1552" w:type="pct"/>
            <w:shd w:val="clear" w:color="auto" w:fill="auto"/>
          </w:tcPr>
          <w:p w:rsidR="0084375F" w:rsidRPr="009C1085" w:rsidRDefault="0084375F" w:rsidP="009C1085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C1085">
              <w:rPr>
                <w:noProof/>
                <w:color w:val="000000"/>
                <w:sz w:val="20"/>
              </w:rPr>
              <w:t>0,05-104</w:t>
            </w:r>
          </w:p>
        </w:tc>
      </w:tr>
    </w:tbl>
    <w:p w:rsidR="001D0B94" w:rsidRPr="009D1C23" w:rsidRDefault="001D0B94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375F" w:rsidRPr="009D1C23" w:rsidRDefault="0084375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фильтрации, носящий имя австрийского исследователя Ф. Форхгеймера, независимо установившего его несколько позднее. В принятых сейчас обозначениях это соотношение можно представить (для простейшего случая прямолинейно-параллельного течения без учета силы тяжести) в следующем виде:</w:t>
      </w:r>
    </w:p>
    <w:p w:rsidR="00566DE0" w:rsidRPr="009D1C23" w:rsidRDefault="00566DE0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375F" w:rsidRPr="009D1C23" w:rsidRDefault="00E72CEB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8" type="#_x0000_t75" style="width:102.75pt;height:33pt">
            <v:imagedata r:id="rId46" o:title=""/>
          </v:shape>
        </w:pict>
      </w:r>
      <w:r w:rsidR="0084375F" w:rsidRPr="009D1C23">
        <w:rPr>
          <w:noProof/>
          <w:color w:val="000000"/>
          <w:sz w:val="28"/>
        </w:rPr>
        <w:tab/>
      </w:r>
      <w:r w:rsidR="0084375F" w:rsidRPr="009D1C23">
        <w:rPr>
          <w:noProof/>
          <w:color w:val="000000"/>
          <w:sz w:val="28"/>
        </w:rPr>
        <w:tab/>
        <w:t>(1.14)</w:t>
      </w:r>
    </w:p>
    <w:p w:rsidR="00566DE0" w:rsidRPr="009D1C23" w:rsidRDefault="00566DE0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4375F" w:rsidRPr="009D1C23" w:rsidRDefault="0084375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где </w:t>
      </w:r>
      <w:r w:rsidRPr="009D1C23">
        <w:rPr>
          <w:noProof/>
          <w:color w:val="000000"/>
          <w:sz w:val="28"/>
          <w:szCs w:val="28"/>
        </w:rPr>
        <w:sym w:font="Symbol" w:char="F062"/>
      </w:r>
      <w:r w:rsidRPr="009D1C23">
        <w:rPr>
          <w:noProof/>
          <w:color w:val="000000"/>
          <w:sz w:val="28"/>
        </w:rPr>
        <w:t xml:space="preserve"> - дополнительная константа пористой среды, определяемая экспериментально.</w:t>
      </w:r>
    </w:p>
    <w:p w:rsidR="0084375F" w:rsidRPr="009D1C23" w:rsidRDefault="0084375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Первое слагаемое в правой части (1.14) учитывает потери давления вследствие вязкости жидкости, второе - инерционную составляющую сопротивления движению жидкости, связанную с криволинейностью и извилистостью поровых каналов. Из (1.14) следует, что при малых скоростях фильтрации квадратом скорости w2 можно пренебречь, и градиент давления будет зависеть только от первого слагаемого, т.е. движение будет безынерционным, соответствующим закону Дарси. При больших скоростях фильтрации силы инерции становятся существенными и будут сопоставимы или даже преобладать над силами вязкости.</w:t>
      </w:r>
    </w:p>
    <w:p w:rsidR="0084375F" w:rsidRPr="009D1C23" w:rsidRDefault="0084375F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Хорошая согласованность соотношения (1.14) с данными промысловых и экспериментальных наблюдений была установлена в много численных работах советских и зарубежных исследователей. Это свидетельствует о том, что данное соотношение представляет нечто большее, чем простую эмпирическую формулу, поскольку оно хорошо выполняется даже для весьма больших значений скорости фильтрации. Физический смысл этого заключается в том, что при больших скоростях быстропеременное движение в порах вследствие «извилистости» поровых каналов сопряжено с появлением значительных инерционных составляющих гидравлического сопротивления. С увеличением числа Рейнольдса квадратичный член в выражении (1.14) оказывается преобладающим, силы вязкости пренебрежимо малы по сравнению с силамиинерции, и (1.14) сводится тогда к квадратичному закону фильтрации, предложенному А</w:t>
      </w:r>
      <w:r w:rsidR="00F73FE9" w:rsidRPr="009D1C23">
        <w:rPr>
          <w:noProof/>
          <w:color w:val="000000"/>
          <w:sz w:val="28"/>
        </w:rPr>
        <w:t>.</w:t>
      </w:r>
      <w:r w:rsidRPr="009D1C23">
        <w:rPr>
          <w:noProof/>
          <w:color w:val="000000"/>
          <w:sz w:val="28"/>
        </w:rPr>
        <w:t xml:space="preserve"> А</w:t>
      </w:r>
      <w:r w:rsidR="00F73FE9" w:rsidRPr="009D1C23">
        <w:rPr>
          <w:noProof/>
          <w:color w:val="000000"/>
          <w:sz w:val="28"/>
        </w:rPr>
        <w:t>.</w:t>
      </w:r>
      <w:r w:rsidRPr="009D1C23">
        <w:rPr>
          <w:noProof/>
          <w:color w:val="000000"/>
          <w:sz w:val="28"/>
        </w:rPr>
        <w:t xml:space="preserve"> раснопольским. Он справедлив в средах, состоящих из частиц достаточно крупных размеров.</w:t>
      </w:r>
    </w:p>
    <w:p w:rsidR="007565A4" w:rsidRPr="009D1C23" w:rsidRDefault="007565A4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565A4" w:rsidRPr="009D1C23" w:rsidRDefault="00566DE0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2. </w:t>
      </w:r>
      <w:r w:rsidR="007565A4" w:rsidRPr="009D1C23">
        <w:rPr>
          <w:noProof/>
          <w:color w:val="000000"/>
          <w:sz w:val="28"/>
        </w:rPr>
        <w:t>Отклонения от закона Дарси при малых скоростях фильтрации</w:t>
      </w:r>
    </w:p>
    <w:p w:rsidR="007565A4" w:rsidRPr="009D1C23" w:rsidRDefault="007565A4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565A4" w:rsidRPr="009D1C23" w:rsidRDefault="007565A4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В опытах, проведенных в конце прошлого века с тонкозернистыми грунтами при малых скоростях, было обнаружено увеличение скорости фильтрации с ростом градиента давления более быстрое, что это дает линейный закон Дарси. Однако объяснение этого факта не приводилось.</w:t>
      </w:r>
    </w:p>
    <w:p w:rsidR="007565A4" w:rsidRPr="009D1C23" w:rsidRDefault="007565A4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Начиная с 50-х годов XX в. появилось большое число теоретических и экспериментальных работ, подтвердивших нарушения</w:t>
      </w:r>
      <w:r w:rsidR="00566DE0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закона Дарси в области малых скоростей. Это явление заметнее всего при движении воды в глинах, но наблюдается также и при фильтрации в песках и песчаниках не только воды, но и нефтей. При этом во всех экспериментах обнаруживалась существенная нелинейность закона фильтрации при малых скоростях.</w:t>
      </w:r>
    </w:p>
    <w:p w:rsidR="007565A4" w:rsidRPr="009D1C23" w:rsidRDefault="007565A4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Объяснение этого явления заключается в том,</w:t>
      </w:r>
      <w:r w:rsidR="00F73FE9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что при малых скоростях фильтрации становится существенным силовое взаимодействие между твердым скелетом породы и фильтрующимся флюидом, которое может дать преобладающий вклад в фильтрационное сопротивление. При весьма малых скоростях потока сила всякого трения</w:t>
      </w:r>
      <w:r w:rsidR="00F73FE9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кренобразного мало, тогда как сила межфазового взаимодействия остается при этом конечной величиной, поскольку она не зависит от скорости и определяется только свойствами контактирующих фаз. В результате такого взаимодействия нефть, содержащая поверхностно-активные компоненты, в присутствии пористого тела с развитой поверхностью образует устойчивые коллоидные растворы (студнеобразные пленки), частично пли полностью перекрывающие поры. Чтобы началось движение, нужно разрушить эту структуру, приложив некоторый перепад давления. В случае фильтрации воды в глинизированных породах аналогичные соображения относятся к образованию коллоидных глинистых растворим, при этом структурообразующий компонент-глинистые частицы можно заимствовать из самого материала твердого скелета.</w:t>
      </w:r>
    </w:p>
    <w:p w:rsidR="007565A4" w:rsidRPr="009D1C23" w:rsidRDefault="007565A4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 xml:space="preserve">Приведенные факты показывают, что многие жидкости (нефть, пластовая вода). не проявляющие аномальных свойств вне контакта с пористой средой, при малых скоростях фильтрации могут образовывать неньютоновские системы, взаимодействуя с пористой породой. Наличие начального градиента давления </w:t>
      </w:r>
      <w:r w:rsidRPr="009D1C23">
        <w:rPr>
          <w:noProof/>
          <w:color w:val="000000"/>
          <w:sz w:val="28"/>
          <w:szCs w:val="28"/>
        </w:rPr>
        <w:sym w:font="Symbol" w:char="F067"/>
      </w:r>
      <w:r w:rsidRPr="009D1C23">
        <w:rPr>
          <w:noProof/>
          <w:color w:val="000000"/>
          <w:sz w:val="28"/>
        </w:rPr>
        <w:t>, при достижении которого начинается фильтрации, было обнаружено и при движении флюидов в газовода насыщенных пористых средах. При этом было установлена, в изменяется широких пределах и в большинстве случаев тем выше, чем больше глинистого материала содержится в пористой среде и чем выше</w:t>
      </w:r>
      <w:r w:rsidR="00F73FE9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остаточная вода насыщенность газо-водяной смеси.</w:t>
      </w:r>
    </w:p>
    <w:p w:rsidR="007565A4" w:rsidRPr="009D1C23" w:rsidRDefault="007565A4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Наряду</w:t>
      </w:r>
      <w:r w:rsidR="00F73FE9" w:rsidRPr="009D1C23">
        <w:rPr>
          <w:noProof/>
          <w:color w:val="000000"/>
          <w:sz w:val="28"/>
        </w:rPr>
        <w:t xml:space="preserve"> </w:t>
      </w:r>
      <w:r w:rsidRPr="009D1C23">
        <w:rPr>
          <w:noProof/>
          <w:color w:val="000000"/>
          <w:sz w:val="28"/>
        </w:rPr>
        <w:t>с этим неньютоновские свойства пластовых нефтей с повышенном содержанием высокомолекулярных компонентов (смол, асфальтенов и.т.) могут проявляется в широком диапазоне изменения скоростей.</w:t>
      </w:r>
    </w:p>
    <w:p w:rsidR="00956BE6" w:rsidRPr="009D1C23" w:rsidRDefault="00566DE0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br w:type="page"/>
      </w:r>
      <w:r w:rsidR="00956BE6" w:rsidRPr="009D1C23">
        <w:rPr>
          <w:noProof/>
          <w:color w:val="000000"/>
          <w:sz w:val="28"/>
        </w:rPr>
        <w:t>Список литературы</w:t>
      </w:r>
    </w:p>
    <w:p w:rsidR="00AC129B" w:rsidRPr="009D1C23" w:rsidRDefault="00AC129B" w:rsidP="00F73FE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129B" w:rsidRPr="009D1C23" w:rsidRDefault="00956BE6" w:rsidP="00566DE0">
      <w:pPr>
        <w:spacing w:line="360" w:lineRule="auto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Подземная гидравлика.</w:t>
      </w:r>
      <w:r w:rsidR="00F73FE9" w:rsidRPr="009D1C23">
        <w:rPr>
          <w:noProof/>
          <w:color w:val="000000"/>
          <w:sz w:val="28"/>
        </w:rPr>
        <w:t xml:space="preserve"> </w:t>
      </w:r>
      <w:r w:rsidR="00AC129B" w:rsidRPr="009D1C23">
        <w:rPr>
          <w:noProof/>
          <w:color w:val="000000"/>
          <w:sz w:val="28"/>
        </w:rPr>
        <w:t>К.С. Басниев, А.М. Власов, В.М. Максимов «Недра» Москва 1993 г.</w:t>
      </w:r>
    </w:p>
    <w:p w:rsidR="00AC129B" w:rsidRPr="009D1C23" w:rsidRDefault="00AC129B" w:rsidP="00566DE0">
      <w:pPr>
        <w:spacing w:line="360" w:lineRule="auto"/>
        <w:jc w:val="both"/>
        <w:rPr>
          <w:noProof/>
          <w:color w:val="000000"/>
          <w:sz w:val="28"/>
        </w:rPr>
      </w:pPr>
      <w:r w:rsidRPr="009D1C23">
        <w:rPr>
          <w:noProof/>
          <w:color w:val="000000"/>
          <w:sz w:val="28"/>
        </w:rPr>
        <w:t>Подземная гидромеханика. К.С. Басниев, Н.М. Дмитриев, Г.Д. Розенберг Москва 2005 г.</w:t>
      </w:r>
      <w:bookmarkStart w:id="0" w:name="_GoBack"/>
      <w:bookmarkEnd w:id="0"/>
    </w:p>
    <w:sectPr w:rsidR="00AC129B" w:rsidRPr="009D1C23" w:rsidSect="00566DE0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85" w:rsidRDefault="009C1085">
      <w:r>
        <w:separator/>
      </w:r>
    </w:p>
  </w:endnote>
  <w:endnote w:type="continuationSeparator" w:id="0">
    <w:p w:rsidR="009C1085" w:rsidRDefault="009C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85" w:rsidRDefault="009C1085">
      <w:r>
        <w:separator/>
      </w:r>
    </w:p>
  </w:footnote>
  <w:footnote w:type="continuationSeparator" w:id="0">
    <w:p w:rsidR="009C1085" w:rsidRDefault="009C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6746"/>
    <w:multiLevelType w:val="hybridMultilevel"/>
    <w:tmpl w:val="1AF0C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8FF"/>
    <w:rsid w:val="000348EC"/>
    <w:rsid w:val="00081E02"/>
    <w:rsid w:val="00082E37"/>
    <w:rsid w:val="001D0B94"/>
    <w:rsid w:val="00241891"/>
    <w:rsid w:val="00323E48"/>
    <w:rsid w:val="003A61F1"/>
    <w:rsid w:val="003F2A1C"/>
    <w:rsid w:val="004557EB"/>
    <w:rsid w:val="00505B5E"/>
    <w:rsid w:val="00566DE0"/>
    <w:rsid w:val="005720FB"/>
    <w:rsid w:val="00660200"/>
    <w:rsid w:val="006C09F2"/>
    <w:rsid w:val="006F6C29"/>
    <w:rsid w:val="007565A4"/>
    <w:rsid w:val="007F6013"/>
    <w:rsid w:val="0084375F"/>
    <w:rsid w:val="008D2632"/>
    <w:rsid w:val="00956BE6"/>
    <w:rsid w:val="009B4D8A"/>
    <w:rsid w:val="009C1085"/>
    <w:rsid w:val="009C4958"/>
    <w:rsid w:val="009D1C23"/>
    <w:rsid w:val="00A5564A"/>
    <w:rsid w:val="00AC129B"/>
    <w:rsid w:val="00AF7814"/>
    <w:rsid w:val="00B42987"/>
    <w:rsid w:val="00B50F3C"/>
    <w:rsid w:val="00C011C8"/>
    <w:rsid w:val="00C308FF"/>
    <w:rsid w:val="00C5374E"/>
    <w:rsid w:val="00C813A0"/>
    <w:rsid w:val="00D434FE"/>
    <w:rsid w:val="00E72CEB"/>
    <w:rsid w:val="00ED24E7"/>
    <w:rsid w:val="00F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22E85A1D-ACF1-465F-9533-80F987ED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6B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3FE9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99"/>
    <w:rsid w:val="001D0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956BE6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F73F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table" w:styleId="a8">
    <w:name w:val="Table Professional"/>
    <w:basedOn w:val="a1"/>
    <w:uiPriority w:val="99"/>
    <w:rsid w:val="00566DE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4</vt:lpstr>
    </vt:vector>
  </TitlesOfParts>
  <Company/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4</dc:title>
  <dc:subject/>
  <dc:creator>user</dc:creator>
  <cp:keywords/>
  <dc:description/>
  <cp:lastModifiedBy>admin</cp:lastModifiedBy>
  <cp:revision>2</cp:revision>
  <dcterms:created xsi:type="dcterms:W3CDTF">2014-03-13T10:23:00Z</dcterms:created>
  <dcterms:modified xsi:type="dcterms:W3CDTF">2014-03-13T10:23:00Z</dcterms:modified>
</cp:coreProperties>
</file>