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1F" w:rsidRPr="00E929E7" w:rsidRDefault="008C7F1F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231F20"/>
        </w:rPr>
      </w:pPr>
      <w:r w:rsidRPr="00E929E7">
        <w:rPr>
          <w:b/>
          <w:color w:val="231F20"/>
        </w:rPr>
        <w:t>Гранулематозное воспаление</w:t>
      </w:r>
    </w:p>
    <w:p w:rsidR="007503D7" w:rsidRPr="00E929E7" w:rsidRDefault="007503D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231F20"/>
        </w:rPr>
      </w:pP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b/>
          <w:bCs/>
          <w:i/>
          <w:iCs/>
          <w:color w:val="231F20"/>
        </w:rPr>
        <w:t xml:space="preserve">Гранулематозное воспаление </w:t>
      </w:r>
      <w:r w:rsidRPr="00E929E7">
        <w:rPr>
          <w:color w:val="231F20"/>
        </w:rPr>
        <w:t xml:space="preserve">— </w:t>
      </w:r>
      <w:r w:rsidR="00F40CC9" w:rsidRPr="00E929E7">
        <w:rPr>
          <w:i/>
          <w:iCs/>
          <w:color w:val="231F20"/>
        </w:rPr>
        <w:t>специализированная форма хрони</w:t>
      </w:r>
      <w:r w:rsidRPr="00E929E7">
        <w:rPr>
          <w:i/>
          <w:iCs/>
          <w:color w:val="231F20"/>
        </w:rPr>
        <w:t>ческой воспалительной реакции, при которой преобладающим типом</w:t>
      </w:r>
      <w:r w:rsidR="00F40CC9" w:rsidRPr="00E929E7">
        <w:rPr>
          <w:i/>
          <w:iCs/>
          <w:color w:val="231F20"/>
        </w:rPr>
        <w:t xml:space="preserve"> </w:t>
      </w:r>
      <w:r w:rsidRPr="00E929E7">
        <w:rPr>
          <w:i/>
          <w:iCs/>
          <w:color w:val="231F20"/>
        </w:rPr>
        <w:t xml:space="preserve">клеток являются активированные макрофаги, имеющие модифицированный эпителиоидный вид. </w:t>
      </w:r>
      <w:r w:rsidRPr="00E929E7">
        <w:rPr>
          <w:color w:val="231F20"/>
        </w:rPr>
        <w:t>Гранулематозное воспаление развивается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как при хронических иммунных и инфекционных заболеваниях,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тесно связанных с иммунными реакциями, так и при неиммунных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заболеваниях. Гранулематозное воспаление встречается при туберкулезе, саркоидозе, болезни кошачьих царапин, паховой лимфогранулеме, лепре, бруцеллезе, сифилисе, некоторых грибковых инфекциях, бериллиозе и реакциях на введение раздражающих липидов.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b/>
          <w:bCs/>
          <w:i/>
          <w:iCs/>
          <w:color w:val="231F20"/>
        </w:rPr>
        <w:t xml:space="preserve">Гранулема </w:t>
      </w:r>
      <w:r w:rsidRPr="00E929E7">
        <w:rPr>
          <w:color w:val="231F20"/>
        </w:rPr>
        <w:t xml:space="preserve">— </w:t>
      </w:r>
      <w:r w:rsidRPr="00E929E7">
        <w:rPr>
          <w:i/>
          <w:iCs/>
          <w:color w:val="231F20"/>
        </w:rPr>
        <w:t>очаговое скопление способных к фагоцитозу клеток</w:t>
      </w:r>
      <w:r w:rsidR="00F40CC9" w:rsidRPr="00E929E7">
        <w:rPr>
          <w:i/>
          <w:iCs/>
          <w:color w:val="231F20"/>
        </w:rPr>
        <w:t xml:space="preserve"> </w:t>
      </w:r>
      <w:r w:rsidRPr="00E929E7">
        <w:rPr>
          <w:i/>
          <w:iCs/>
          <w:color w:val="231F20"/>
        </w:rPr>
        <w:t xml:space="preserve">моноцитарно-макрофагального происхождения. </w:t>
      </w:r>
      <w:r w:rsidRPr="00E929E7">
        <w:rPr>
          <w:color w:val="231F20"/>
        </w:rPr>
        <w:t>Основным представителем клеток CMФ является макрофаг, который образуется из моноцита. В зоне воспаления моноцит делится лишь один раз, а затем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трансформируется в </w:t>
      </w:r>
      <w:r w:rsidRPr="00E929E7">
        <w:rPr>
          <w:i/>
          <w:iCs/>
          <w:color w:val="231F20"/>
        </w:rPr>
        <w:t>макрофаг</w:t>
      </w:r>
      <w:r w:rsidRPr="00E929E7">
        <w:rPr>
          <w:color w:val="231F20"/>
        </w:rPr>
        <w:t>.</w:t>
      </w:r>
    </w:p>
    <w:p w:rsidR="000C7017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Основными условиями образования гранулем являются следующие: 1) повреждающий агент не может быть удален с помощью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фагоцитов, не может быть инертным и должен вызывать клеточный</w:t>
      </w:r>
      <w:r w:rsidR="00E929E7" w:rsidRPr="00E929E7">
        <w:rPr>
          <w:color w:val="231F20"/>
        </w:rPr>
        <w:t xml:space="preserve"> </w:t>
      </w:r>
      <w:r w:rsidRPr="00E929E7">
        <w:rPr>
          <w:color w:val="231F20"/>
        </w:rPr>
        <w:t>ответ; 2) должна происходить активация макрофагов и их накопление вокруг повреждающего агента. Образование гранулемы — это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способ элиминации веществ, которые невозможно удалить с помощью фагоцитоза или переварить с помощью макрофагов (</w:t>
      </w:r>
      <w:r w:rsidR="008C7F1F" w:rsidRPr="00E929E7">
        <w:rPr>
          <w:color w:val="231F20"/>
        </w:rPr>
        <w:t>Гранулематозное в</w:t>
      </w:r>
      <w:r w:rsidR="000C7017" w:rsidRPr="00E929E7">
        <w:rPr>
          <w:color w:val="231F20"/>
        </w:rPr>
        <w:t>оспаление как самостоятельная форма воспаления имеет значение в основном при хроническом течении</w:t>
      </w:r>
      <w:r w:rsidR="0025472F" w:rsidRPr="00E929E7">
        <w:rPr>
          <w:color w:val="231F20"/>
        </w:rPr>
        <w:t xml:space="preserve"> п</w:t>
      </w:r>
      <w:r w:rsidR="000C7017" w:rsidRPr="00E929E7">
        <w:rPr>
          <w:color w:val="231F20"/>
        </w:rPr>
        <w:t>роцесса. Однако гранулематозное воспаление может протекать</w:t>
      </w:r>
      <w:r w:rsidR="0025472F" w:rsidRPr="00E929E7">
        <w:rPr>
          <w:color w:val="231F20"/>
        </w:rPr>
        <w:t xml:space="preserve"> </w:t>
      </w:r>
      <w:r w:rsidR="000C7017" w:rsidRPr="00E929E7">
        <w:rPr>
          <w:color w:val="231F20"/>
        </w:rPr>
        <w:t>и остро, что наблюдается, как правило, при острых инфекционных за</w:t>
      </w:r>
      <w:r w:rsidR="0025472F" w:rsidRPr="00E929E7">
        <w:rPr>
          <w:color w:val="231F20"/>
        </w:rPr>
        <w:t xml:space="preserve"> </w:t>
      </w:r>
      <w:r w:rsidR="000C7017" w:rsidRPr="00E929E7">
        <w:rPr>
          <w:color w:val="231F20"/>
        </w:rPr>
        <w:t>болеваниях — сыпном, брюшном тифе, бешенстве, эпидемическом</w:t>
      </w:r>
      <w:r w:rsidR="0025472F" w:rsidRPr="00E929E7">
        <w:rPr>
          <w:color w:val="231F20"/>
        </w:rPr>
        <w:t xml:space="preserve"> </w:t>
      </w:r>
      <w:r w:rsidR="000C7017" w:rsidRPr="00E929E7">
        <w:rPr>
          <w:color w:val="231F20"/>
        </w:rPr>
        <w:t>энцефалите, остром переднем полиомиелите и некоторых других.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В основе гранулем, возникающих в нервной ткани, лежат некрозы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групп нейронов или ганглиозных клеток, а также мелкоочаговые некрозы серого или белого вещества головного или спинного мозга,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окруженные глиальными элементами, выполняющими функцию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фагоцитов. Клетки глии после резорбции некротизированной ткани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участвуют и в образовании глиальных рубцов в центральной нервной системе. Патогенетической основой некрозов чаще всего являются воспалительные поражени</w:t>
      </w:r>
      <w:r w:rsidR="00E929E7" w:rsidRPr="00E929E7">
        <w:rPr>
          <w:color w:val="231F20"/>
        </w:rPr>
        <w:t>я сосудов микроциркуляции инфек</w:t>
      </w:r>
      <w:r w:rsidRPr="00E929E7">
        <w:rPr>
          <w:color w:val="231F20"/>
        </w:rPr>
        <w:t>ционными агентами или их токсинами, что сопровождается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развитием гипоксии периваскулярной ткани. При брюшном тифе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гранулемы возникают в лимфоидных образованиях тонкой кишки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и представляют собой скопления фагоцитов, трансформировавшихся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из ретикулярных клеток — “тифозные клетки”. Это крупные округлые клетки со светлой цитоплазмой, которые фагоцитируют S. tiphi,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а также детрит, образующийся в солитарных фолликулах. Тифозные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гранулемы подвергаются некрозу, что связывают с сальмонеллами,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фагоцитированными брюшнотифозными клетками. При выздоровлении острые гранулемы исчезают либо бесследно, как при брюшном тифе, либо после них остаются глиальные руб</w:t>
      </w:r>
      <w:r w:rsidR="0025472F" w:rsidRPr="00E929E7">
        <w:rPr>
          <w:color w:val="231F20"/>
        </w:rPr>
        <w:t>цы, как при нейр</w:t>
      </w:r>
      <w:r w:rsidRPr="00E929E7">
        <w:rPr>
          <w:color w:val="231F20"/>
        </w:rPr>
        <w:t>оинфекциях, и в таком случае исход заболевания зависит от</w:t>
      </w:r>
      <w:r w:rsidR="0025472F" w:rsidRPr="00E929E7">
        <w:rPr>
          <w:color w:val="231F20"/>
        </w:rPr>
        <w:t xml:space="preserve"> </w:t>
      </w:r>
      <w:r w:rsidRPr="00E929E7">
        <w:rPr>
          <w:color w:val="231F20"/>
        </w:rPr>
        <w:t>локализации и о</w:t>
      </w:r>
      <w:r w:rsidR="00E929E7" w:rsidRPr="00E929E7">
        <w:rPr>
          <w:color w:val="231F20"/>
        </w:rPr>
        <w:t xml:space="preserve">бъема этих рубцовых образований </w:t>
      </w:r>
      <w:r w:rsidRPr="00E929E7">
        <w:rPr>
          <w:color w:val="231F20"/>
        </w:rPr>
        <w:t>портальных трактов.</w:t>
      </w:r>
    </w:p>
    <w:p w:rsidR="007503D7" w:rsidRPr="00E929E7" w:rsidRDefault="007503D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/>
          <w:bCs/>
          <w:color w:val="231F20"/>
        </w:rPr>
        <w:t>Гранулёма</w:t>
      </w:r>
      <w:r w:rsidRPr="00E929E7">
        <w:rPr>
          <w:bCs/>
          <w:color w:val="231F20"/>
        </w:rPr>
        <w:t xml:space="preserve"> – это скопление клеток макрофагальной природы с наличием или отсутствием очага некроза в центре. Макроскопически это как правило узелок диаметром 1-2 мм.</w:t>
      </w:r>
    </w:p>
    <w:p w:rsidR="007503D7" w:rsidRPr="00E929E7" w:rsidRDefault="007503D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>Стадии образования гранулём:</w:t>
      </w:r>
    </w:p>
    <w:p w:rsidR="007503D7" w:rsidRPr="00E929E7" w:rsidRDefault="007503D7" w:rsidP="00E929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>Скопление моноцитов в очаге воспаления (из кровяного русла).</w:t>
      </w:r>
    </w:p>
    <w:p w:rsidR="007503D7" w:rsidRPr="00E929E7" w:rsidRDefault="007503D7" w:rsidP="00E929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>Созревание моноцитов и образование макрофагов.</w:t>
      </w:r>
    </w:p>
    <w:p w:rsidR="007503D7" w:rsidRPr="00E929E7" w:rsidRDefault="007503D7" w:rsidP="00E929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>Трансформация макрофагов в эпителиоидные клетки.</w:t>
      </w:r>
    </w:p>
    <w:p w:rsidR="007503D7" w:rsidRPr="00E929E7" w:rsidRDefault="007503D7" w:rsidP="00E929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>Слияние между собой эпителиоидных клеток с образованием гигантских многоядерных клеток. (которые как правило бывают 2-х типов гигантские многоядерные клетки типа Пирогова-Лангханса и гигантские многоядерные клетки чужеродных тел см. ниже).</w:t>
      </w:r>
    </w:p>
    <w:p w:rsidR="007503D7" w:rsidRPr="00E929E7" w:rsidRDefault="007503D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</w:p>
    <w:p w:rsidR="007503D7" w:rsidRPr="00E929E7" w:rsidRDefault="007503D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231F20"/>
        </w:rPr>
      </w:pPr>
      <w:r w:rsidRPr="00E929E7">
        <w:rPr>
          <w:b/>
          <w:bCs/>
          <w:color w:val="231F20"/>
        </w:rPr>
        <w:t>Классификация гранулём.</w:t>
      </w:r>
    </w:p>
    <w:p w:rsidR="0025472F" w:rsidRPr="00E929E7" w:rsidRDefault="0025472F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В зависимости от гистологического строения гранулёмы могут быть с наличием очага </w:t>
      </w:r>
      <w:r w:rsidRPr="00E929E7">
        <w:rPr>
          <w:b/>
          <w:bCs/>
          <w:color w:val="231F20"/>
        </w:rPr>
        <w:t xml:space="preserve">некроза </w:t>
      </w:r>
      <w:r w:rsidRPr="00E929E7">
        <w:rPr>
          <w:bCs/>
          <w:color w:val="231F20"/>
        </w:rPr>
        <w:t>в центре и отсутствием. От преобладания тех или иных клеточных элементов выделяют:</w:t>
      </w:r>
    </w:p>
    <w:p w:rsidR="0025472F" w:rsidRPr="00E929E7" w:rsidRDefault="0025472F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>1. Макрофагальные гранулёмы.</w:t>
      </w:r>
    </w:p>
    <w:p w:rsidR="0025472F" w:rsidRPr="00E929E7" w:rsidRDefault="0025472F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>2. Эпителиоидно-клеточные.</w:t>
      </w:r>
    </w:p>
    <w:p w:rsidR="0025472F" w:rsidRPr="00E929E7" w:rsidRDefault="0025472F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>3. Гигантоклеточные.</w:t>
      </w:r>
    </w:p>
    <w:p w:rsidR="0025472F" w:rsidRPr="00E929E7" w:rsidRDefault="0025472F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4. Смешанные. </w:t>
      </w:r>
    </w:p>
    <w:p w:rsidR="0025472F" w:rsidRPr="00E929E7" w:rsidRDefault="007503D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Гигантоклеточная и </w:t>
      </w:r>
      <w:r w:rsidR="000C7017" w:rsidRPr="00E929E7">
        <w:rPr>
          <w:b/>
          <w:bCs/>
          <w:color w:val="231F20"/>
        </w:rPr>
        <w:t>эпителиоидно-клеточная гранулема</w:t>
      </w:r>
      <w:r w:rsidR="000C7017" w:rsidRPr="00E929E7">
        <w:rPr>
          <w:bCs/>
          <w:color w:val="231F20"/>
        </w:rPr>
        <w:t xml:space="preserve">, которая возникает в результате иммунного ответа, а макрофаги активируются лимфокинами специфических T-клеток; </w:t>
      </w:r>
    </w:p>
    <w:p w:rsidR="000C7017" w:rsidRPr="00E929E7" w:rsidRDefault="007503D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/>
          <w:bCs/>
          <w:color w:val="231F20"/>
        </w:rPr>
        <w:t>Г</w:t>
      </w:r>
      <w:r w:rsidR="000C7017" w:rsidRPr="00E929E7">
        <w:rPr>
          <w:b/>
          <w:bCs/>
          <w:color w:val="231F20"/>
        </w:rPr>
        <w:t>ранулема инородных те</w:t>
      </w:r>
      <w:r w:rsidR="000C7017" w:rsidRPr="00E929E7">
        <w:rPr>
          <w:bCs/>
          <w:color w:val="231F20"/>
        </w:rPr>
        <w:t xml:space="preserve">л, в которой осуществляется неиммунный фагоцитоз чужеродного неантигенного материала макрофагами.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Эпителиоидно-клеточная гранулема </w:t>
      </w:r>
      <w:r w:rsidR="0025472F" w:rsidRPr="00E929E7">
        <w:rPr>
          <w:bCs/>
          <w:color w:val="231F20"/>
        </w:rPr>
        <w:t>-</w:t>
      </w:r>
      <w:r w:rsidRPr="00E929E7">
        <w:rPr>
          <w:bCs/>
          <w:color w:val="231F20"/>
        </w:rPr>
        <w:t xml:space="preserve"> это совокупность активированных макрофагов.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Эпителиоидные клетки (активированные макрофаги) при микроскопическом исследовании выглядят как большие клетки с избыточной бледной, пенистой цитоплазмой; они названы эпителиоидными из-за отдаленного сходства с эпителиальными клетками. Эпителиоидные клетки обладают повышенной способностью к секреции лизоцима и разнообразных ферментов, но имеют пониженный фагоцитарный потенциал. Скопление макрофагов вызывается лимфокинами, которые производятся активированными T-клетками. Гранулемы обычно окружены лимфоцитами, плазматическими клетками, фибробластами и коллагеном. Типичная особенность эпителиоидных клеточных гранулем </w:t>
      </w:r>
      <w:r w:rsidR="0025472F" w:rsidRPr="00E929E7">
        <w:rPr>
          <w:bCs/>
          <w:color w:val="231F20"/>
        </w:rPr>
        <w:t>-</w:t>
      </w:r>
      <w:r w:rsidRPr="00E929E7">
        <w:rPr>
          <w:bCs/>
          <w:color w:val="231F20"/>
        </w:rPr>
        <w:t xml:space="preserve"> формирование гигантских клеток типа </w:t>
      </w:r>
      <w:r w:rsidRPr="00E929E7">
        <w:rPr>
          <w:b/>
          <w:bCs/>
          <w:color w:val="231F20"/>
        </w:rPr>
        <w:t>Ланхганса</w:t>
      </w:r>
      <w:r w:rsidRPr="00E929E7">
        <w:rPr>
          <w:bCs/>
          <w:color w:val="231F20"/>
        </w:rPr>
        <w:t xml:space="preserve">, которые образуются при слиянии макрофагов и характеризуются наличием 10-50 ядер по периферии клетки.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Эпителиоидно-клеточная гранулема образуется, если имеется два условия: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когда макрофаги успешно фагоцитируют повреждающий агент, но он остается живым внутри них. Избыточная бледная, пенистая цитоплазма отражает увеличение шероховатого эндоплазматического ретикулума (секреторная функция);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когда клеточный иммунный ответ активен. Лимфокины, производимые активированными T-лимфоцитами, ингибируют миграцию макрофагов и являются причиной агрегации их в зоне повреждениия и образования гранулем.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>Эпителиоидные гранулемы возни</w:t>
      </w:r>
      <w:r w:rsidR="0025472F" w:rsidRPr="00E929E7">
        <w:rPr>
          <w:bCs/>
          <w:color w:val="231F20"/>
        </w:rPr>
        <w:t>кают при различных заболеваниях</w:t>
      </w:r>
      <w:r w:rsidRPr="00E929E7">
        <w:rPr>
          <w:bCs/>
          <w:color w:val="231F20"/>
        </w:rPr>
        <w:t xml:space="preserve">. </w:t>
      </w:r>
    </w:p>
    <w:p w:rsidR="0025472F" w:rsidRPr="00E929E7" w:rsidRDefault="0025472F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231F20"/>
        </w:rPr>
      </w:pPr>
      <w:r w:rsidRPr="00E929E7">
        <w:rPr>
          <w:bCs/>
          <w:color w:val="231F20"/>
        </w:rPr>
        <w:t>В зависимости от этиологии различают 2 типа гранулем</w:t>
      </w:r>
      <w:r w:rsidRPr="00E929E7">
        <w:rPr>
          <w:b/>
          <w:bCs/>
          <w:color w:val="231F20"/>
        </w:rPr>
        <w:t>: известной и неизвестной этиологии.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231F20"/>
        </w:rPr>
      </w:pP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b/>
          <w:bCs/>
          <w:i/>
          <w:iCs/>
          <w:color w:val="231F20"/>
        </w:rPr>
        <w:t xml:space="preserve">Этиология гранулематоза. </w:t>
      </w:r>
      <w:r w:rsidRPr="00E929E7">
        <w:rPr>
          <w:color w:val="231F20"/>
        </w:rPr>
        <w:t xml:space="preserve">Различают эндогенные и экзогенные этиологические факторы развития гранулем. К </w:t>
      </w:r>
      <w:r w:rsidRPr="00E929E7">
        <w:rPr>
          <w:i/>
          <w:iCs/>
          <w:color w:val="231F20"/>
        </w:rPr>
        <w:t xml:space="preserve">эндогенным факторам </w:t>
      </w:r>
      <w:r w:rsidRPr="00E929E7">
        <w:rPr>
          <w:color w:val="231F20"/>
        </w:rPr>
        <w:t>относят труднорастворимые продукты поврежденных тканей,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особенно жировой ткани (мыла), а также продукты нарушенного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обмена (ураты). К </w:t>
      </w:r>
      <w:r w:rsidRPr="00E929E7">
        <w:rPr>
          <w:i/>
          <w:iCs/>
          <w:color w:val="231F20"/>
        </w:rPr>
        <w:t>экзогенным факторам</w:t>
      </w:r>
      <w:r w:rsidRPr="00E929E7">
        <w:rPr>
          <w:color w:val="231F20"/>
        </w:rPr>
        <w:t>, вызывающим образование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гранулем, относят биологические (бактерии, грибы, простейшие,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гельминты), органические и неорганические вещества (пыли, дымы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 т.п.), в т.ч. лекарственные. По этиологии гранулемы делят на две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группы: гранулемы установленной этиологии и неустановленной.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Среди гранулем установленной этиологии выделяют инфекционные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и неинфекционные гранулемы.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К инфекционным гранулемам относят гранулемы при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сыпном и брюшном тифах, бешен</w:t>
      </w:r>
      <w:r w:rsidR="00E929E7">
        <w:rPr>
          <w:color w:val="231F20"/>
        </w:rPr>
        <w:t>стве, вирусном энцефалите, акти</w:t>
      </w:r>
      <w:r w:rsidRPr="00E929E7">
        <w:rPr>
          <w:color w:val="231F20"/>
        </w:rPr>
        <w:t>номикозе, шистосомозе, туберкулезе, лепре, сифилисе и др.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Неинфекционные г</w:t>
      </w:r>
      <w:r w:rsidR="00F40CC9" w:rsidRPr="00E929E7">
        <w:rPr>
          <w:color w:val="231F20"/>
        </w:rPr>
        <w:t>ранулемы развиваются при попада</w:t>
      </w:r>
      <w:r w:rsidRPr="00E929E7">
        <w:rPr>
          <w:color w:val="231F20"/>
        </w:rPr>
        <w:t>нии в организм органической и неорганической пыли: шерсти, муки,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оксида кремния, асбеста и др.; инородных тел; медикаментозных </w:t>
      </w:r>
      <w:r w:rsidR="00F40CC9" w:rsidRPr="00E929E7">
        <w:rPr>
          <w:color w:val="231F20"/>
        </w:rPr>
        <w:t>воз</w:t>
      </w:r>
      <w:r w:rsidRPr="00E929E7">
        <w:rPr>
          <w:color w:val="231F20"/>
        </w:rPr>
        <w:t>действиях (гранулематозный гепатит, олеогранулематозная болезнь).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К г р а н у л е м а м н е ус т а н о в л е</w:t>
      </w:r>
      <w:r w:rsidR="00F40CC9" w:rsidRPr="00E929E7">
        <w:rPr>
          <w:color w:val="231F20"/>
        </w:rPr>
        <w:t xml:space="preserve"> н н о й э т и о л о г и и отно</w:t>
      </w:r>
      <w:r w:rsidRPr="00E929E7">
        <w:rPr>
          <w:color w:val="231F20"/>
        </w:rPr>
        <w:t>сят гранулемы при саркоидозе, болезни Крона, первичном билиарном циррозе и др.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b/>
          <w:bCs/>
          <w:i/>
          <w:iCs/>
          <w:color w:val="231F20"/>
        </w:rPr>
        <w:t xml:space="preserve">Патогенез гранулематоза. </w:t>
      </w:r>
      <w:r w:rsidRPr="00E929E7">
        <w:rPr>
          <w:color w:val="231F20"/>
        </w:rPr>
        <w:t>Гранулематозное воспаление протекает,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как правило, хронически и развивается при следующих двух условиях: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наличии веществ, способных стимулировать СМФ, созревание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и трансформацию макрофагов; стойкости раздражителя по отношению к фагоцитам. Такой раздражитель в условиях незавершенного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фагоцитоза и измененной реактивности организма оказывается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сильнейшим антигенным стимулятором для макрофага и Т-и В-лимфоцитов. Активированный макрофаг с помощью ИЛ-1 еще в большей степени привлекает лимфоциты, способствуя их активации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и пролиферации, завязываются механизмы клеточно-опосредованного иммунитета, в частности, механизмы гиперчувствительности замедленного типа (ГЗТ). В этом случае говорят об иммунной гранулеме.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Иммунные гранулемы построены по типу эпителиоидноклеточных гранулем, однако в них всегда имеется примесь большого количества лимфоцитов и плазматических клеток.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Они развиваются при инфекциях — туберкулезе, лепре, сифилисе,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склероме. Продукты тканевого повреждения иногда становятся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источником антигенного раздражения и в этих случаях могу подключаться аутоиммунные механизм</w:t>
      </w:r>
      <w:r w:rsidR="00E929E7" w:rsidRPr="00E929E7">
        <w:rPr>
          <w:color w:val="231F20"/>
        </w:rPr>
        <w:t>ы образования гранулем. Грануле</w:t>
      </w:r>
      <w:r w:rsidRPr="00E929E7">
        <w:rPr>
          <w:color w:val="231F20"/>
        </w:rPr>
        <w:t>мы, вызванные частицами пыли и аэрозолями, содержащими белкиптиц, рыб, шерсть животных, по механизму развития являются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антигенно-опосредованными.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К неиммунным гранулемам относится большинство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гранулем, развивающихся вокруг</w:t>
      </w:r>
      <w:r w:rsidR="00E929E7" w:rsidRPr="00E929E7">
        <w:rPr>
          <w:color w:val="231F20"/>
        </w:rPr>
        <w:t xml:space="preserve"> инородных тел и состоящих преж</w:t>
      </w:r>
      <w:r w:rsidRPr="00E929E7">
        <w:rPr>
          <w:color w:val="231F20"/>
        </w:rPr>
        <w:t>де всего из частиц органической пыли. Фагоцитоз в клетках неиммунных гранулем более совершенен, Они построены по типу фагоцитомы либо гигантоклеточной гранулемы, состоящей из клеток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инородных тел. При сравнении этих гранулем с иммунными отмечается меньшее количество лимфоцитов и плазматических клеток.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929E7">
        <w:rPr>
          <w:color w:val="231F20"/>
        </w:rPr>
        <w:t xml:space="preserve">Специфическими называют те </w:t>
      </w:r>
      <w:r w:rsidRPr="00E929E7">
        <w:rPr>
          <w:i/>
          <w:iCs/>
          <w:color w:val="231F20"/>
        </w:rPr>
        <w:t>гранулемы</w:t>
      </w:r>
      <w:r w:rsidRPr="00E929E7">
        <w:rPr>
          <w:color w:val="231F20"/>
        </w:rPr>
        <w:t>, которые вызывают специфические возбудители (микобактерии туберкулеза, лепры,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бледная трепонема и палочка склеромы). Они характеризуются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относительно специфическими морфологическими проявлениями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(только для этих возбудителей и ни для каких других), причем клеточный состав, а иногда и расположение клеток внутри гранулем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(например, при туберкулезе) также довольно специфичны.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Различают </w:t>
      </w:r>
      <w:r w:rsidRPr="00E929E7">
        <w:rPr>
          <w:b/>
          <w:bCs/>
          <w:color w:val="231F20"/>
        </w:rPr>
        <w:t>инфекционные и неинфекционные гранулемы</w:t>
      </w:r>
      <w:r w:rsidRPr="00E929E7">
        <w:rPr>
          <w:bCs/>
          <w:color w:val="231F20"/>
        </w:rPr>
        <w:t xml:space="preserve">. Кроме того, различают </w:t>
      </w:r>
      <w:r w:rsidRPr="00E929E7">
        <w:rPr>
          <w:b/>
          <w:bCs/>
          <w:color w:val="231F20"/>
        </w:rPr>
        <w:t>специфические и неспецифические гранулемы</w:t>
      </w:r>
      <w:r w:rsidRPr="00E929E7">
        <w:rPr>
          <w:bCs/>
          <w:color w:val="231F20"/>
        </w:rPr>
        <w:t xml:space="preserve">.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/>
          <w:bCs/>
          <w:color w:val="231F20"/>
        </w:rPr>
        <w:t>Специфические гранулемы</w:t>
      </w:r>
      <w:r w:rsidRPr="00E929E7">
        <w:rPr>
          <w:bCs/>
          <w:color w:val="231F20"/>
        </w:rPr>
        <w:t xml:space="preserve"> </w:t>
      </w:r>
      <w:r w:rsidR="0025472F" w:rsidRPr="00E929E7">
        <w:rPr>
          <w:bCs/>
          <w:color w:val="231F20"/>
        </w:rPr>
        <w:t>-</w:t>
      </w:r>
      <w:r w:rsidRPr="00E929E7">
        <w:rPr>
          <w:bCs/>
          <w:color w:val="231F20"/>
        </w:rPr>
        <w:t xml:space="preserve"> это разновидность гранулематозного воспаления при котором по его морфологии можно определить характер возбудителя, вызвавшего это воспаление. К специфическим гранулемам относят гранулемы при туберкулезе, сифилисе, лепре и склероме.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/>
          <w:bCs/>
          <w:color w:val="231F20"/>
        </w:rPr>
        <w:t>Неинфекционные гранулемы</w:t>
      </w:r>
      <w:r w:rsidRPr="00E929E7">
        <w:rPr>
          <w:bCs/>
          <w:color w:val="231F20"/>
        </w:rPr>
        <w:t xml:space="preserve"> встречаются при пылевых заболеваниях (силикоз, талькоз, асбестоз и др.), медикаментозных воздействиях (олеогранулемы), вокруг инородных тел.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К гранулемам </w:t>
      </w:r>
      <w:r w:rsidRPr="00E929E7">
        <w:rPr>
          <w:b/>
          <w:bCs/>
          <w:color w:val="231F20"/>
        </w:rPr>
        <w:t xml:space="preserve">неустановленной </w:t>
      </w:r>
      <w:r w:rsidRPr="00E929E7">
        <w:rPr>
          <w:bCs/>
          <w:color w:val="231F20"/>
        </w:rPr>
        <w:t xml:space="preserve">природы относят гранулемы при саркоидозе, болезни Крона, гранулематозе Вегенера и др.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Первоначально микроскопические, гранулемы увеличиваются, сливаются друг с другом, могут приобретать вид опухолеподобных узлов. В зоне гранулемы нередко развивается некроз, который впоследствии замещается рубцовой тканью.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В большом количестве инфекционных гранулем (например, при специфических инфекционных заболеваниях) в центре развивается казеозный некроз. Макроскопически казеозные массы кажутся желтовато-белыми и похожи на творог; микроскопически центр гранулемы выглядит гранулярным, розовым и аморфным. Подобная форма некроза, названного гуммозным некрозом, происходит при сифилисе, он макроскопически сходен с каучуком (отсюда термин "гуммозный"). В неинфекционных эпителиоидных гранулемах казеоз не наблюдается.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 xml:space="preserve">Когда чужеродный материал настолько большой, что не может быть фагоцитирован одним макрофагом, инертный и неантигенный (не вызывает никакого иммунного ответа), проникает в ткань и там сохраняется, образуются гранулемы инородных тел. Неантигенный материал, например, шовный материал, частицы талька, удаляется макрофагами путем неиммунного фагоцитоза. Макрофаги скапливаются вокруг фагоцитируемых частиц и образуют гранулемы. Они часто содержат гигантские клетки инородных тел, которые характеризуются наличием многочисленных ядер, рассеянных по всей клетке, а не по периферии, как в гигантских клетках типа Ланхганса. Чужеродный материал обычно обнаруживается в центре гранулемы, особенно при исследовании в поляризованном свете, т.к. он обладает преломляющей способностью. </w:t>
      </w:r>
    </w:p>
    <w:p w:rsidR="000C7017" w:rsidRPr="00E929E7" w:rsidRDefault="000C701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231F20"/>
        </w:rPr>
      </w:pPr>
      <w:r w:rsidRPr="00E929E7">
        <w:rPr>
          <w:bCs/>
          <w:color w:val="231F20"/>
        </w:rPr>
        <w:t>Гранулема инородных тел имеет небольшое клиническое значение и указывает только на наличие плохо фагоцитируемого чужеродного материала в ткани; например, гранулемы вокруг частиц талька и хлопковых волокон в альвеолярной перегородке и портальных областях печени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 xml:space="preserve">Гранулемы возникают при заболеваниях, которые имеют хронический, волнообразный характер течения, т.е. с периодами обострений и ремиссий. Как правило, при всех этих заболеваниях развивается особый вид некроза — </w:t>
      </w:r>
      <w:r w:rsidRPr="00E929E7">
        <w:rPr>
          <w:i/>
          <w:iCs/>
          <w:color w:val="231F20"/>
        </w:rPr>
        <w:t>казеозный некроз</w:t>
      </w:r>
      <w:r w:rsidRPr="00E929E7">
        <w:rPr>
          <w:color w:val="231F20"/>
        </w:rPr>
        <w:t>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b/>
          <w:bCs/>
          <w:i/>
          <w:iCs/>
          <w:color w:val="231F20"/>
        </w:rPr>
        <w:t xml:space="preserve">Туберкулезная гранулема </w:t>
      </w:r>
      <w:r w:rsidRPr="00E929E7">
        <w:rPr>
          <w:color w:val="231F20"/>
        </w:rPr>
        <w:t>содержит в центре округлую зону т</w:t>
      </w:r>
      <w:r w:rsidRPr="00E929E7">
        <w:rPr>
          <w:i/>
          <w:iCs/>
          <w:color w:val="231F20"/>
        </w:rPr>
        <w:t xml:space="preserve">ворожистого (казеозного) </w:t>
      </w:r>
      <w:r w:rsidRPr="00E929E7">
        <w:rPr>
          <w:color w:val="231F20"/>
        </w:rPr>
        <w:t xml:space="preserve">некроза. Вокруг некроза располагаются активированные макрофаги, известные как </w:t>
      </w:r>
      <w:r w:rsidRPr="00E929E7">
        <w:rPr>
          <w:i/>
          <w:iCs/>
          <w:color w:val="231F20"/>
        </w:rPr>
        <w:t>эпителиоидные клетки</w:t>
      </w:r>
      <w:r w:rsidRPr="00E929E7">
        <w:rPr>
          <w:color w:val="231F20"/>
        </w:rPr>
        <w:t>. Они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образуют циркуляторный слой различной толщины. Среди них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встречаются </w:t>
      </w:r>
      <w:r w:rsidRPr="00E929E7">
        <w:rPr>
          <w:i/>
          <w:iCs/>
          <w:color w:val="231F20"/>
        </w:rPr>
        <w:t>многоядерные гигантские клетки Лангханса</w:t>
      </w:r>
      <w:r w:rsidRPr="00E929E7">
        <w:rPr>
          <w:color w:val="231F20"/>
        </w:rPr>
        <w:t>, возникающие в результате слияния эпителиоидных клеток. В цитоплазме эпителиоидных и гигантских клеток при окраске по Цилю—Нильсену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обнаруживаются микобактерии туберкулеза. Внешние слои гранулемы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представлены </w:t>
      </w:r>
      <w:r w:rsidRPr="00E929E7">
        <w:rPr>
          <w:i/>
          <w:iCs/>
          <w:color w:val="231F20"/>
        </w:rPr>
        <w:t>сенсибилизированными Т-лимфоцитами</w:t>
      </w:r>
      <w:r w:rsidRPr="00E929E7">
        <w:rPr>
          <w:color w:val="231F20"/>
        </w:rPr>
        <w:t>. При импрегнации солями серебра среди клеток гранулемы обнаруживают тон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кую сеть аргирофильных (ретикулярных) волокон. Кровеносные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сосуды в туберкулезной гранулеме не встречаются.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Наиболее ранняя стадия развития туберкулезной гранулемы —</w:t>
      </w:r>
      <w:r w:rsidR="00F40CC9" w:rsidRPr="00E929E7">
        <w:rPr>
          <w:color w:val="231F20"/>
        </w:rPr>
        <w:t xml:space="preserve"> </w:t>
      </w:r>
      <w:r w:rsidRPr="00E929E7">
        <w:rPr>
          <w:i/>
          <w:iCs/>
          <w:color w:val="231F20"/>
        </w:rPr>
        <w:t xml:space="preserve">эпителиоидно-клеточная гранулема </w:t>
      </w:r>
      <w:r w:rsidRPr="00E929E7">
        <w:rPr>
          <w:color w:val="231F20"/>
        </w:rPr>
        <w:t>— еще не имеет в центре зоны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некроза. Возможными вариантами прогрессии развитой гранулемы</w:t>
      </w:r>
      <w:r w:rsidR="00E929E7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является бурное </w:t>
      </w:r>
      <w:r w:rsidRPr="00E929E7">
        <w:rPr>
          <w:i/>
          <w:iCs/>
          <w:color w:val="231F20"/>
        </w:rPr>
        <w:t>развитие казеозного некроза (казеификация)</w:t>
      </w:r>
      <w:r w:rsidR="00E929E7" w:rsidRPr="00E929E7">
        <w:rPr>
          <w:color w:val="231F20"/>
        </w:rPr>
        <w:t>, достига</w:t>
      </w:r>
      <w:r w:rsidRPr="00E929E7">
        <w:rPr>
          <w:color w:val="231F20"/>
        </w:rPr>
        <w:t>ющее значительных объемов при неблагоприятном течении болезни.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i/>
          <w:iCs/>
          <w:color w:val="231F20"/>
        </w:rPr>
        <w:t xml:space="preserve">Фиброз и петрификация </w:t>
      </w:r>
      <w:r w:rsidRPr="00E929E7">
        <w:rPr>
          <w:color w:val="231F20"/>
        </w:rPr>
        <w:t>(обызвес</w:t>
      </w:r>
      <w:r w:rsidR="00E929E7" w:rsidRPr="00E929E7">
        <w:rPr>
          <w:color w:val="231F20"/>
        </w:rPr>
        <w:t>твление, кальцификация) наблюда</w:t>
      </w:r>
      <w:r w:rsidRPr="00E929E7">
        <w:rPr>
          <w:color w:val="231F20"/>
        </w:rPr>
        <w:t>ются при заживлении туберкулезных очагов.</w:t>
      </w:r>
      <w:r w:rsidR="00F40CC9" w:rsidRPr="00E929E7">
        <w:rPr>
          <w:color w:val="231F20"/>
        </w:rPr>
        <w:t xml:space="preserve"> </w:t>
      </w:r>
      <w:r w:rsidRPr="00E929E7">
        <w:rPr>
          <w:b/>
          <w:bCs/>
          <w:i/>
          <w:iCs/>
          <w:color w:val="231F20"/>
        </w:rPr>
        <w:t xml:space="preserve">Сифилитическая гранулема (гумма) </w:t>
      </w:r>
      <w:r w:rsidRPr="00E929E7">
        <w:rPr>
          <w:color w:val="231F20"/>
        </w:rPr>
        <w:t>содержит в центре очаг казеозного некроза, более крупный, чем в туберкулезной гранулеме.По периферии от зоны некроза расположено множество лимфоцитов, плазматических клеток и фибробластов. В небольшом количестве в гумме могут встречаться эпителиоидные клетки, макрофаги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и единичные гигантские клетки Лангханса. Для сифилитической гранулемы характерно быстрое в связи с пролиферацией фибробластов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разрастание плотной соединительной ткани, которая формирует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подобие капсулы. С внутренней стороны этой капсулы среди клеток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инфильтрата видны многочисленные мелкие сосуды с явлениями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продуктивного эндоваскулита. Крайне редко среди клеток инфильтрата с помощью серебрения удается выявить бледную трепонему.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Помимо гумм в третичном периоде сифилиса может развиться</w:t>
      </w:r>
      <w:r w:rsidR="00F40CC9" w:rsidRPr="00E929E7">
        <w:rPr>
          <w:color w:val="231F20"/>
        </w:rPr>
        <w:t xml:space="preserve"> </w:t>
      </w:r>
      <w:r w:rsidRPr="00E929E7">
        <w:rPr>
          <w:i/>
          <w:iCs/>
          <w:color w:val="231F20"/>
        </w:rPr>
        <w:t>гуммозная инфильтрация</w:t>
      </w:r>
      <w:r w:rsidRPr="00E929E7">
        <w:rPr>
          <w:color w:val="231F20"/>
        </w:rPr>
        <w:t>. Гуммозный инфильтрат представлен теми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же клетками, что и в гумме, т.е. лимфоцитами, плазмоцитами и фибробластами. При этом очень быстро разрастается гранулематозная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ткань. Среди клеток инфильтрата выявляется большое количество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сосудов капиллярного типа с признаками продуктивного васкулита.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>Подобные изменения чаще всего развиваются в восходящей части</w:t>
      </w:r>
      <w:r w:rsidR="00F40CC9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и в дуге грудного отдела аорты и носят название </w:t>
      </w:r>
      <w:r w:rsidRPr="00E929E7">
        <w:rPr>
          <w:i/>
          <w:iCs/>
          <w:color w:val="231F20"/>
        </w:rPr>
        <w:t>сифилитического</w:t>
      </w:r>
      <w:r w:rsidR="00E929E7" w:rsidRPr="00E929E7">
        <w:rPr>
          <w:color w:val="231F20"/>
        </w:rPr>
        <w:t xml:space="preserve"> </w:t>
      </w:r>
      <w:r w:rsidRPr="00E929E7">
        <w:rPr>
          <w:i/>
          <w:iCs/>
          <w:color w:val="231F20"/>
        </w:rPr>
        <w:t xml:space="preserve">мезаортита. </w:t>
      </w:r>
      <w:r w:rsidRPr="00E929E7">
        <w:rPr>
          <w:color w:val="231F20"/>
        </w:rPr>
        <w:t>Расположенный в средней и наружной оболочках аорты</w:t>
      </w:r>
      <w:r w:rsidR="00C540D6" w:rsidRPr="00E929E7">
        <w:rPr>
          <w:color w:val="231F20"/>
        </w:rPr>
        <w:t xml:space="preserve"> </w:t>
      </w:r>
      <w:r w:rsidRPr="00E929E7">
        <w:rPr>
          <w:color w:val="231F20"/>
        </w:rPr>
        <w:t>гуммозный инфильтрат вместе с пораженными vasa vasorum разрушает эластический каркас аорты. На месте эластических волокон</w:t>
      </w:r>
      <w:r w:rsidR="00C540D6" w:rsidRPr="00E929E7">
        <w:rPr>
          <w:color w:val="231F20"/>
        </w:rPr>
        <w:t xml:space="preserve"> </w:t>
      </w:r>
      <w:r w:rsidRPr="00E929E7">
        <w:rPr>
          <w:color w:val="231F20"/>
        </w:rPr>
        <w:t>развивается соединительная ткань.</w:t>
      </w:r>
      <w:r w:rsidR="00E929E7" w:rsidRPr="00E929E7">
        <w:rPr>
          <w:color w:val="231F20"/>
        </w:rPr>
        <w:t xml:space="preserve"> Именно в этих участках внутрен</w:t>
      </w:r>
      <w:r w:rsidRPr="00E929E7">
        <w:rPr>
          <w:color w:val="231F20"/>
        </w:rPr>
        <w:t xml:space="preserve">няя оболочка аорты становится </w:t>
      </w:r>
      <w:r w:rsidR="00C540D6" w:rsidRPr="00E929E7">
        <w:rPr>
          <w:color w:val="231F20"/>
        </w:rPr>
        <w:t>неровной, морщинистой, со множе</w:t>
      </w:r>
      <w:r w:rsidRPr="00E929E7">
        <w:rPr>
          <w:color w:val="231F20"/>
        </w:rPr>
        <w:t>ством рубцовых втяжений и выпячиваний и напоминает шагреневую кожу. Под давлением крови в очагах поражения стенка аорты</w:t>
      </w:r>
      <w:r w:rsidR="00C540D6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выбухает, образуя </w:t>
      </w:r>
      <w:r w:rsidRPr="00E929E7">
        <w:rPr>
          <w:i/>
          <w:iCs/>
          <w:color w:val="231F20"/>
        </w:rPr>
        <w:t>аневризму грудного отдела аорты.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b/>
          <w:bCs/>
          <w:i/>
          <w:iCs/>
          <w:color w:val="231F20"/>
        </w:rPr>
        <w:t xml:space="preserve">Лепрозная гранулема (лепрома) </w:t>
      </w:r>
      <w:r w:rsidRPr="00E929E7">
        <w:rPr>
          <w:color w:val="231F20"/>
        </w:rPr>
        <w:t>имеет полиморфный клеточный</w:t>
      </w:r>
      <w:r w:rsidR="00C540D6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состав: макрофаги, эпителиоидные </w:t>
      </w:r>
      <w:r w:rsidR="00C540D6" w:rsidRPr="00E929E7">
        <w:rPr>
          <w:color w:val="231F20"/>
        </w:rPr>
        <w:t>клетки, гигантские клетки, плаз</w:t>
      </w:r>
      <w:r w:rsidRPr="00E929E7">
        <w:rPr>
          <w:color w:val="231F20"/>
        </w:rPr>
        <w:t xml:space="preserve">матические клетки, фибробласты. Микобактерии выявляются в макрофагах в огромных количествах. Такие макрофаги называют </w:t>
      </w:r>
      <w:r w:rsidRPr="00E929E7">
        <w:rPr>
          <w:i/>
          <w:iCs/>
          <w:color w:val="231F20"/>
        </w:rPr>
        <w:t xml:space="preserve">лепрозными клетками Вирхова. </w:t>
      </w:r>
      <w:r w:rsidRPr="00E929E7">
        <w:rPr>
          <w:color w:val="231F20"/>
        </w:rPr>
        <w:t>Они переполнены микобактериями,</w:t>
      </w:r>
      <w:r w:rsidR="00C540D6" w:rsidRPr="00E929E7">
        <w:rPr>
          <w:color w:val="231F20"/>
        </w:rPr>
        <w:t xml:space="preserve"> </w:t>
      </w:r>
      <w:r w:rsidRPr="00E929E7">
        <w:rPr>
          <w:color w:val="231F20"/>
        </w:rPr>
        <w:t>которые лежат в них строго упорядоченными рядами, напоминая</w:t>
      </w:r>
      <w:r w:rsidR="00C540D6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сигареты в пачке. Затем микобактерии склеиваются, образуя </w:t>
      </w:r>
      <w:r w:rsidRPr="00E929E7">
        <w:rPr>
          <w:i/>
          <w:iCs/>
          <w:color w:val="231F20"/>
        </w:rPr>
        <w:t xml:space="preserve">лепроные шары. </w:t>
      </w:r>
      <w:r w:rsidRPr="00E929E7">
        <w:rPr>
          <w:color w:val="231F20"/>
        </w:rPr>
        <w:t>Макрофаг со временем разрушается, а выпавшие лепрозные шары фагоцитируются гигантскими клетками инородных тел.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Наличие в лепроме огромного количества микобактерии обусловлено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незавершенным фагоцитозом в макрофагах при проказе.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Туберкуклоидная форма проказы протекает клинически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доброкачественно, иногда с самоизлечением, на фоне выраженного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клеточного иммунитета. Поражение кожи диффузное, со множеством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пятен, бляшек и папул, с последующей депигментацией пораженных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участков. Морфологически обнаруживают </w:t>
      </w:r>
      <w:r w:rsidRPr="00E929E7">
        <w:rPr>
          <w:i/>
          <w:iCs/>
          <w:color w:val="231F20"/>
        </w:rPr>
        <w:t>эпителиоидно-клеточные</w:t>
      </w:r>
      <w:r w:rsidR="00EE6405" w:rsidRPr="00E929E7">
        <w:rPr>
          <w:i/>
          <w:iCs/>
          <w:color w:val="231F20"/>
        </w:rPr>
        <w:t xml:space="preserve"> </w:t>
      </w:r>
      <w:r w:rsidRPr="00E929E7">
        <w:rPr>
          <w:i/>
          <w:iCs/>
          <w:color w:val="231F20"/>
        </w:rPr>
        <w:t xml:space="preserve">гранулемы, </w:t>
      </w:r>
      <w:r w:rsidRPr="00E929E7">
        <w:rPr>
          <w:color w:val="231F20"/>
        </w:rPr>
        <w:t>а микобактерии выявляют в редких случаях. Все это подтверждает развитие лепромы по типу ГЗТ. Изменения нервов характеризуются диффузной инфильтрацией эпителиоидными клетками,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что проявляется ранними нарушениями чувствительности. Изменения внутренних органов для этой формы нехарактерны.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Л е п р о з н а я ф о р м а п р о к а з ы . Поражение кожи нередконосит диффузный характер, причем вовлекаются, а затем полностью разрушаются придатки кожи — потовые и сальные железы,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повреждаются сосуды. В лепроме обнаруживаются макрофаги, гигантские клетки и множество микобактерии. Диффузная инфильтрация кожи лица иногда приводит к полному обезображиванию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внешности (“львиная морда”). Лепрозный неврит носит восходящий характер, развивается диффузная инфильтрация всех элементов чувствительных нерв</w:t>
      </w:r>
      <w:r w:rsidR="00EE6405" w:rsidRPr="00E929E7">
        <w:rPr>
          <w:color w:val="231F20"/>
        </w:rPr>
        <w:t>ов макрофагами с постепенным за</w:t>
      </w:r>
      <w:r w:rsidRPr="00E929E7">
        <w:rPr>
          <w:color w:val="231F20"/>
        </w:rPr>
        <w:t>мещением нервного волокна соединительной тканью. Гранулемы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обнаруживают в печени, селезенке, костном мозге, лимфатическихузлах, слизистой оболочке верхних дыхательных путей, в эндокринных железах.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b/>
          <w:bCs/>
          <w:i/>
          <w:iCs/>
          <w:color w:val="231F20"/>
        </w:rPr>
        <w:t xml:space="preserve">Склеромная гранулема </w:t>
      </w:r>
      <w:r w:rsidRPr="00E929E7">
        <w:rPr>
          <w:color w:val="231F20"/>
        </w:rPr>
        <w:t>характеризуется скоплением макрофагов,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лимфоцитов, большого числа плазматических клеток и продуктов ихдеградации — </w:t>
      </w:r>
      <w:r w:rsidRPr="00E929E7">
        <w:rPr>
          <w:i/>
          <w:iCs/>
          <w:color w:val="231F20"/>
        </w:rPr>
        <w:t>эозинофильных телец Русселя</w:t>
      </w:r>
      <w:r w:rsidRPr="00E929E7">
        <w:rPr>
          <w:color w:val="231F20"/>
        </w:rPr>
        <w:t>. Специфическими д</w:t>
      </w:r>
      <w:r w:rsidR="00EE6405" w:rsidRPr="00E929E7">
        <w:rPr>
          <w:color w:val="231F20"/>
        </w:rPr>
        <w:t>л</w:t>
      </w:r>
      <w:r w:rsidRPr="00E929E7">
        <w:rPr>
          <w:color w:val="231F20"/>
        </w:rPr>
        <w:t>я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склеромной гранулемы являются очень крупные одноядерные клетки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 xml:space="preserve">с вакуолизированной цитоплазмой — </w:t>
      </w:r>
      <w:r w:rsidRPr="00E929E7">
        <w:rPr>
          <w:b/>
          <w:i/>
          <w:iCs/>
          <w:color w:val="231F20"/>
        </w:rPr>
        <w:t>клетки Микулича</w:t>
      </w:r>
      <w:r w:rsidRPr="00E929E7">
        <w:rPr>
          <w:color w:val="231F20"/>
        </w:rPr>
        <w:t>. Макрофаг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активно захватывает диплобациллы, однако фагоцитоз в них незавершенный. Часть макрофагов разрушается, а часть, укрупняясь,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превращается в клетки Микулича, в которых и обнаруживается возбудитель склеромы — палочка Волковича-Фриша.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>Склеромная гранулема обычно располагается в слизистой оболочке верхних дыхательных путей — носа, гортани, трахеи, реже —бронхов. Процесс заканчивается образованием на месте гранулем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грубой рубцовой ткани. В результате слизистая</w:t>
      </w:r>
      <w:r w:rsidR="00EE6405" w:rsidRPr="00E929E7">
        <w:rPr>
          <w:color w:val="231F20"/>
        </w:rPr>
        <w:t xml:space="preserve"> оболочка деформи</w:t>
      </w:r>
      <w:r w:rsidRPr="00E929E7">
        <w:rPr>
          <w:color w:val="231F20"/>
        </w:rPr>
        <w:t>руется, дыхательные пути резко суживаются и даже иногда полностью закрываются, вызывая опасность асфиксии.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231F20"/>
        </w:rPr>
      </w:pPr>
      <w:r w:rsidRPr="00E929E7">
        <w:rPr>
          <w:b/>
          <w:bCs/>
          <w:i/>
          <w:iCs/>
          <w:color w:val="231F20"/>
        </w:rPr>
        <w:t>Исходы гранулем: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 xml:space="preserve">1. </w:t>
      </w:r>
      <w:r w:rsidRPr="00E929E7">
        <w:rPr>
          <w:i/>
          <w:iCs/>
          <w:color w:val="231F20"/>
        </w:rPr>
        <w:t xml:space="preserve">Рассасывание клеточного инфильтрата </w:t>
      </w:r>
      <w:r w:rsidRPr="00E929E7">
        <w:rPr>
          <w:color w:val="231F20"/>
        </w:rPr>
        <w:t>— редкий вариант исхода,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так как гранулематоз чаще всего представляет собой вариант хронического воспаления. Подобное возможно только в случаях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малой токсичности патогенного фактора и быстрой элиминации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его из организма. Примером служат острые инфекции — бешенство,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брюшной тиф.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 xml:space="preserve">2. </w:t>
      </w:r>
      <w:r w:rsidRPr="00E929E7">
        <w:rPr>
          <w:i/>
          <w:iCs/>
          <w:color w:val="231F20"/>
        </w:rPr>
        <w:t xml:space="preserve">Фиброзное превращение гранулемы </w:t>
      </w:r>
      <w:r w:rsidRPr="00E929E7">
        <w:rPr>
          <w:color w:val="231F20"/>
        </w:rPr>
        <w:t>с образованием рубца или фиброзного узелка. Это наиболее частый и типичный вариант исхода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гранулемы. Развитие склероза стимулирует ИЛ-1, выделяемый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макрофагами гранулемы, а нередко и сам патогенный агент.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</w:rPr>
      </w:pPr>
      <w:r w:rsidRPr="00E929E7">
        <w:rPr>
          <w:color w:val="231F20"/>
        </w:rPr>
        <w:t xml:space="preserve">3. </w:t>
      </w:r>
      <w:r w:rsidRPr="00E929E7">
        <w:rPr>
          <w:i/>
          <w:iCs/>
          <w:color w:val="231F20"/>
        </w:rPr>
        <w:t xml:space="preserve">Некроз гранулемы </w:t>
      </w:r>
      <w:r w:rsidRPr="00E929E7">
        <w:rPr>
          <w:color w:val="231F20"/>
        </w:rPr>
        <w:t>характерен прежде всего для туберкулезной</w:t>
      </w:r>
      <w:r w:rsidR="00EE6405" w:rsidRPr="00E929E7">
        <w:rPr>
          <w:color w:val="231F20"/>
        </w:rPr>
        <w:t xml:space="preserve"> гра</w:t>
      </w:r>
      <w:r w:rsidRPr="00E929E7">
        <w:rPr>
          <w:color w:val="231F20"/>
        </w:rPr>
        <w:t>нулемы, которая может целиком подвергнуться казеозному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некрозу, а также для ряда инфекционных гранулем. В развитии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некроза участвуют протеолитические ферменты макрофагов, а также продукты, выделяемые патогенным агентом, которые обладают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прямым токсическим действием на ткани.</w:t>
      </w:r>
    </w:p>
    <w:p w:rsidR="00307E38" w:rsidRPr="00E929E7" w:rsidRDefault="00307E38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929E7">
        <w:rPr>
          <w:color w:val="231F20"/>
        </w:rPr>
        <w:t xml:space="preserve">4. </w:t>
      </w:r>
      <w:r w:rsidRPr="00E929E7">
        <w:rPr>
          <w:i/>
          <w:iCs/>
          <w:color w:val="231F20"/>
        </w:rPr>
        <w:t xml:space="preserve">Нагноение гранулемы </w:t>
      </w:r>
      <w:r w:rsidRPr="00E929E7">
        <w:rPr>
          <w:color w:val="231F20"/>
        </w:rPr>
        <w:t>встречается при грибковых поражениях,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многих инфекциях (сап, иерсиниоз, туляремия) и грибковых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поражениях. Вначале появляется много нейтрофилов, но только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в случаях микотического поражения они не справляют</w:t>
      </w:r>
      <w:r w:rsidR="00EE6405" w:rsidRPr="00E929E7">
        <w:rPr>
          <w:color w:val="231F20"/>
        </w:rPr>
        <w:t>ся с возбуди</w:t>
      </w:r>
      <w:r w:rsidRPr="00E929E7">
        <w:rPr>
          <w:color w:val="231F20"/>
        </w:rPr>
        <w:t>телем и гибнут, а продукты их гибели, будучи хемоаттрактантами,</w:t>
      </w:r>
      <w:r w:rsidR="00EE6405" w:rsidRPr="00E929E7">
        <w:rPr>
          <w:color w:val="231F20"/>
        </w:rPr>
        <w:t xml:space="preserve"> </w:t>
      </w:r>
      <w:r w:rsidRPr="00E929E7">
        <w:rPr>
          <w:color w:val="231F20"/>
        </w:rPr>
        <w:t>привлекают макрофаги.</w:t>
      </w:r>
    </w:p>
    <w:p w:rsidR="007503D7" w:rsidRPr="00E929E7" w:rsidRDefault="007503D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231F20"/>
        </w:rPr>
      </w:pPr>
    </w:p>
    <w:p w:rsidR="007503D7" w:rsidRPr="00E929E7" w:rsidRDefault="00E929E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231F20"/>
        </w:rPr>
      </w:pPr>
      <w:r w:rsidRPr="00E929E7">
        <w:rPr>
          <w:b/>
          <w:bCs/>
          <w:color w:val="231F20"/>
        </w:rPr>
        <w:br w:type="page"/>
      </w:r>
      <w:r w:rsidR="007503D7" w:rsidRPr="00E929E7">
        <w:rPr>
          <w:b/>
          <w:bCs/>
          <w:color w:val="231F20"/>
        </w:rPr>
        <w:t>Литература</w:t>
      </w:r>
    </w:p>
    <w:p w:rsidR="007503D7" w:rsidRPr="00E929E7" w:rsidRDefault="007503D7" w:rsidP="00E929E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231F20"/>
        </w:rPr>
      </w:pPr>
    </w:p>
    <w:p w:rsidR="007503D7" w:rsidRPr="00E929E7" w:rsidRDefault="007503D7" w:rsidP="00E929E7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231F20"/>
        </w:rPr>
      </w:pPr>
      <w:r w:rsidRPr="00E929E7">
        <w:rPr>
          <w:b/>
          <w:bCs/>
          <w:color w:val="231F20"/>
        </w:rPr>
        <w:t xml:space="preserve">Лекции по общей патологической анатомии. </w:t>
      </w:r>
      <w:r w:rsidRPr="00E929E7">
        <w:rPr>
          <w:color w:val="231F20"/>
        </w:rPr>
        <w:t xml:space="preserve">Учебное пособие./ Под ред. академика РАН и РАМН, профессора </w:t>
      </w:r>
      <w:r w:rsidRPr="00E929E7">
        <w:rPr>
          <w:b/>
          <w:bCs/>
          <w:i/>
          <w:iCs/>
          <w:color w:val="231F20"/>
        </w:rPr>
        <w:t xml:space="preserve">М.А.Пальцева. </w:t>
      </w:r>
      <w:r w:rsidRPr="00E929E7">
        <w:rPr>
          <w:color w:val="231F20"/>
        </w:rPr>
        <w:t>— М., 2003. — 254 с.</w:t>
      </w:r>
    </w:p>
    <w:p w:rsidR="007503D7" w:rsidRPr="00E929E7" w:rsidRDefault="00307E38" w:rsidP="00E929E7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</w:rPr>
      </w:pPr>
      <w:r w:rsidRPr="00E929E7">
        <w:rPr>
          <w:color w:val="000000"/>
        </w:rPr>
        <w:t>Патологическая анатомия.  А.И. Струков, В.В. Серов</w:t>
      </w:r>
      <w:r w:rsidR="00F40CC9" w:rsidRPr="00E929E7">
        <w:rPr>
          <w:color w:val="000000"/>
        </w:rPr>
        <w:t>.</w:t>
      </w:r>
      <w:bookmarkStart w:id="0" w:name="_GoBack"/>
      <w:bookmarkEnd w:id="0"/>
    </w:p>
    <w:sectPr w:rsidR="007503D7" w:rsidRPr="00E929E7" w:rsidSect="00E929E7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551E2"/>
    <w:multiLevelType w:val="hybridMultilevel"/>
    <w:tmpl w:val="79D45502"/>
    <w:lvl w:ilvl="0" w:tplc="31587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CC0C7B"/>
    <w:multiLevelType w:val="hybridMultilevel"/>
    <w:tmpl w:val="59E29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017"/>
    <w:rsid w:val="00003C4B"/>
    <w:rsid w:val="00006749"/>
    <w:rsid w:val="000124A6"/>
    <w:rsid w:val="00012D52"/>
    <w:rsid w:val="00023723"/>
    <w:rsid w:val="00023D3A"/>
    <w:rsid w:val="000247A6"/>
    <w:rsid w:val="00024A1F"/>
    <w:rsid w:val="000326E9"/>
    <w:rsid w:val="00032FA0"/>
    <w:rsid w:val="00033CA6"/>
    <w:rsid w:val="00036A0F"/>
    <w:rsid w:val="000544F8"/>
    <w:rsid w:val="00066089"/>
    <w:rsid w:val="0007110B"/>
    <w:rsid w:val="00072C45"/>
    <w:rsid w:val="00075B16"/>
    <w:rsid w:val="0008307D"/>
    <w:rsid w:val="00085F15"/>
    <w:rsid w:val="00090472"/>
    <w:rsid w:val="00090EB8"/>
    <w:rsid w:val="00092CDB"/>
    <w:rsid w:val="000961F4"/>
    <w:rsid w:val="00096D6D"/>
    <w:rsid w:val="000A17F6"/>
    <w:rsid w:val="000A2BD1"/>
    <w:rsid w:val="000B2700"/>
    <w:rsid w:val="000B751E"/>
    <w:rsid w:val="000C157D"/>
    <w:rsid w:val="000C7017"/>
    <w:rsid w:val="000D2C3E"/>
    <w:rsid w:val="000D40D8"/>
    <w:rsid w:val="000E30A1"/>
    <w:rsid w:val="000F0CAD"/>
    <w:rsid w:val="000F473D"/>
    <w:rsid w:val="00113B74"/>
    <w:rsid w:val="0011641C"/>
    <w:rsid w:val="00123640"/>
    <w:rsid w:val="001262C7"/>
    <w:rsid w:val="00133CCD"/>
    <w:rsid w:val="00134447"/>
    <w:rsid w:val="00137207"/>
    <w:rsid w:val="0016238F"/>
    <w:rsid w:val="0017356E"/>
    <w:rsid w:val="00173CBD"/>
    <w:rsid w:val="0018450C"/>
    <w:rsid w:val="00187DE7"/>
    <w:rsid w:val="001B3EF6"/>
    <w:rsid w:val="001D5F31"/>
    <w:rsid w:val="001E1F26"/>
    <w:rsid w:val="001E7667"/>
    <w:rsid w:val="001E767D"/>
    <w:rsid w:val="001F278A"/>
    <w:rsid w:val="001F69E7"/>
    <w:rsid w:val="00200130"/>
    <w:rsid w:val="00222110"/>
    <w:rsid w:val="00226E4E"/>
    <w:rsid w:val="0023217D"/>
    <w:rsid w:val="002508C2"/>
    <w:rsid w:val="0025472F"/>
    <w:rsid w:val="002612D4"/>
    <w:rsid w:val="00261574"/>
    <w:rsid w:val="00270F92"/>
    <w:rsid w:val="002714D8"/>
    <w:rsid w:val="00276E78"/>
    <w:rsid w:val="0028110D"/>
    <w:rsid w:val="002914DB"/>
    <w:rsid w:val="00295CF4"/>
    <w:rsid w:val="002A58CE"/>
    <w:rsid w:val="002A7CB8"/>
    <w:rsid w:val="002B1F46"/>
    <w:rsid w:val="002B2343"/>
    <w:rsid w:val="002B26A6"/>
    <w:rsid w:val="002C300D"/>
    <w:rsid w:val="002C41F7"/>
    <w:rsid w:val="002C7F4E"/>
    <w:rsid w:val="002D71AC"/>
    <w:rsid w:val="002E073B"/>
    <w:rsid w:val="002F00B0"/>
    <w:rsid w:val="002F072C"/>
    <w:rsid w:val="0030174C"/>
    <w:rsid w:val="00302EC2"/>
    <w:rsid w:val="003079C3"/>
    <w:rsid w:val="00307E38"/>
    <w:rsid w:val="003157A4"/>
    <w:rsid w:val="00324CFF"/>
    <w:rsid w:val="003271D2"/>
    <w:rsid w:val="00353B40"/>
    <w:rsid w:val="00357A95"/>
    <w:rsid w:val="003730CE"/>
    <w:rsid w:val="00373B36"/>
    <w:rsid w:val="003805C4"/>
    <w:rsid w:val="00387D62"/>
    <w:rsid w:val="0039250C"/>
    <w:rsid w:val="003A4F45"/>
    <w:rsid w:val="003C5ED6"/>
    <w:rsid w:val="003D0B75"/>
    <w:rsid w:val="003D21E7"/>
    <w:rsid w:val="003D4579"/>
    <w:rsid w:val="003D4757"/>
    <w:rsid w:val="003D66ED"/>
    <w:rsid w:val="003E0E65"/>
    <w:rsid w:val="00401240"/>
    <w:rsid w:val="004104D4"/>
    <w:rsid w:val="004307DF"/>
    <w:rsid w:val="00431CDC"/>
    <w:rsid w:val="004461AD"/>
    <w:rsid w:val="00466F15"/>
    <w:rsid w:val="0046777E"/>
    <w:rsid w:val="00472F67"/>
    <w:rsid w:val="00477E53"/>
    <w:rsid w:val="004814A4"/>
    <w:rsid w:val="00481BD7"/>
    <w:rsid w:val="00482BBB"/>
    <w:rsid w:val="00483661"/>
    <w:rsid w:val="0048707B"/>
    <w:rsid w:val="00496750"/>
    <w:rsid w:val="004B0910"/>
    <w:rsid w:val="004B145A"/>
    <w:rsid w:val="004B4AED"/>
    <w:rsid w:val="004C1780"/>
    <w:rsid w:val="004C3984"/>
    <w:rsid w:val="004D0716"/>
    <w:rsid w:val="004D6D07"/>
    <w:rsid w:val="004F4192"/>
    <w:rsid w:val="00505393"/>
    <w:rsid w:val="00513CF1"/>
    <w:rsid w:val="00517A50"/>
    <w:rsid w:val="00520138"/>
    <w:rsid w:val="00520FF1"/>
    <w:rsid w:val="00527FF1"/>
    <w:rsid w:val="00534D9C"/>
    <w:rsid w:val="00535316"/>
    <w:rsid w:val="00541BDC"/>
    <w:rsid w:val="00545E53"/>
    <w:rsid w:val="005467E5"/>
    <w:rsid w:val="0055258D"/>
    <w:rsid w:val="005606B1"/>
    <w:rsid w:val="005614D0"/>
    <w:rsid w:val="00562669"/>
    <w:rsid w:val="00567AFC"/>
    <w:rsid w:val="00574DAB"/>
    <w:rsid w:val="0058138A"/>
    <w:rsid w:val="005A1A0A"/>
    <w:rsid w:val="005C11DB"/>
    <w:rsid w:val="005D0303"/>
    <w:rsid w:val="005D50B7"/>
    <w:rsid w:val="005D53FC"/>
    <w:rsid w:val="005D5EB2"/>
    <w:rsid w:val="005E64B4"/>
    <w:rsid w:val="005F1A80"/>
    <w:rsid w:val="005F4297"/>
    <w:rsid w:val="005F48B7"/>
    <w:rsid w:val="005F7590"/>
    <w:rsid w:val="0060593A"/>
    <w:rsid w:val="00614D14"/>
    <w:rsid w:val="006154ED"/>
    <w:rsid w:val="00620B4C"/>
    <w:rsid w:val="00623B76"/>
    <w:rsid w:val="00623FC8"/>
    <w:rsid w:val="00624531"/>
    <w:rsid w:val="00625789"/>
    <w:rsid w:val="00641A5A"/>
    <w:rsid w:val="00642067"/>
    <w:rsid w:val="006421EB"/>
    <w:rsid w:val="00642696"/>
    <w:rsid w:val="00643A5B"/>
    <w:rsid w:val="00645902"/>
    <w:rsid w:val="006464F1"/>
    <w:rsid w:val="00646B81"/>
    <w:rsid w:val="00646D67"/>
    <w:rsid w:val="00647E8D"/>
    <w:rsid w:val="00651527"/>
    <w:rsid w:val="006533F0"/>
    <w:rsid w:val="00654F6E"/>
    <w:rsid w:val="006643A9"/>
    <w:rsid w:val="00667CFD"/>
    <w:rsid w:val="00670053"/>
    <w:rsid w:val="006747CE"/>
    <w:rsid w:val="006763E2"/>
    <w:rsid w:val="006833A9"/>
    <w:rsid w:val="00694612"/>
    <w:rsid w:val="006A4A67"/>
    <w:rsid w:val="006B18BA"/>
    <w:rsid w:val="006C3A72"/>
    <w:rsid w:val="006E0AB9"/>
    <w:rsid w:val="006F547B"/>
    <w:rsid w:val="007020F6"/>
    <w:rsid w:val="007048EC"/>
    <w:rsid w:val="007062D3"/>
    <w:rsid w:val="00706FF9"/>
    <w:rsid w:val="0071149A"/>
    <w:rsid w:val="0071248E"/>
    <w:rsid w:val="00716D9B"/>
    <w:rsid w:val="00721E70"/>
    <w:rsid w:val="007230C3"/>
    <w:rsid w:val="007249FD"/>
    <w:rsid w:val="00731360"/>
    <w:rsid w:val="00732713"/>
    <w:rsid w:val="00736DA0"/>
    <w:rsid w:val="007378F8"/>
    <w:rsid w:val="00744F10"/>
    <w:rsid w:val="007461D1"/>
    <w:rsid w:val="007503D7"/>
    <w:rsid w:val="007546AE"/>
    <w:rsid w:val="007643F9"/>
    <w:rsid w:val="007646CA"/>
    <w:rsid w:val="0076594E"/>
    <w:rsid w:val="00767739"/>
    <w:rsid w:val="00767F78"/>
    <w:rsid w:val="00773E3B"/>
    <w:rsid w:val="00780B40"/>
    <w:rsid w:val="007957E1"/>
    <w:rsid w:val="007A14A9"/>
    <w:rsid w:val="007A1E0F"/>
    <w:rsid w:val="007A2147"/>
    <w:rsid w:val="007A7A6A"/>
    <w:rsid w:val="007B68A9"/>
    <w:rsid w:val="007C182B"/>
    <w:rsid w:val="007D40D3"/>
    <w:rsid w:val="007D7D84"/>
    <w:rsid w:val="007E3192"/>
    <w:rsid w:val="007E39E1"/>
    <w:rsid w:val="007E3A2C"/>
    <w:rsid w:val="007F3648"/>
    <w:rsid w:val="007F3CF3"/>
    <w:rsid w:val="00801591"/>
    <w:rsid w:val="00801815"/>
    <w:rsid w:val="00801E1C"/>
    <w:rsid w:val="00812136"/>
    <w:rsid w:val="00814621"/>
    <w:rsid w:val="00832767"/>
    <w:rsid w:val="00844B6A"/>
    <w:rsid w:val="00853D36"/>
    <w:rsid w:val="008543E4"/>
    <w:rsid w:val="00884E2D"/>
    <w:rsid w:val="008B2607"/>
    <w:rsid w:val="008B4690"/>
    <w:rsid w:val="008B6720"/>
    <w:rsid w:val="008C3E08"/>
    <w:rsid w:val="008C7C51"/>
    <w:rsid w:val="008C7F1F"/>
    <w:rsid w:val="008D181D"/>
    <w:rsid w:val="008D360E"/>
    <w:rsid w:val="008D73FC"/>
    <w:rsid w:val="008E453A"/>
    <w:rsid w:val="008F1460"/>
    <w:rsid w:val="008F2925"/>
    <w:rsid w:val="00913184"/>
    <w:rsid w:val="00926980"/>
    <w:rsid w:val="00952537"/>
    <w:rsid w:val="00955CD7"/>
    <w:rsid w:val="00967171"/>
    <w:rsid w:val="009870E2"/>
    <w:rsid w:val="009A1207"/>
    <w:rsid w:val="009A15AA"/>
    <w:rsid w:val="009A2F18"/>
    <w:rsid w:val="009A6EF5"/>
    <w:rsid w:val="009A701D"/>
    <w:rsid w:val="009B0587"/>
    <w:rsid w:val="009B324E"/>
    <w:rsid w:val="009B6E38"/>
    <w:rsid w:val="009C0AB5"/>
    <w:rsid w:val="009C25DF"/>
    <w:rsid w:val="009D62F2"/>
    <w:rsid w:val="009F1C43"/>
    <w:rsid w:val="009F4B3C"/>
    <w:rsid w:val="009F652F"/>
    <w:rsid w:val="00A05EF2"/>
    <w:rsid w:val="00A075DC"/>
    <w:rsid w:val="00A127DA"/>
    <w:rsid w:val="00A369E1"/>
    <w:rsid w:val="00A42CC0"/>
    <w:rsid w:val="00A46FBE"/>
    <w:rsid w:val="00A51211"/>
    <w:rsid w:val="00A5398D"/>
    <w:rsid w:val="00A654B6"/>
    <w:rsid w:val="00A66885"/>
    <w:rsid w:val="00A668A1"/>
    <w:rsid w:val="00A74C47"/>
    <w:rsid w:val="00A75E01"/>
    <w:rsid w:val="00A762A2"/>
    <w:rsid w:val="00A82F70"/>
    <w:rsid w:val="00A8629D"/>
    <w:rsid w:val="00A92B1D"/>
    <w:rsid w:val="00AA477F"/>
    <w:rsid w:val="00AB09D1"/>
    <w:rsid w:val="00AB6FE0"/>
    <w:rsid w:val="00AC5677"/>
    <w:rsid w:val="00AC6D38"/>
    <w:rsid w:val="00AC7E00"/>
    <w:rsid w:val="00AD17F1"/>
    <w:rsid w:val="00AD5633"/>
    <w:rsid w:val="00AE4887"/>
    <w:rsid w:val="00AE6A31"/>
    <w:rsid w:val="00AE72D0"/>
    <w:rsid w:val="00AE7D1C"/>
    <w:rsid w:val="00AF1EAD"/>
    <w:rsid w:val="00AF7083"/>
    <w:rsid w:val="00B025C4"/>
    <w:rsid w:val="00B07320"/>
    <w:rsid w:val="00B07A7B"/>
    <w:rsid w:val="00B11D46"/>
    <w:rsid w:val="00B21238"/>
    <w:rsid w:val="00B42A6A"/>
    <w:rsid w:val="00B43425"/>
    <w:rsid w:val="00B64400"/>
    <w:rsid w:val="00B6598F"/>
    <w:rsid w:val="00B73B24"/>
    <w:rsid w:val="00B83329"/>
    <w:rsid w:val="00B85B89"/>
    <w:rsid w:val="00B93B25"/>
    <w:rsid w:val="00B94437"/>
    <w:rsid w:val="00BB1F7D"/>
    <w:rsid w:val="00BB38BD"/>
    <w:rsid w:val="00BB408B"/>
    <w:rsid w:val="00BB6010"/>
    <w:rsid w:val="00BB7D11"/>
    <w:rsid w:val="00BC0518"/>
    <w:rsid w:val="00BC358B"/>
    <w:rsid w:val="00BC3DC2"/>
    <w:rsid w:val="00BC5B07"/>
    <w:rsid w:val="00BD5F15"/>
    <w:rsid w:val="00BD6371"/>
    <w:rsid w:val="00BF0B0C"/>
    <w:rsid w:val="00BF53AF"/>
    <w:rsid w:val="00BF5A96"/>
    <w:rsid w:val="00C02400"/>
    <w:rsid w:val="00C0311E"/>
    <w:rsid w:val="00C06FB5"/>
    <w:rsid w:val="00C15C0A"/>
    <w:rsid w:val="00C4001D"/>
    <w:rsid w:val="00C540D6"/>
    <w:rsid w:val="00C733F2"/>
    <w:rsid w:val="00C75906"/>
    <w:rsid w:val="00C873C2"/>
    <w:rsid w:val="00C8747D"/>
    <w:rsid w:val="00C87572"/>
    <w:rsid w:val="00CA0A64"/>
    <w:rsid w:val="00CB0BF8"/>
    <w:rsid w:val="00CB5D3A"/>
    <w:rsid w:val="00CC11A4"/>
    <w:rsid w:val="00CC1749"/>
    <w:rsid w:val="00CC6C70"/>
    <w:rsid w:val="00CD58DA"/>
    <w:rsid w:val="00CE3590"/>
    <w:rsid w:val="00CE528D"/>
    <w:rsid w:val="00CF2AAE"/>
    <w:rsid w:val="00CF3A3F"/>
    <w:rsid w:val="00CF50F8"/>
    <w:rsid w:val="00D011A5"/>
    <w:rsid w:val="00D17008"/>
    <w:rsid w:val="00D22626"/>
    <w:rsid w:val="00D23245"/>
    <w:rsid w:val="00D431F3"/>
    <w:rsid w:val="00D43268"/>
    <w:rsid w:val="00D4334C"/>
    <w:rsid w:val="00D448AE"/>
    <w:rsid w:val="00D546E4"/>
    <w:rsid w:val="00D60BC7"/>
    <w:rsid w:val="00D627EB"/>
    <w:rsid w:val="00D6447C"/>
    <w:rsid w:val="00D67BFF"/>
    <w:rsid w:val="00D75871"/>
    <w:rsid w:val="00D77317"/>
    <w:rsid w:val="00D86392"/>
    <w:rsid w:val="00DA1B87"/>
    <w:rsid w:val="00DC44B7"/>
    <w:rsid w:val="00DC5EAE"/>
    <w:rsid w:val="00DC792C"/>
    <w:rsid w:val="00DC7D03"/>
    <w:rsid w:val="00DD3DD2"/>
    <w:rsid w:val="00DE0EC4"/>
    <w:rsid w:val="00DE32A5"/>
    <w:rsid w:val="00E02B9A"/>
    <w:rsid w:val="00E10D73"/>
    <w:rsid w:val="00E12155"/>
    <w:rsid w:val="00E1559C"/>
    <w:rsid w:val="00E20880"/>
    <w:rsid w:val="00E220A0"/>
    <w:rsid w:val="00E318C1"/>
    <w:rsid w:val="00E36636"/>
    <w:rsid w:val="00E56D9A"/>
    <w:rsid w:val="00E62605"/>
    <w:rsid w:val="00E6707C"/>
    <w:rsid w:val="00E87286"/>
    <w:rsid w:val="00E929E7"/>
    <w:rsid w:val="00E92B47"/>
    <w:rsid w:val="00E977B0"/>
    <w:rsid w:val="00EA067F"/>
    <w:rsid w:val="00EA08A6"/>
    <w:rsid w:val="00EB46DE"/>
    <w:rsid w:val="00EB6935"/>
    <w:rsid w:val="00EC2A11"/>
    <w:rsid w:val="00EC4A60"/>
    <w:rsid w:val="00EC6C81"/>
    <w:rsid w:val="00EC6F7B"/>
    <w:rsid w:val="00ED6329"/>
    <w:rsid w:val="00EE1CD4"/>
    <w:rsid w:val="00EE6405"/>
    <w:rsid w:val="00EF6927"/>
    <w:rsid w:val="00F02F09"/>
    <w:rsid w:val="00F0478D"/>
    <w:rsid w:val="00F07213"/>
    <w:rsid w:val="00F128BB"/>
    <w:rsid w:val="00F12DD5"/>
    <w:rsid w:val="00F26348"/>
    <w:rsid w:val="00F31705"/>
    <w:rsid w:val="00F3240E"/>
    <w:rsid w:val="00F32BCC"/>
    <w:rsid w:val="00F33EAE"/>
    <w:rsid w:val="00F36202"/>
    <w:rsid w:val="00F409CF"/>
    <w:rsid w:val="00F40CC9"/>
    <w:rsid w:val="00F43799"/>
    <w:rsid w:val="00F511B2"/>
    <w:rsid w:val="00F51720"/>
    <w:rsid w:val="00F52729"/>
    <w:rsid w:val="00F54A25"/>
    <w:rsid w:val="00F632DD"/>
    <w:rsid w:val="00F64B51"/>
    <w:rsid w:val="00F72700"/>
    <w:rsid w:val="00F7731E"/>
    <w:rsid w:val="00F834BB"/>
    <w:rsid w:val="00F86DF3"/>
    <w:rsid w:val="00F92E7B"/>
    <w:rsid w:val="00F952B9"/>
    <w:rsid w:val="00FA3F58"/>
    <w:rsid w:val="00FA5D84"/>
    <w:rsid w:val="00FD0563"/>
    <w:rsid w:val="00FD25CB"/>
    <w:rsid w:val="00FE1112"/>
    <w:rsid w:val="00FE5311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27F7E0-AD0F-4228-863D-CABA03FD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Гранул е м а т о з н о е в о с п а л е н и е как самостоятельная фор-</vt:lpstr>
    </vt:vector>
  </TitlesOfParts>
  <Company>Professional</Company>
  <LinksUpToDate>false</LinksUpToDate>
  <CharactersWithSpaces>18723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Гранул е м а т о з н о е в о с п а л е н и е как самостоятельная фор-</dc:title>
  <dc:subject/>
  <dc:creator>Sergey</dc:creator>
  <cp:keywords/>
  <dc:description/>
  <cp:lastModifiedBy>admin</cp:lastModifiedBy>
  <cp:revision>2</cp:revision>
  <dcterms:created xsi:type="dcterms:W3CDTF">2014-02-24T22:48:00Z</dcterms:created>
  <dcterms:modified xsi:type="dcterms:W3CDTF">2014-02-24T22:48:00Z</dcterms:modified>
</cp:coreProperties>
</file>