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6C" w:rsidRDefault="009418D8">
      <w:pPr>
        <w:pStyle w:val="a3"/>
        <w:jc w:val="center"/>
        <w:rPr>
          <w:sz w:val="36"/>
        </w:rPr>
      </w:pPr>
      <w:r>
        <w:rPr>
          <w:sz w:val="36"/>
        </w:rPr>
        <w:t>Балтийская государственная академия</w:t>
      </w:r>
    </w:p>
    <w:p w:rsidR="00907E6C" w:rsidRDefault="00907E6C">
      <w:pPr>
        <w:pStyle w:val="a3"/>
        <w:jc w:val="center"/>
        <w:rPr>
          <w:sz w:val="96"/>
        </w:rPr>
      </w:pPr>
    </w:p>
    <w:p w:rsidR="00907E6C" w:rsidRDefault="00907E6C">
      <w:pPr>
        <w:pStyle w:val="a3"/>
        <w:jc w:val="center"/>
        <w:rPr>
          <w:sz w:val="96"/>
        </w:rPr>
      </w:pPr>
    </w:p>
    <w:p w:rsidR="00907E6C" w:rsidRDefault="00907E6C">
      <w:pPr>
        <w:pStyle w:val="a3"/>
        <w:jc w:val="center"/>
        <w:rPr>
          <w:sz w:val="96"/>
        </w:rPr>
      </w:pPr>
    </w:p>
    <w:p w:rsidR="00907E6C" w:rsidRDefault="009418D8">
      <w:pPr>
        <w:pStyle w:val="a3"/>
        <w:jc w:val="center"/>
        <w:rPr>
          <w:rFonts w:ascii="Verdana" w:hAnsi="Verdana"/>
          <w:sz w:val="144"/>
        </w:rPr>
      </w:pPr>
      <w:r>
        <w:rPr>
          <w:rFonts w:ascii="Verdana" w:hAnsi="Verdana"/>
          <w:sz w:val="144"/>
        </w:rPr>
        <w:t>Отчет</w:t>
      </w:r>
    </w:p>
    <w:p w:rsidR="00907E6C" w:rsidRDefault="00907E6C">
      <w:pPr>
        <w:pStyle w:val="a3"/>
        <w:jc w:val="right"/>
        <w:rPr>
          <w:rFonts w:ascii="Verdana" w:hAnsi="Verdana"/>
          <w:sz w:val="96"/>
        </w:rPr>
      </w:pPr>
    </w:p>
    <w:p w:rsidR="00907E6C" w:rsidRDefault="00907E6C">
      <w:pPr>
        <w:pStyle w:val="a3"/>
        <w:jc w:val="right"/>
        <w:rPr>
          <w:rFonts w:ascii="Verdana" w:hAnsi="Verdana"/>
          <w:sz w:val="96"/>
        </w:rPr>
      </w:pPr>
    </w:p>
    <w:p w:rsidR="00907E6C" w:rsidRDefault="00907E6C">
      <w:pPr>
        <w:pStyle w:val="a3"/>
        <w:jc w:val="right"/>
        <w:rPr>
          <w:rFonts w:ascii="Verdana" w:hAnsi="Verdana"/>
          <w:sz w:val="96"/>
        </w:rPr>
      </w:pPr>
    </w:p>
    <w:p w:rsidR="00907E6C" w:rsidRDefault="009418D8">
      <w:pPr>
        <w:pStyle w:val="a3"/>
        <w:jc w:val="right"/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>Выполнил: студент 1-го курса</w:t>
      </w:r>
    </w:p>
    <w:p w:rsidR="00907E6C" w:rsidRDefault="009418D8">
      <w:pPr>
        <w:pStyle w:val="a3"/>
        <w:jc w:val="right"/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>группы КМ-1</w:t>
      </w:r>
    </w:p>
    <w:p w:rsidR="00907E6C" w:rsidRDefault="009418D8">
      <w:pPr>
        <w:pStyle w:val="a3"/>
        <w:jc w:val="right"/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>Ефимов А.Е.</w:t>
      </w: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07E6C">
      <w:pPr>
        <w:pStyle w:val="a3"/>
      </w:pPr>
    </w:p>
    <w:p w:rsidR="00907E6C" w:rsidRDefault="009418D8">
      <w:pPr>
        <w:pStyle w:val="a3"/>
        <w:jc w:val="center"/>
        <w:rPr>
          <w:b/>
        </w:rPr>
      </w:pPr>
      <w:r>
        <w:rPr>
          <w:b/>
          <w:i/>
          <w:sz w:val="28"/>
        </w:rPr>
        <w:t>Калининград 1999 г</w:t>
      </w:r>
      <w:r>
        <w:rPr>
          <w:b/>
        </w:rPr>
        <w:t>.</w:t>
      </w:r>
    </w:p>
    <w:p w:rsidR="00907E6C" w:rsidRDefault="009418D8">
      <w:pPr>
        <w:pStyle w:val="a3"/>
        <w:spacing w:line="360" w:lineRule="auto"/>
        <w:rPr>
          <w:sz w:val="28"/>
        </w:rPr>
      </w:pPr>
      <w:r>
        <w:rPr>
          <w:sz w:val="28"/>
        </w:rPr>
        <w:t>Компания "Вестер" была образована в 1990 году в г. Калининграде. Вначале областью ее деятельности была продажа различной оргтехники. На данный момент "Вестер" – это группа компаний с различными видами деятельности. Среди них:</w:t>
      </w:r>
    </w:p>
    <w:p w:rsidR="00907E6C" w:rsidRDefault="00907E6C">
      <w:pPr>
        <w:pStyle w:val="a3"/>
        <w:spacing w:line="360" w:lineRule="auto"/>
        <w:rPr>
          <w:sz w:val="28"/>
        </w:rPr>
      </w:pP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- Щит" – охранное предприятие.</w:t>
      </w: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- Инфо" – компьютерная компания.</w:t>
      </w: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- Строй" – строительная компания. (Строительно-монтажные работы)</w:t>
      </w: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- Сервис" – сервисная служба. (Ремонт аппаратуры, эл.приборов)</w:t>
      </w: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- Мед" – оптовая и розничная продажа мед.препаратов, оборудования</w:t>
      </w: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- Мебель" – продажа жилой  офисной мебели</w:t>
      </w: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- Опт" – склады.</w:t>
      </w: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- Промышленное профессиональное оборудование"</w:t>
      </w: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– Бытовая техника и электроника"</w:t>
      </w:r>
    </w:p>
    <w:p w:rsidR="00907E6C" w:rsidRDefault="009418D8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"Вестер – Розничная торговая сеть"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pStyle w:val="a3"/>
        <w:spacing w:line="360" w:lineRule="auto"/>
        <w:rPr>
          <w:sz w:val="28"/>
        </w:rPr>
      </w:pPr>
      <w:r>
        <w:rPr>
          <w:sz w:val="28"/>
        </w:rPr>
        <w:t>Именно розничная торговая сеть является объектом непосредственного изучения. Рассмотрим ее подробнее.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Универмаг "Вестер" – (Ленинский проспект, 16 т.43-12-39) Аппаратура, бытовая техника, компьютерные системы, продукты (круглосуточно) фототовары, одежда и обувь, косметика и парфюмерия.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ЦГ "Вестер" – (пл. Победы, 1 т.21-56-28) Аппаратура, бытовая техника, компьютерные системы, продукты, фототовары.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ТЦ "Нарвский" – (ул. Нарвская, 46 т.55-46-81) Аппаратура, компьютеры, фототовары, аптека.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ТЦ "Вестер" – (ул. Ген.Буткова, 16 т.45-22-13) Мебель, парфюмерия, продукты.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Торговый ряд "Вестер" – (пр-т Калинина, 29/37.) А/в техника, косметика, фототовары, продукты.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"Вестер-Цепрусс" – (пр-т Мира, 53/55 т. 21-92-22) Одежда, косметика, аппаратура, продукты.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"Саша" – (ул. Лернова, 64а т.21-05-01) Аппаратура, профессиональное промышленное оборудование.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"Вестер" (ул. Черняховского, 15/а т. 22-60-40) Аппаратура, бытовая техника.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"Самсунг" (ул. Черняховского, 54/56 т. 45-18-74) Аппаратура, бытовая техника, фототовары.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"Вестер" (ул. 9 Апреля, 7 т. 45-25-68) Аппаратура, фототовары.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ТЦ (ул.  Эпроновская, 15 т. 44-18-44) Фототовары, продукты, аптека.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ТЦ (ул. Чайковского 10/а т.21-23-72) Продукты питания.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Супермаркет "Вестер" (ул. Горького, 104 т. 32-65-43) Продукты, одежда и обувь, косметика и парфюмерия, аппаратура, бытовая техника, компьютеры и оргтехника, ювелирные изделия, светильники.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Магазин "</w:t>
      </w:r>
      <w:r>
        <w:rPr>
          <w:sz w:val="28"/>
          <w:lang w:val="en-US"/>
        </w:rPr>
        <w:t>Hitachi</w:t>
      </w:r>
      <w:r>
        <w:rPr>
          <w:sz w:val="28"/>
        </w:rPr>
        <w:t>" (Ленинский пр-т, 34а т. 34-20-04) Аппаратура, бытовая техника, фототовары.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Универсам "Эльбрус" (ул. Интернациональная, 59а) Аппаратура, бытовая техника, косметика, аптека.</w:t>
      </w:r>
    </w:p>
    <w:p w:rsidR="00907E6C" w:rsidRDefault="009418D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Магазин "2000" (ул. Багратиона, 99 т. 47-42-46) Компьютерная и оргтехника.</w:t>
      </w:r>
    </w:p>
    <w:p w:rsidR="00907E6C" w:rsidRDefault="009418D8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Из всей розничной сети "Вестер"  самым крупным является супермаркет "Вестер". </w:t>
      </w: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ab/>
        <w:t>Супермаркет состоит из двух этажей и подвала.</w:t>
      </w: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Подвал – 420 кв. м.</w:t>
      </w: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1-й этаж – 1200 кв. м.</w:t>
      </w: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 xml:space="preserve">2-й этаж – 730 кв. м. </w:t>
      </w: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Итого – 2500 кв. м.</w:t>
      </w: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 xml:space="preserve">Общая площадь магазина составляет 4500 кв. м.  </w:t>
      </w:r>
      <w:r>
        <w:rPr>
          <w:sz w:val="28"/>
        </w:rPr>
        <w:tab/>
        <w:t>Для удобства покупателей оборудована автостоянка на 200 машин.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  <w:u w:val="single"/>
        </w:rPr>
        <w:t>Подвал</w:t>
      </w:r>
      <w:r>
        <w:rPr>
          <w:sz w:val="28"/>
        </w:rPr>
        <w:t>:  бытовая техника, компьютерная и оргтехника, бар, цех по изготовления мясных полуфабрикатов, кулинарный и мясные цеха.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  <w:u w:val="single"/>
        </w:rPr>
        <w:t>1-й этаж:</w:t>
      </w:r>
      <w:r>
        <w:rPr>
          <w:sz w:val="28"/>
        </w:rPr>
        <w:t xml:space="preserve"> продукты, вино-водочный отдел, аптека, видеопрокат.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  <w:u w:val="single"/>
        </w:rPr>
        <w:t>2-й этаж:</w:t>
      </w:r>
      <w:r>
        <w:rPr>
          <w:sz w:val="28"/>
        </w:rPr>
        <w:t xml:space="preserve"> одежда и обувь, косметика и парфюмерия, ювелирные изделия, светильники.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Супермаркет обладает широчайшим ассортиментом товаров. Все сделано так, чтобы максимально удовлетворить потребности покупателей. Представлены товары всех ценовых групп.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На первом этаже действует система самообслуживания. Именно эта система является наиболее прогрессивной на данный момент. В нее включен даже вино-водочный отдел. На втором этаже действует круговая система обслуживания.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Для обеспечения высокой пропускной способности на первом этаже оборудовано 9 касс. Все кассы оснащены системой считки штрих-кода, что значительно ускоряет работы и удобство обслуживания.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Для изучения цен я выбрал: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Сканеры.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1"/>
        <w:gridCol w:w="667"/>
      </w:tblGrid>
      <w:tr w:rsidR="000E0746" w:rsidTr="000E0746">
        <w:trPr>
          <w:trHeight w:val="163"/>
        </w:trPr>
        <w:tc>
          <w:tcPr>
            <w:tcW w:w="5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Paragon 1200 SP                 (Opt.600x1200 dpi.)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184</w:t>
            </w:r>
          </w:p>
        </w:tc>
      </w:tr>
      <w:tr w:rsidR="000E0746" w:rsidTr="000E0746">
        <w:trPr>
          <w:trHeight w:val="163"/>
        </w:trPr>
        <w:tc>
          <w:tcPr>
            <w:tcW w:w="5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ScanExpress 6000P             (Opt.300x600 dpi.)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51</w:t>
            </w:r>
          </w:p>
        </w:tc>
      </w:tr>
      <w:tr w:rsidR="000E0746" w:rsidTr="000E0746">
        <w:trPr>
          <w:trHeight w:val="163"/>
        </w:trPr>
        <w:tc>
          <w:tcPr>
            <w:tcW w:w="5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ScanExpress 6000SP           (Opt.300x600 dpi.)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64</w:t>
            </w:r>
          </w:p>
        </w:tc>
      </w:tr>
      <w:tr w:rsidR="000E0746" w:rsidTr="000E0746">
        <w:trPr>
          <w:trHeight w:val="163"/>
        </w:trPr>
        <w:tc>
          <w:tcPr>
            <w:tcW w:w="5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ScanExpress 1200 USB        (Opt.600x1200 dpi.)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98</w:t>
            </w:r>
          </w:p>
        </w:tc>
      </w:tr>
      <w:tr w:rsidR="000E0746" w:rsidTr="000E0746">
        <w:trPr>
          <w:trHeight w:val="163"/>
        </w:trPr>
        <w:tc>
          <w:tcPr>
            <w:tcW w:w="5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ScanExpress 1200 CU          (Opt.600x1200 dpi)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88</w:t>
            </w:r>
          </w:p>
        </w:tc>
      </w:tr>
      <w:tr w:rsidR="000E0746" w:rsidTr="000E0746">
        <w:trPr>
          <w:trHeight w:val="163"/>
        </w:trPr>
        <w:tc>
          <w:tcPr>
            <w:tcW w:w="5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ScanExpress 1200 ED          (Opt.600x1200 dpi)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62</w:t>
            </w:r>
          </w:p>
        </w:tc>
      </w:tr>
      <w:tr w:rsidR="000E0746" w:rsidTr="000E0746">
        <w:trPr>
          <w:trHeight w:val="173"/>
        </w:trPr>
        <w:tc>
          <w:tcPr>
            <w:tcW w:w="5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ScanExpress 12000 SP        (Opt.600x1200 dpi.)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106</w:t>
            </w:r>
          </w:p>
        </w:tc>
      </w:tr>
    </w:tbl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Мониторы.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5"/>
        <w:gridCol w:w="250"/>
        <w:gridCol w:w="1166"/>
        <w:gridCol w:w="667"/>
      </w:tblGrid>
      <w:tr w:rsidR="000E0746" w:rsidTr="000E0746">
        <w:trPr>
          <w:trHeight w:val="163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Монитор 14’’ ViewSonic E641, E40 MPR-II  0.28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07E6C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140</w:t>
            </w:r>
          </w:p>
        </w:tc>
      </w:tr>
      <w:tr w:rsidR="000E0746" w:rsidTr="000E0746">
        <w:trPr>
          <w:trHeight w:val="163"/>
        </w:trPr>
        <w:tc>
          <w:tcPr>
            <w:tcW w:w="58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 Монитор 14.5" ViewSonic VPA145 LCD MultiMedia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1 270</w:t>
            </w:r>
          </w:p>
        </w:tc>
      </w:tr>
      <w:tr w:rsidR="000E0746" w:rsidTr="000E0746">
        <w:trPr>
          <w:trHeight w:val="163"/>
        </w:trPr>
        <w:tc>
          <w:tcPr>
            <w:tcW w:w="4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 Монитор 15’’ OptiQuest Q-51 MPR-II  0.28</w:t>
            </w:r>
          </w:p>
        </w:tc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7E6C" w:rsidRDefault="00907E6C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07E6C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156</w:t>
            </w:r>
          </w:p>
        </w:tc>
      </w:tr>
      <w:tr w:rsidR="000E0746" w:rsidTr="000E0746">
        <w:trPr>
          <w:trHeight w:val="163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 Монитор 15’’ ViewSonic E655 TCO-92 0.28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07E6C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181</w:t>
            </w:r>
          </w:p>
        </w:tc>
      </w:tr>
      <w:tr w:rsidR="000E0746" w:rsidTr="000E0746">
        <w:trPr>
          <w:trHeight w:val="163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 Монитор 15’’ ViewSonic G653 TCO-95 0.27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07E6C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196</w:t>
            </w:r>
          </w:p>
        </w:tc>
      </w:tr>
      <w:tr w:rsidR="000E0746" w:rsidTr="000E0746">
        <w:trPr>
          <w:trHeight w:val="163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 Монитор 15’’ ViewSonic P655 TCO-95 0.27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07E6C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207</w:t>
            </w:r>
          </w:p>
        </w:tc>
      </w:tr>
      <w:tr w:rsidR="000E0746" w:rsidTr="000E0746">
        <w:trPr>
          <w:trHeight w:val="163"/>
        </w:trPr>
        <w:tc>
          <w:tcPr>
            <w:tcW w:w="4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 Монитор 15’’ NEC A500+ TCO-95 0.28</w:t>
            </w:r>
          </w:p>
        </w:tc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7E6C" w:rsidRDefault="00907E6C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07E6C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234</w:t>
            </w:r>
          </w:p>
        </w:tc>
      </w:tr>
      <w:tr w:rsidR="000E0746" w:rsidTr="000E0746">
        <w:trPr>
          <w:trHeight w:val="163"/>
        </w:trPr>
        <w:tc>
          <w:tcPr>
            <w:tcW w:w="58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 Монитор 15’’ Sony 100GST Trinitron TCO-95 0.25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340</w:t>
            </w:r>
          </w:p>
        </w:tc>
      </w:tr>
      <w:tr w:rsidR="000E0746" w:rsidTr="000E0746">
        <w:trPr>
          <w:trHeight w:val="163"/>
        </w:trPr>
        <w:tc>
          <w:tcPr>
            <w:tcW w:w="4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 Монитор 17’’ OptiQuest Q71 MPR-II 0.28</w:t>
            </w:r>
          </w:p>
        </w:tc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7E6C" w:rsidRDefault="00907E6C">
            <w:pPr>
              <w:spacing w:line="360" w:lineRule="auto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E6C" w:rsidRDefault="00907E6C">
            <w:pPr>
              <w:spacing w:line="360" w:lineRule="auto"/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7E6C" w:rsidRDefault="009418D8">
            <w:pPr>
              <w:spacing w:line="360" w:lineRule="auto"/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258</w:t>
            </w:r>
          </w:p>
        </w:tc>
      </w:tr>
    </w:tbl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Для сравнения был взят тот же ассортимент в магазине "2000".</w:t>
      </w: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Вывод: единые прайс-листы на компьютерную технику.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Рекламный отдел компании уделяет большое внимание мерчендайзингу. (реклама непосредственно на месте)</w:t>
      </w: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 xml:space="preserve">В подвале расположена реклама таких фирм как: 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lang w:val="en-US"/>
        </w:rPr>
        <w:t xml:space="preserve">Thompson </w:t>
      </w:r>
      <w:r>
        <w:rPr>
          <w:sz w:val="28"/>
        </w:rPr>
        <w:t>(плакаты и лампы)</w:t>
      </w:r>
    </w:p>
    <w:p w:rsidR="00907E6C" w:rsidRDefault="009418D8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lang w:val="en-US"/>
        </w:rPr>
        <w:t>Samsung, Pioneer (</w:t>
      </w:r>
      <w:r>
        <w:rPr>
          <w:sz w:val="28"/>
        </w:rPr>
        <w:t>стойки)</w:t>
      </w:r>
    </w:p>
    <w:p w:rsidR="00907E6C" w:rsidRDefault="009418D8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lang w:val="en-US"/>
        </w:rPr>
        <w:t>Korcher, Gorenie (</w:t>
      </w:r>
      <w:r>
        <w:rPr>
          <w:sz w:val="28"/>
        </w:rPr>
        <w:t>флаги)</w:t>
      </w:r>
    </w:p>
    <w:p w:rsidR="00907E6C" w:rsidRDefault="009418D8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lang w:val="en-US"/>
        </w:rPr>
        <w:t>Canon (</w:t>
      </w:r>
      <w:r>
        <w:rPr>
          <w:sz w:val="28"/>
        </w:rPr>
        <w:t>вывески)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По всему этажу развешана реклама "</w:t>
      </w:r>
      <w:r>
        <w:rPr>
          <w:sz w:val="28"/>
          <w:lang w:val="en-US"/>
        </w:rPr>
        <w:t>Sale</w:t>
      </w:r>
      <w:r>
        <w:rPr>
          <w:sz w:val="28"/>
        </w:rPr>
        <w:t>" т.е. распродажа. Вообще на оргтехнику с 3-го сентября действуют скидки 10%.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Супермаркет "Вестер" является крупнейшим магазином в городе. Я считаю, что нам необходимы такие крупные магазины, способные удовлетворить запросы любого покупателя. В любом магазина торговой сети "Вестер" действует система скидок по карточкам "Вестер-Партнер", и это приносит дополнительное удобство и экономию.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 xml:space="preserve">Система скидок "Вестер-Партнер" была запущена в июле 1996 года. В настоящий момент обладателями карточек являются 70000 покупателей. Скидки действуют на все виды товаров, кроме продуктов (в перспективе предполагается включить также и продукты). 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Скидки  предоставляются в зависимости от суммы покупок: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 xml:space="preserve">1500р. –  </w:t>
      </w:r>
      <w:r>
        <w:rPr>
          <w:b/>
          <w:sz w:val="28"/>
        </w:rPr>
        <w:t>4%</w:t>
      </w:r>
    </w:p>
    <w:p w:rsidR="00907E6C" w:rsidRDefault="009418D8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 xml:space="preserve">2000 у.е. – </w:t>
      </w:r>
      <w:r>
        <w:rPr>
          <w:b/>
          <w:sz w:val="28"/>
        </w:rPr>
        <w:t>7%</w:t>
      </w:r>
      <w:r>
        <w:rPr>
          <w:sz w:val="28"/>
        </w:rPr>
        <w:t xml:space="preserve"> (</w:t>
      </w:r>
      <w:r>
        <w:rPr>
          <w:sz w:val="28"/>
          <w:lang w:val="en-US"/>
        </w:rPr>
        <w:t>Silver card)</w:t>
      </w:r>
    </w:p>
    <w:p w:rsidR="00907E6C" w:rsidRDefault="009418D8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  <w:lang w:val="en-US"/>
        </w:rPr>
        <w:t xml:space="preserve">5000 </w:t>
      </w:r>
      <w:r>
        <w:rPr>
          <w:sz w:val="28"/>
        </w:rPr>
        <w:t xml:space="preserve">у.е. – </w:t>
      </w:r>
      <w:r>
        <w:rPr>
          <w:b/>
          <w:sz w:val="28"/>
        </w:rPr>
        <w:t>9%</w:t>
      </w:r>
      <w:r>
        <w:rPr>
          <w:sz w:val="28"/>
        </w:rPr>
        <w:t xml:space="preserve"> </w:t>
      </w:r>
      <w:r>
        <w:rPr>
          <w:sz w:val="28"/>
          <w:lang w:val="en-US"/>
        </w:rPr>
        <w:t>(Gold card)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pStyle w:val="a3"/>
        <w:spacing w:line="360" w:lineRule="auto"/>
        <w:rPr>
          <w:sz w:val="28"/>
        </w:rPr>
      </w:pPr>
      <w:r>
        <w:rPr>
          <w:sz w:val="28"/>
        </w:rPr>
        <w:t>Помимо системы скидок "Вестер" активно проводит рекламную кампанию в СМИ. В этом ряду бесплатные еженедельники, местное телевидение и радио. Имеет место и наружная реклама на щитах и вывесках.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По моему мнению, группа компаний "Вестер" (можно уже называть корпорация) достигла высоких успехов на рынке благодаря высокому качеству обслуживания, наличия сервисной поддержки, уважительному отношению к клиентам. Пришло время, когда компания может думать о подготовке будущих кадров, способных вести ее к успеху. Например, осуществлять отбор наиболее активный и заметных студентов с последних курсов ВУЗов. Устраивать различные семинары и т.д.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spacing w:line="360" w:lineRule="auto"/>
        <w:rPr>
          <w:sz w:val="28"/>
        </w:rPr>
      </w:pPr>
      <w:r>
        <w:rPr>
          <w:sz w:val="28"/>
        </w:rPr>
        <w:t>Магазины "Вестер" представлены и в других городах Калининградской области:</w:t>
      </w:r>
    </w:p>
    <w:p w:rsidR="00907E6C" w:rsidRDefault="00907E6C">
      <w:pPr>
        <w:spacing w:line="360" w:lineRule="auto"/>
        <w:rPr>
          <w:sz w:val="28"/>
        </w:rPr>
      </w:pPr>
    </w:p>
    <w:p w:rsidR="00907E6C" w:rsidRDefault="009418D8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г. Черняховск ТЦ "Вестер" (ул. Калинина, 4) Аппаратура, продукты.</w:t>
      </w:r>
    </w:p>
    <w:p w:rsidR="00907E6C" w:rsidRDefault="009418D8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г. Балтийск ТЦ "Нептун" (ул. Ленина, 65) Аппаратура, бытовая техника.</w:t>
      </w:r>
    </w:p>
    <w:p w:rsidR="00907E6C" w:rsidRDefault="009418D8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г. Советск Универмаг "Вестер" (ул. Победы, 46) Аппаратура, бытовая техника, косметика, одежда, продукты.</w:t>
      </w:r>
    </w:p>
    <w:p w:rsidR="00907E6C" w:rsidRDefault="009418D8">
      <w:pPr>
        <w:spacing w:line="360" w:lineRule="auto"/>
        <w:ind w:left="60"/>
        <w:rPr>
          <w:sz w:val="28"/>
        </w:rPr>
      </w:pPr>
      <w:r>
        <w:rPr>
          <w:sz w:val="28"/>
        </w:rPr>
        <w:t xml:space="preserve">В качестве примера трудно привести какую-либо компанию, так как "Вестер" уникален в своем роде. В бытовой технике и аппаратуре это возможно ТД "Техноимпорт". </w:t>
      </w:r>
    </w:p>
    <w:p w:rsidR="00907E6C" w:rsidRDefault="00907E6C">
      <w:pPr>
        <w:spacing w:line="360" w:lineRule="auto"/>
        <w:rPr>
          <w:sz w:val="28"/>
        </w:rPr>
      </w:pPr>
      <w:bookmarkStart w:id="0" w:name="_GoBack"/>
      <w:bookmarkEnd w:id="0"/>
    </w:p>
    <w:sectPr w:rsidR="00907E6C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6C" w:rsidRDefault="009418D8">
      <w:r>
        <w:separator/>
      </w:r>
    </w:p>
  </w:endnote>
  <w:endnote w:type="continuationSeparator" w:id="0">
    <w:p w:rsidR="00907E6C" w:rsidRDefault="0094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6C" w:rsidRDefault="009418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7E6C" w:rsidRDefault="00907E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6C" w:rsidRDefault="009418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907E6C" w:rsidRDefault="00907E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6C" w:rsidRDefault="009418D8">
      <w:r>
        <w:separator/>
      </w:r>
    </w:p>
  </w:footnote>
  <w:footnote w:type="continuationSeparator" w:id="0">
    <w:p w:rsidR="00907E6C" w:rsidRDefault="0094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290"/>
    <w:multiLevelType w:val="singleLevel"/>
    <w:tmpl w:val="F8CE9B9C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5AE14EC"/>
    <w:multiLevelType w:val="singleLevel"/>
    <w:tmpl w:val="35BE0AD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7F03B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CAB750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DED391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9203490"/>
    <w:multiLevelType w:val="singleLevel"/>
    <w:tmpl w:val="7E18F15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4BE264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D917F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AD031DF"/>
    <w:multiLevelType w:val="singleLevel"/>
    <w:tmpl w:val="35BE0AD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2163D5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44A3701"/>
    <w:multiLevelType w:val="singleLevel"/>
    <w:tmpl w:val="C8B419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5164482"/>
    <w:multiLevelType w:val="singleLevel"/>
    <w:tmpl w:val="D3C83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51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8D8"/>
    <w:rsid w:val="000E0746"/>
    <w:rsid w:val="00907E6C"/>
    <w:rsid w:val="0094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F25CD-1D46-45E7-B230-E11B8EC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 "Вестер" была образована в 1990 году в г</vt:lpstr>
    </vt:vector>
  </TitlesOfParts>
  <Company> 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"Вестер" была образована в 1990 году в г</dc:title>
  <dc:subject/>
  <dc:creator>Gangelord A.J.</dc:creator>
  <cp:keywords/>
  <cp:lastModifiedBy>admin</cp:lastModifiedBy>
  <cp:revision>2</cp:revision>
  <cp:lastPrinted>1999-09-26T20:19:00Z</cp:lastPrinted>
  <dcterms:created xsi:type="dcterms:W3CDTF">2014-05-11T07:21:00Z</dcterms:created>
  <dcterms:modified xsi:type="dcterms:W3CDTF">2014-05-11T07:21:00Z</dcterms:modified>
</cp:coreProperties>
</file>