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C6" w:rsidRPr="00641373" w:rsidRDefault="003A7BC6" w:rsidP="003A7BC6">
      <w:pPr>
        <w:spacing w:before="120"/>
        <w:jc w:val="center"/>
        <w:rPr>
          <w:b/>
          <w:bCs/>
          <w:sz w:val="32"/>
          <w:szCs w:val="32"/>
        </w:rPr>
      </w:pPr>
      <w:r w:rsidRPr="00641373">
        <w:rPr>
          <w:b/>
          <w:bCs/>
          <w:sz w:val="32"/>
          <w:szCs w:val="32"/>
        </w:rPr>
        <w:t>Хафиз-и Абру</w:t>
      </w:r>
    </w:p>
    <w:p w:rsidR="003A7BC6" w:rsidRDefault="003A7BC6" w:rsidP="003A7BC6">
      <w:pPr>
        <w:spacing w:before="120"/>
        <w:ind w:firstLine="567"/>
        <w:jc w:val="both"/>
      </w:pPr>
      <w:r w:rsidRPr="006F4E8C">
        <w:t xml:space="preserve">(Литературный псевдоним; наст. имя Шиххаб ад-дин Абдаллах ибн Лутфаллах ибн Абу ар-Рашид ал-Хавафи) (ум. 1430), иранский историк, географ. Уроженец Герата. Известно, что он появился при дворе еще при Тимуре и прославился как шахматист. Таким образом, с начала 15 в. он был очевидцем политической, придворной и военной жизни двора. Биографических подробностей о нем сохранилось мало, известно, что в 1414 он получил от Шахруха задание составить географичский справочник, в основу которого, как полагал В. В. Бартольд, была положена арабская рукопись, составленная по традиционной схеме, созданной географами Балхи и Истахри. Этот безымянный труд состоит из двух томов, описание дается с запада на восток. В первом томе приводятся данные о странах мусульманского мира от Магриба до Кермана, причем в отношении персидских владений приводится также обзор историй, рассказы об исторических событиях на рассматриваемом географическом пространстве. Второй том рукописи, сохранившейся неполно, содержит описание Хорасана и Мавераннахра. </w:t>
      </w:r>
    </w:p>
    <w:p w:rsidR="003A7BC6" w:rsidRPr="006F4E8C" w:rsidRDefault="003A7BC6" w:rsidP="003A7BC6">
      <w:pPr>
        <w:spacing w:before="120"/>
        <w:ind w:firstLine="567"/>
        <w:jc w:val="both"/>
      </w:pPr>
      <w:r w:rsidRPr="006F4E8C">
        <w:t xml:space="preserve">Исторический обзор Мавераннахра полностью отсутствует. Эта работа была завершена в 1420. Однако уже в 1417 по заданию того же Шахруха, Хафиз-и Абру начинает составление компендиума по всемирной истории, в которую включается арабская история ат-Табари в персидском переводе Балами, труд Низами ат-дина Шами и сборник летописей Рашид ад-Дина, который Хафиз-и Абру дополняет авторскими обзорами, включающими события с 1304 по 1416 гг. Частично сохранилась четырехтомная всемирная история, написанная автором в 1423-1428 гг. Она включает в четвертом томе историю правления Шахруха с 1405 по 1427 гг. Большое значение имело то, что в своих трудах Хафиз-и Абру широко использовал материалы и цитаты из сочинений своих предшественников, особенно тех, которые ныне оказались утрачены. Работы Хафиза-и Абру представляют большой интерес как достаточно полное описание истории и географии Ирана и Средней Азии периода первой четверти 15 в., а также описания посольства Шахруха, направленного в Китай в 1419-1422 г.г. В это посольство был включен художник Гийас-ат Дин, который должен был четко фиксировать данные в графике и в записях обо всех областях, городах и постройках, виденных и посещенных посольством. Это описание сохранено в труде продолжателя истории Хафиза-и Абру Абд ар-Раззака, который, впрочем, опустил много характерных и важных подробностей. К трудам Хафиза-и Абру прилагались, судя по текстам, географические карты описываемых стран, однако сохранилось от них немногое и, к тому же, не в автографах. (с) П. М. Кожин 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BC6"/>
    <w:rsid w:val="00182CEA"/>
    <w:rsid w:val="0024786D"/>
    <w:rsid w:val="003A7BC6"/>
    <w:rsid w:val="003E2EE0"/>
    <w:rsid w:val="0050390D"/>
    <w:rsid w:val="0054617E"/>
    <w:rsid w:val="00641373"/>
    <w:rsid w:val="006F4E8C"/>
    <w:rsid w:val="00A6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BD855F-EEDA-4B61-B24C-DA88EFB0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7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2186</Characters>
  <Application>Microsoft Office Word</Application>
  <DocSecurity>0</DocSecurity>
  <Lines>18</Lines>
  <Paragraphs>5</Paragraphs>
  <ScaleCrop>false</ScaleCrop>
  <Company>Home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Хафиз-и Абру</dc:title>
  <dc:subject/>
  <dc:creator>Alena</dc:creator>
  <cp:keywords/>
  <dc:description/>
  <cp:lastModifiedBy>admin</cp:lastModifiedBy>
  <cp:revision>2</cp:revision>
  <dcterms:created xsi:type="dcterms:W3CDTF">2014-02-19T18:20:00Z</dcterms:created>
  <dcterms:modified xsi:type="dcterms:W3CDTF">2014-02-19T18:20:00Z</dcterms:modified>
</cp:coreProperties>
</file>