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2B" w:rsidRPr="00955A92" w:rsidRDefault="003E692B" w:rsidP="003E692B">
      <w:pPr>
        <w:spacing w:before="120"/>
        <w:jc w:val="center"/>
        <w:rPr>
          <w:b/>
          <w:bCs/>
          <w:sz w:val="32"/>
          <w:szCs w:val="32"/>
        </w:rPr>
      </w:pPr>
      <w:r w:rsidRPr="00955A92">
        <w:rPr>
          <w:b/>
          <w:bCs/>
          <w:sz w:val="32"/>
          <w:szCs w:val="32"/>
        </w:rPr>
        <w:t>Хаос и космос в лирике Ф.И. Тютчева</w:t>
      </w:r>
    </w:p>
    <w:p w:rsidR="003E692B" w:rsidRDefault="003E692B" w:rsidP="003E692B">
      <w:pPr>
        <w:spacing w:before="120"/>
        <w:ind w:firstLine="567"/>
        <w:jc w:val="both"/>
      </w:pPr>
      <w:r w:rsidRPr="00955A92">
        <w:t>Прежде всего необходимо установить, в каком смысле следует понимать слова хаос и космос в отношении поэзии Тютчева. Хаос, понятие окончательно оформившееся в древнегреческой философии, - это трагический образ космического первоединства, начало и конец всего, вечная смерть всего живого и одновременно принцип и источник всякого развития. Он неупорядочен, всемогущ и безлик. Космос же - это мироздание, понимаемое как целостная, упорядоченная, организованная в соответствии с определенным законом вселенная, живое, разумное существо, вместилище космического ума, души, тела.</w:t>
      </w:r>
    </w:p>
    <w:p w:rsidR="003E692B" w:rsidRDefault="003E692B" w:rsidP="003E692B">
      <w:pPr>
        <w:spacing w:before="120"/>
        <w:ind w:firstLine="567"/>
        <w:jc w:val="both"/>
      </w:pPr>
      <w:r w:rsidRPr="00955A92">
        <w:t xml:space="preserve">Здесь же мы коснемся вопроса, связанного с определением поэзии Тютчева как философской лирики. Ведь если мы говорим о выражении в поэзии таких философских понятий как хаос и космос, то она становится сродни философии, но не может стать самой философией. Однако в лирике поэт выражает своеобразие своего художественного переживания не только в колорите своего творчества, но и в характере подбора и формирования определенного материала, то есть "нуждается в извлечении из мира всего, соответствующего своей натуре". Если этот материал пересекается с философской проблематикой, то можно говорить о философской лирике. </w:t>
      </w:r>
    </w:p>
    <w:p w:rsidR="003E692B" w:rsidRDefault="003E692B" w:rsidP="003E692B">
      <w:pPr>
        <w:spacing w:before="120"/>
        <w:ind w:firstLine="567"/>
        <w:jc w:val="both"/>
      </w:pPr>
      <w:r w:rsidRPr="00955A92">
        <w:t>Но в философии и поэзии различается в первую очередь способ использования языка. В философском поэтическом произведении имеется не развитие мысли, не развернутая аргументация, ее подтверждающая, а ее обозначение, декларирование философемы, которая живописуется словом в поэзии, то есть дается комплекс мыслей в переживании, в эмоциональных, художественных, "ощутительных" образах. Содержание бытия открывается непосредственно через образы. Естественно, что без дарования поэта рифмованные строчки не будут представлять собой истинного художественного произведения.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Тютчев был поэтом, в творчестве которого соединились "величайшая яркость и обрисованность объективно-эпического момента поэзии, ее идейного содержания, с исключительной силой и богатством ее лирико-музыкального элемента". Первая черта лирических произведений Тютчева - "всеобщее предметное чувство", носящее космический характер. Это чувство имеет объективный и реалистический характер. Другой поэт мог бы ощущать все явления предметного мира в себе, полагать, что природа откликается на его настроения. Для Тютчева все чувства и настроения - проявления космического бытия как такового. Целостная жизнь, физические явления воспринималась им как жизнь самой природы, самих вещей, космоса, "как состояние и действие живой души". Природа для него есть сама по себе комплекс живых страстей, сил, чувств, а отнюдь не мертвый материал, который послушен воле художника: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Не то, что мните вы, природа!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Не слепок, не бездушный лик -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В ней есть душа, в ней есть свобода,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В ней есть любовь, в ней есть язык…</w:t>
      </w:r>
    </w:p>
    <w:p w:rsidR="003E692B" w:rsidRDefault="003E692B" w:rsidP="003E692B">
      <w:pPr>
        <w:spacing w:before="120"/>
        <w:ind w:firstLine="567"/>
        <w:jc w:val="both"/>
      </w:pPr>
      <w:r>
        <w:t xml:space="preserve"> </w:t>
      </w:r>
      <w:r w:rsidRPr="00955A92">
        <w:t>Даже там, где основная тема произведения - явления личной внутренней жизни, они представляются поэту проявлением жизни всего космоса. Душевная жизнь ощущается им как область, входящая в порядок объективного бытия и подчиненная космосу, "внешний свет природы становится внутренним светом разума и сознания". У Тютчева душа "бьется на пороге как бы двойного бытия", порыв радости представляется как проникновение стихии в душу человека ("как бы эфирною струею по жилам небо потекло"), старческая любовь есть вечерняя заря на потухшем небе, страстное томление девушки - рождающееся сгущение атмосферы перед грозой, а слезы - "капли дождевые зачинающей грозы". Это не просто образы, а восприятие их подлинно космической природы, то, что было названо Франком "космизацией души" - перенесение в личную жизнь категорий космического порядка.</w:t>
      </w:r>
    </w:p>
    <w:p w:rsidR="003E692B" w:rsidRDefault="003E692B" w:rsidP="003E692B">
      <w:pPr>
        <w:spacing w:before="120"/>
        <w:ind w:firstLine="567"/>
        <w:jc w:val="both"/>
      </w:pPr>
      <w:r w:rsidRPr="00955A92">
        <w:t>Следует подчеркнуть, что предметное чувство поэта направлено на природу как целое, и каждое проявление жизни для него есть символ великого и невыразимого космического целого, некого "иного" - космоса в философском смысле этого слова. Поэзия Тютчева делает конкретные впечатления жизни в ее целом предметом восприятия, художественным центром, вокруг которого расположены частные поэтические идеи. Здесь - своеобразная художественная "религиозная философия", проявляющаяся в общности и вечности ее тем. Времена года, день и ночь, свет и тьма, любовь, море, душа - все это у Тютчева предмет художественного описания в своей общей, стихийной природе. Даже отдельные переживания связываются с общим, вскрывается космическая сторона жизни. Это может достигаться как прямым указанием на присутствие высших сил (например, гроза - проявление демонических сил: "Одни зарницы огневые, / Воспламеняясь чередой, / Как демоны глухонемые / Ведут беседу меж собой…"), так и посредством эпитетов, зачастую парадоксальных - "звучные волны ночи, гремящая тьма, поющие деревья" и т. п., которые у Тютчева представляют собой "приемы классификации явлений, превращение разрозненных моментов в необходимые, внутренне согласованные обнаружения проявлений вечных начал космоса".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Осознание в творчестве всего как единого и признание в видимом духовного начала - это пантеизм. Однако само конкретное содержание жизни космоса мыслимо лишь на основе многообразия, и в лирике Тютчева необходимо присутствуют мотивы двойственного порядка. Действительно, при обращении ко всей его поэзии мы ясно видим, как эта двойственность пронизывает все ее содержание. Наиболее яркий пример - стихотворение "День и ночь":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День - сей блистательный покров -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День, земнородных оживление,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Души болящей исцеленье,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Друг человека и богов!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Но меркнет день - настала ночь;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Пришла - и с мира рокового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Ткань благодатную покрова,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Собрав, отбрасывает прочь…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И бездна нам обнажена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С своими страхами и мглами,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И нет преград меж ней и нами -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Вот отчего нам ночь страшна!</w:t>
      </w:r>
    </w:p>
    <w:p w:rsidR="003E692B" w:rsidRPr="00955A92" w:rsidRDefault="003E692B" w:rsidP="003E692B">
      <w:pPr>
        <w:spacing w:before="120"/>
        <w:ind w:firstLine="567"/>
        <w:jc w:val="both"/>
      </w:pPr>
      <w:r>
        <w:t xml:space="preserve"> </w:t>
      </w:r>
      <w:r w:rsidRPr="00955A92">
        <w:t xml:space="preserve">День и ночь здесь - символы двух различных стихий космоса, светлой и темной, последняя же - олицетворение "бездны безымянной" - названа Тютчевым хаосом: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О чем ты воешь, ветр ночной?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О чем так сетуешь безумно?..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О, страшных песен сих не пой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Про древний хаос, про родимый!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Как жадно мир души ночной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Внимает повести любимой!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Из смертной рвется он груди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И с беспредельным жаждет слиться!..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О, бурь уснувших не буди -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Под ними хаос шевелится!..</w:t>
      </w:r>
    </w:p>
    <w:p w:rsidR="003E692B" w:rsidRPr="00955A92" w:rsidRDefault="003E692B" w:rsidP="003E692B">
      <w:pPr>
        <w:spacing w:before="120"/>
        <w:ind w:firstLine="567"/>
        <w:jc w:val="both"/>
      </w:pPr>
      <w:r>
        <w:t xml:space="preserve"> </w:t>
      </w:r>
      <w:r w:rsidRPr="00955A92">
        <w:t xml:space="preserve">Жизнь космоса - борьба светлого космического начала с хаосом. Вселенское бытие здесь внутренне двойственно, свет и хаос связаны как день и ночь. И, что самое главное, не только светлое начало, но и хаос божествен, прекрасен и привлекателен. Это подтверждается и эпитетами: "родимый" хаос, "святая "ночь.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Борьба между идеальным космическим началом и демоническим началом хаоса существует не только в природе, но и в самой человеческой душе: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...человек, как сирота бездомный,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Стоит теперь и немощен и гол,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Лицом к лицу пред пропастию темной.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И чудится давно минувшим сном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Ему теперь все светлое, живое...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И в чуждом, неразгаданном, ночном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Он узнает наследье родовое.</w:t>
      </w:r>
    </w:p>
    <w:p w:rsidR="003E692B" w:rsidRPr="00955A92" w:rsidRDefault="003E692B" w:rsidP="003E692B">
      <w:pPr>
        <w:spacing w:before="120"/>
        <w:ind w:firstLine="567"/>
        <w:jc w:val="both"/>
      </w:pPr>
      <w:r>
        <w:t xml:space="preserve"> </w:t>
      </w:r>
      <w:r w:rsidRPr="00955A92">
        <w:t xml:space="preserve">Темная стихия страсти, угрюмый "огнь желания" таит очарование даже более сильное, чем светлая "пламенно-чудесная" игра, день - лишь "отраден и чудесен", ночь - "святая", воля к смерти и воля к жизни одинаково привлекательны для человека: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И в мире нет четы прекрасней,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И обаянья нет ужасней,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Ей продающего сердца…</w:t>
      </w:r>
    </w:p>
    <w:p w:rsidR="003E692B" w:rsidRPr="00955A92" w:rsidRDefault="003E692B" w:rsidP="003E692B">
      <w:pPr>
        <w:spacing w:before="120"/>
        <w:ind w:firstLine="567"/>
        <w:jc w:val="both"/>
      </w:pPr>
      <w:r>
        <w:t xml:space="preserve"> </w:t>
      </w:r>
      <w:r w:rsidRPr="00955A92">
        <w:t xml:space="preserve">В человеке - желание гармонии более сильной, чем погружение в животворный океан идеального "эфирного" мира: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Сумрак тихий, сумрак сонный,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Лейся в глубь моей души,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Тихий, томный, благовонный,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Все залей и утиши…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Дай вкусить уничтожения,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С миром дремлющим смешай!</w:t>
      </w:r>
    </w:p>
    <w:p w:rsidR="003E692B" w:rsidRPr="00955A92" w:rsidRDefault="003E692B" w:rsidP="003E692B">
      <w:pPr>
        <w:spacing w:before="120"/>
        <w:ind w:firstLine="567"/>
        <w:jc w:val="both"/>
      </w:pPr>
      <w:r>
        <w:t xml:space="preserve"> </w:t>
      </w:r>
      <w:r w:rsidRPr="00955A92">
        <w:t>Подлинное значение хаоса в лирике Тютчева - это начало уничтожения, бездны, сквозь которое необходимо пройти для достижения полного и подлинного слияния с космосом; тоска, охватывающая при встрече с проявлениями хаоса, - тоска и ужас смерти, уничтожения, хотя в них достигается блаженство самоуничтожения. Эта тоска - причина трагедии человека. Человек - лишь "греза природы". Отсюда - ощущение себя сиротой перед лицом темной бездны, ощущение призрачности жизни: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Душа моя, Элизиум теней,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Что общего меж жизнью и тобою!</w:t>
      </w:r>
    </w:p>
    <w:p w:rsidR="003E692B" w:rsidRDefault="003E692B" w:rsidP="003E692B">
      <w:pPr>
        <w:spacing w:before="120"/>
        <w:ind w:firstLine="567"/>
        <w:jc w:val="both"/>
      </w:pPr>
      <w:r>
        <w:t xml:space="preserve"> </w:t>
      </w:r>
      <w:r w:rsidRPr="00955A92">
        <w:t>В лирике Тютчева образно выражена мысль о том, что стихия хаоса, "как бы неадекватная, соответствующая ограниченности человеческого существа", позволяет нам при соприкосновении с ней осознать всю глубину пропасти, отделяющей нас от истинно космической жизни, мысль, что зло и грех не противоположности добра и святости, а лишь ступени к ним.</w:t>
      </w:r>
    </w:p>
    <w:p w:rsidR="003E692B" w:rsidRDefault="003E692B" w:rsidP="003E692B">
      <w:pPr>
        <w:spacing w:before="120"/>
        <w:ind w:firstLine="567"/>
        <w:jc w:val="both"/>
      </w:pPr>
      <w:r w:rsidRPr="00955A92">
        <w:t>На этом новом уровне противопоставление хаоса и идеального начала - космоса - находит выражения не в образах "дня и ночи", а в образах "тишины, успокоения и зноя "и столкновение их - это столкновение манящей и бурной красоты жизни с тихой и светлой красотой бессилия и умирания. Здесь подчеркивается черта, присущая самому космосу - сила возвышения над самим собой. Хаос, таким образом, - олицетворение "преодоления земного и смертного".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"Обе разнородные силы как бы с обеих сторон сближаются между собой и выявляют присущую им высшую гармонию, недостижимую вне духовного преобразования, страдания и умирания". Этот синтез достигается Тютчевым и в описаниях осени: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Есть в светлости осенних вечеров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Умильная, таинственная прелесть…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Ущерб, изнеможение, и на всем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Та кроткая улыбка увядания,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Что в существе разумном мы зовем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Возвышенной стыдливостью страдания. </w:t>
      </w:r>
    </w:p>
    <w:p w:rsidR="003E692B" w:rsidRDefault="003E692B" w:rsidP="003E692B">
      <w:pPr>
        <w:spacing w:before="120"/>
        <w:ind w:firstLine="567"/>
        <w:jc w:val="both"/>
      </w:pPr>
      <w:r>
        <w:t xml:space="preserve"> </w:t>
      </w:r>
      <w:r w:rsidRPr="00955A92">
        <w:t>И в описании состояния старого человека: "одна улыбка умиления в измученной душе моей". И в описании "вещей души человека", бьющейся "на пороге двойного бытия": "Душа готова, как Мария, / К ногам Христа навек прильнуть..."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Итак, в лирике Тютчева, "самой ночной души русской поэзии", открывается в неподвижной, завершенной форме, в чистой красоте божественное единство космоса и хаоса, в борьбе между которыми протекает "злая жизнь с ее мятежным жаром".</w:t>
      </w:r>
    </w:p>
    <w:p w:rsidR="003E692B" w:rsidRPr="00955A92" w:rsidRDefault="003E692B" w:rsidP="003E692B">
      <w:pPr>
        <w:spacing w:before="120"/>
        <w:jc w:val="center"/>
        <w:rPr>
          <w:b/>
          <w:bCs/>
          <w:sz w:val="28"/>
          <w:szCs w:val="28"/>
        </w:rPr>
      </w:pPr>
      <w:r w:rsidRPr="00955A92">
        <w:rPr>
          <w:b/>
          <w:bCs/>
          <w:sz w:val="28"/>
          <w:szCs w:val="28"/>
        </w:rPr>
        <w:t>Список литературы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Тютчев Ф.И. Стихотворения. Письма. М., 1957.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3унделович Я.О. Этюды о лирике Тютчева. Самарканд, 1971.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Франк С.Л. Космическое чувство в поэзии Тютчева. Русская мысль. Кн. 11. 1913.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 xml:space="preserve">Соловьев В.С. Поэзия Ф.И. Тютчева. В сб. Соловьев В.С. 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Философия искусства и литературная критика. М., 1917.</w:t>
      </w:r>
    </w:p>
    <w:p w:rsidR="003E692B" w:rsidRPr="00955A92" w:rsidRDefault="003E692B" w:rsidP="003E692B">
      <w:pPr>
        <w:spacing w:before="120"/>
        <w:ind w:firstLine="567"/>
        <w:jc w:val="both"/>
      </w:pPr>
      <w:r w:rsidRPr="00955A92">
        <w:t>Дарский Д.С. "Чудесный вымысел". Космическое сознание в лирике Тютчева. Пб., 1914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92B"/>
    <w:rsid w:val="00051FB8"/>
    <w:rsid w:val="00095BA6"/>
    <w:rsid w:val="00210DB3"/>
    <w:rsid w:val="0031418A"/>
    <w:rsid w:val="00350B15"/>
    <w:rsid w:val="00377A3D"/>
    <w:rsid w:val="003E692B"/>
    <w:rsid w:val="0052086C"/>
    <w:rsid w:val="005A2562"/>
    <w:rsid w:val="00755964"/>
    <w:rsid w:val="008C19D7"/>
    <w:rsid w:val="00955A92"/>
    <w:rsid w:val="00A44D32"/>
    <w:rsid w:val="00B3376B"/>
    <w:rsid w:val="00E12572"/>
    <w:rsid w:val="00FA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6905B8-BB26-4019-9C32-B82A497D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2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6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1478</Words>
  <Characters>8425</Characters>
  <Application>Microsoft Office Word</Application>
  <DocSecurity>0</DocSecurity>
  <Lines>70</Lines>
  <Paragraphs>19</Paragraphs>
  <ScaleCrop>false</ScaleCrop>
  <Company>Home</Company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Хаос и космос в лирике Ф</dc:title>
  <dc:subject/>
  <dc:creator>Alena</dc:creator>
  <cp:keywords/>
  <dc:description/>
  <cp:lastModifiedBy>admin</cp:lastModifiedBy>
  <cp:revision>2</cp:revision>
  <dcterms:created xsi:type="dcterms:W3CDTF">2014-07-10T07:13:00Z</dcterms:created>
  <dcterms:modified xsi:type="dcterms:W3CDTF">2014-07-10T07:13:00Z</dcterms:modified>
</cp:coreProperties>
</file>