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8B9" w:rsidRDefault="001D68B9" w:rsidP="001D68B9">
      <w:pPr>
        <w:widowControl/>
        <w:autoSpaceDE/>
        <w:autoSpaceDN/>
        <w:adjustRightInd/>
        <w:spacing w:line="360" w:lineRule="auto"/>
        <w:ind w:firstLine="720"/>
        <w:jc w:val="both"/>
        <w:rPr>
          <w:rFonts w:ascii="Times New Roman" w:hAnsi="Times New Roman" w:cs="Times New Roman"/>
          <w:b/>
          <w:sz w:val="28"/>
          <w:szCs w:val="28"/>
        </w:rPr>
      </w:pPr>
    </w:p>
    <w:p w:rsidR="001D68B9" w:rsidRDefault="001D68B9" w:rsidP="001D68B9">
      <w:pPr>
        <w:widowControl/>
        <w:autoSpaceDE/>
        <w:autoSpaceDN/>
        <w:adjustRightInd/>
        <w:spacing w:line="360" w:lineRule="auto"/>
        <w:ind w:firstLine="720"/>
        <w:jc w:val="both"/>
        <w:rPr>
          <w:rFonts w:ascii="Times New Roman" w:hAnsi="Times New Roman" w:cs="Times New Roman"/>
          <w:b/>
          <w:sz w:val="28"/>
          <w:szCs w:val="28"/>
        </w:rPr>
      </w:pPr>
    </w:p>
    <w:p w:rsidR="001D68B9" w:rsidRDefault="001D68B9" w:rsidP="001D68B9">
      <w:pPr>
        <w:widowControl/>
        <w:autoSpaceDE/>
        <w:autoSpaceDN/>
        <w:adjustRightInd/>
        <w:spacing w:line="360" w:lineRule="auto"/>
        <w:ind w:firstLine="720"/>
        <w:jc w:val="both"/>
        <w:rPr>
          <w:rFonts w:ascii="Times New Roman" w:hAnsi="Times New Roman" w:cs="Times New Roman"/>
          <w:b/>
          <w:sz w:val="28"/>
          <w:szCs w:val="28"/>
        </w:rPr>
      </w:pPr>
    </w:p>
    <w:p w:rsidR="001D68B9" w:rsidRDefault="001D68B9" w:rsidP="001D68B9">
      <w:pPr>
        <w:widowControl/>
        <w:autoSpaceDE/>
        <w:autoSpaceDN/>
        <w:adjustRightInd/>
        <w:spacing w:line="360" w:lineRule="auto"/>
        <w:ind w:firstLine="720"/>
        <w:jc w:val="both"/>
        <w:rPr>
          <w:rFonts w:ascii="Times New Roman" w:hAnsi="Times New Roman" w:cs="Times New Roman"/>
          <w:b/>
          <w:sz w:val="28"/>
          <w:szCs w:val="28"/>
        </w:rPr>
      </w:pPr>
    </w:p>
    <w:p w:rsidR="001D68B9" w:rsidRDefault="001D68B9" w:rsidP="001D68B9">
      <w:pPr>
        <w:widowControl/>
        <w:autoSpaceDE/>
        <w:autoSpaceDN/>
        <w:adjustRightInd/>
        <w:spacing w:line="360" w:lineRule="auto"/>
        <w:ind w:firstLine="720"/>
        <w:jc w:val="both"/>
        <w:rPr>
          <w:rFonts w:ascii="Times New Roman" w:hAnsi="Times New Roman" w:cs="Times New Roman"/>
          <w:b/>
          <w:sz w:val="28"/>
          <w:szCs w:val="28"/>
        </w:rPr>
      </w:pPr>
    </w:p>
    <w:p w:rsidR="001D68B9" w:rsidRDefault="001D68B9" w:rsidP="001D68B9">
      <w:pPr>
        <w:widowControl/>
        <w:autoSpaceDE/>
        <w:autoSpaceDN/>
        <w:adjustRightInd/>
        <w:spacing w:line="360" w:lineRule="auto"/>
        <w:ind w:firstLine="720"/>
        <w:jc w:val="both"/>
        <w:rPr>
          <w:rFonts w:ascii="Times New Roman" w:hAnsi="Times New Roman" w:cs="Times New Roman"/>
          <w:b/>
          <w:sz w:val="28"/>
          <w:szCs w:val="28"/>
        </w:rPr>
      </w:pPr>
    </w:p>
    <w:p w:rsidR="001D68B9" w:rsidRDefault="001D68B9" w:rsidP="001D68B9">
      <w:pPr>
        <w:widowControl/>
        <w:autoSpaceDE/>
        <w:autoSpaceDN/>
        <w:adjustRightInd/>
        <w:spacing w:line="360" w:lineRule="auto"/>
        <w:ind w:firstLine="720"/>
        <w:jc w:val="both"/>
        <w:rPr>
          <w:rFonts w:ascii="Times New Roman" w:hAnsi="Times New Roman" w:cs="Times New Roman"/>
          <w:b/>
          <w:sz w:val="28"/>
          <w:szCs w:val="28"/>
        </w:rPr>
      </w:pPr>
    </w:p>
    <w:p w:rsidR="001D68B9" w:rsidRDefault="001D68B9" w:rsidP="001D68B9">
      <w:pPr>
        <w:widowControl/>
        <w:autoSpaceDE/>
        <w:autoSpaceDN/>
        <w:adjustRightInd/>
        <w:spacing w:line="360" w:lineRule="auto"/>
        <w:ind w:firstLine="720"/>
        <w:jc w:val="both"/>
        <w:rPr>
          <w:rFonts w:ascii="Times New Roman" w:hAnsi="Times New Roman" w:cs="Times New Roman"/>
          <w:b/>
          <w:sz w:val="28"/>
          <w:szCs w:val="28"/>
        </w:rPr>
      </w:pPr>
    </w:p>
    <w:p w:rsidR="001D68B9" w:rsidRDefault="001D68B9" w:rsidP="001D68B9">
      <w:pPr>
        <w:widowControl/>
        <w:autoSpaceDE/>
        <w:autoSpaceDN/>
        <w:adjustRightInd/>
        <w:spacing w:line="360" w:lineRule="auto"/>
        <w:ind w:firstLine="720"/>
        <w:jc w:val="both"/>
        <w:rPr>
          <w:rFonts w:ascii="Times New Roman" w:hAnsi="Times New Roman" w:cs="Times New Roman"/>
          <w:b/>
          <w:sz w:val="28"/>
          <w:szCs w:val="28"/>
        </w:rPr>
      </w:pPr>
    </w:p>
    <w:p w:rsidR="001D68B9" w:rsidRDefault="001D68B9" w:rsidP="001D68B9">
      <w:pPr>
        <w:widowControl/>
        <w:autoSpaceDE/>
        <w:autoSpaceDN/>
        <w:adjustRightInd/>
        <w:spacing w:line="360" w:lineRule="auto"/>
        <w:ind w:firstLine="720"/>
        <w:jc w:val="both"/>
        <w:rPr>
          <w:rFonts w:ascii="Times New Roman" w:hAnsi="Times New Roman" w:cs="Times New Roman"/>
          <w:b/>
          <w:sz w:val="28"/>
          <w:szCs w:val="28"/>
        </w:rPr>
      </w:pPr>
    </w:p>
    <w:p w:rsidR="001D68B9" w:rsidRDefault="001D68B9" w:rsidP="001D68B9">
      <w:pPr>
        <w:widowControl/>
        <w:autoSpaceDE/>
        <w:autoSpaceDN/>
        <w:adjustRightInd/>
        <w:spacing w:line="360" w:lineRule="auto"/>
        <w:ind w:firstLine="720"/>
        <w:jc w:val="both"/>
        <w:rPr>
          <w:rFonts w:ascii="Times New Roman" w:hAnsi="Times New Roman" w:cs="Times New Roman"/>
          <w:b/>
          <w:sz w:val="28"/>
          <w:szCs w:val="28"/>
        </w:rPr>
      </w:pPr>
    </w:p>
    <w:p w:rsidR="001D68B9" w:rsidRDefault="001D68B9" w:rsidP="001D68B9">
      <w:pPr>
        <w:widowControl/>
        <w:autoSpaceDE/>
        <w:autoSpaceDN/>
        <w:adjustRightInd/>
        <w:spacing w:line="360" w:lineRule="auto"/>
        <w:ind w:firstLine="720"/>
        <w:jc w:val="both"/>
        <w:rPr>
          <w:rFonts w:ascii="Times New Roman" w:hAnsi="Times New Roman" w:cs="Times New Roman"/>
          <w:b/>
          <w:sz w:val="28"/>
          <w:szCs w:val="28"/>
        </w:rPr>
      </w:pPr>
    </w:p>
    <w:p w:rsidR="001D68B9" w:rsidRDefault="001D68B9" w:rsidP="001D68B9">
      <w:pPr>
        <w:widowControl/>
        <w:autoSpaceDE/>
        <w:autoSpaceDN/>
        <w:adjustRightInd/>
        <w:spacing w:line="360" w:lineRule="auto"/>
        <w:ind w:firstLine="720"/>
        <w:jc w:val="both"/>
        <w:rPr>
          <w:rFonts w:ascii="Times New Roman" w:hAnsi="Times New Roman" w:cs="Times New Roman"/>
          <w:b/>
          <w:sz w:val="28"/>
          <w:szCs w:val="28"/>
        </w:rPr>
      </w:pPr>
    </w:p>
    <w:p w:rsidR="001D68B9" w:rsidRDefault="001D68B9" w:rsidP="001D68B9">
      <w:pPr>
        <w:widowControl/>
        <w:autoSpaceDE/>
        <w:autoSpaceDN/>
        <w:adjustRightInd/>
        <w:spacing w:line="360" w:lineRule="auto"/>
        <w:ind w:firstLine="720"/>
        <w:jc w:val="both"/>
        <w:rPr>
          <w:rFonts w:ascii="Times New Roman" w:hAnsi="Times New Roman" w:cs="Times New Roman"/>
          <w:b/>
          <w:sz w:val="28"/>
          <w:szCs w:val="28"/>
        </w:rPr>
      </w:pPr>
    </w:p>
    <w:p w:rsidR="00970803" w:rsidRPr="001D68B9" w:rsidRDefault="00970803" w:rsidP="001D68B9">
      <w:pPr>
        <w:widowControl/>
        <w:autoSpaceDE/>
        <w:autoSpaceDN/>
        <w:adjustRightInd/>
        <w:spacing w:line="360" w:lineRule="auto"/>
        <w:ind w:firstLine="720"/>
        <w:jc w:val="center"/>
        <w:rPr>
          <w:rFonts w:ascii="Times New Roman" w:hAnsi="Times New Roman" w:cs="Times New Roman"/>
          <w:b/>
          <w:sz w:val="28"/>
          <w:szCs w:val="28"/>
        </w:rPr>
      </w:pPr>
      <w:r w:rsidRPr="001D68B9">
        <w:rPr>
          <w:rFonts w:ascii="Times New Roman" w:hAnsi="Times New Roman" w:cs="Times New Roman"/>
          <w:b/>
          <w:sz w:val="28"/>
          <w:szCs w:val="28"/>
        </w:rPr>
        <w:t>РЕФЕРАТ</w:t>
      </w:r>
    </w:p>
    <w:p w:rsidR="00970803" w:rsidRPr="001D68B9" w:rsidRDefault="00970803" w:rsidP="001D68B9">
      <w:pPr>
        <w:widowControl/>
        <w:autoSpaceDE/>
        <w:autoSpaceDN/>
        <w:adjustRightInd/>
        <w:spacing w:line="360" w:lineRule="auto"/>
        <w:ind w:firstLine="720"/>
        <w:jc w:val="center"/>
        <w:rPr>
          <w:rFonts w:ascii="Times New Roman" w:hAnsi="Times New Roman" w:cs="Times New Roman"/>
          <w:b/>
          <w:sz w:val="28"/>
          <w:szCs w:val="28"/>
        </w:rPr>
      </w:pPr>
      <w:r w:rsidRPr="001D68B9">
        <w:rPr>
          <w:rFonts w:ascii="Times New Roman" w:hAnsi="Times New Roman" w:cs="Times New Roman"/>
          <w:b/>
          <w:sz w:val="28"/>
          <w:szCs w:val="28"/>
        </w:rPr>
        <w:t>по курсу «Основы экономики»</w:t>
      </w:r>
    </w:p>
    <w:p w:rsidR="00970803" w:rsidRPr="001D68B9" w:rsidRDefault="00970803" w:rsidP="001D68B9">
      <w:pPr>
        <w:spacing w:line="360" w:lineRule="auto"/>
        <w:ind w:firstLine="720"/>
        <w:jc w:val="center"/>
        <w:rPr>
          <w:rFonts w:ascii="Times New Roman" w:hAnsi="Times New Roman" w:cs="Times New Roman"/>
          <w:sz w:val="28"/>
          <w:szCs w:val="28"/>
        </w:rPr>
      </w:pPr>
      <w:r w:rsidRPr="001D68B9">
        <w:rPr>
          <w:rFonts w:ascii="Times New Roman" w:hAnsi="Times New Roman" w:cs="Times New Roman"/>
          <w:b/>
          <w:sz w:val="28"/>
          <w:szCs w:val="28"/>
        </w:rPr>
        <w:t>по теме: «Характеристика денежного обращения Российской Федерации»</w:t>
      </w:r>
    </w:p>
    <w:p w:rsidR="00970803" w:rsidRDefault="00970803" w:rsidP="001D68B9">
      <w:pPr>
        <w:spacing w:line="360" w:lineRule="auto"/>
        <w:ind w:firstLine="720"/>
        <w:jc w:val="both"/>
        <w:rPr>
          <w:rFonts w:ascii="Times New Roman" w:hAnsi="Times New Roman" w:cs="Times New Roman"/>
          <w:sz w:val="28"/>
          <w:szCs w:val="28"/>
        </w:rPr>
      </w:pPr>
    </w:p>
    <w:p w:rsidR="00206286" w:rsidRPr="001D68B9" w:rsidRDefault="001D68B9" w:rsidP="001D68B9">
      <w:pPr>
        <w:spacing w:line="360" w:lineRule="auto"/>
        <w:ind w:firstLine="720"/>
        <w:jc w:val="center"/>
        <w:rPr>
          <w:rFonts w:ascii="Times New Roman" w:hAnsi="Times New Roman" w:cs="Times New Roman"/>
          <w:b/>
          <w:sz w:val="28"/>
          <w:szCs w:val="28"/>
        </w:rPr>
      </w:pPr>
      <w:r>
        <w:rPr>
          <w:rFonts w:ascii="Times New Roman" w:hAnsi="Times New Roman" w:cs="Times New Roman"/>
          <w:sz w:val="28"/>
          <w:szCs w:val="28"/>
        </w:rPr>
        <w:br w:type="page"/>
      </w:r>
      <w:r w:rsidR="00206286" w:rsidRPr="001D68B9">
        <w:rPr>
          <w:rFonts w:ascii="Times New Roman" w:hAnsi="Times New Roman" w:cs="Times New Roman"/>
          <w:b/>
          <w:sz w:val="28"/>
          <w:szCs w:val="28"/>
        </w:rPr>
        <w:t>1. Роль денег в рыночной экономике</w:t>
      </w:r>
    </w:p>
    <w:p w:rsidR="00970803" w:rsidRPr="001D68B9" w:rsidRDefault="00970803" w:rsidP="001D68B9">
      <w:pPr>
        <w:spacing w:line="360" w:lineRule="auto"/>
        <w:ind w:firstLine="720"/>
        <w:jc w:val="both"/>
        <w:rPr>
          <w:rFonts w:ascii="Times New Roman" w:hAnsi="Times New Roman" w:cs="Times New Roman"/>
          <w:sz w:val="28"/>
          <w:szCs w:val="28"/>
        </w:rPr>
      </w:pP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Проблемами денег, организации денежного обращения человеческая мысль была занята больше, чем всеми остальными экономическими проблемами. С глубокой древности до наших дней вопросами теории денег занимались и занимаются экономисты, философы, юристы. И сейчас продолжаются дискуссии о функциях и природе денег, их роли в развитии экономики, реализации экономических законов. Повышенный интерес к науке о деньгах объясняется тем, что возникающие диспропорции в воспроизводственном процессе общественного производства любой страны быстрее и сильнее всего проявляются в сфере денежного обращения, вызывая серьезные социально-экономические последствия.</w:t>
      </w:r>
    </w:p>
    <w:p w:rsidR="0075067B"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Деньги появились очень давно. Исторические памятники свидетельствуют, что деньги функционировали уже 4—6 тыс. лет тому назад. Они возникли стихийно в результате развития товарного производства и товарного обращения. Развитие товарного обмена привело к тому, что из массы всех прочих товаров выделился специфический товар, за которым закрепилась общественная функция всеобщего эквивалента.</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Сущность денег как всеобщего эквивалента проявляется в том, что с помощью денег определяется стоимость любого товара и обеспечивается обмен одних товаров на другие. Обладая свойством всеобщей непосредственной обмениваемости на все другие товары, деньги разрешают заключенные в товаре противоречия и становятся самостоятельной экономической категорией.</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Исследования истории возникновения денег в разных странах показывают, что процесс закрепления функции всеобщего эквивалента за товаром, который в данный момент выделен товарным обращением на эту роль, весьма длителен. Так, до появления денег у разных народов в качестве всеобщего эквивалента выступали разные товары: скот, меха и т.п. В конечном счете функция всеобщего эквивалента перешла к драгоценным металлам — золоту, серебру. По сравнению с другими эквивалентами золото и серебро обладают многочисленными преимуществами: высокой собственной стоимостью, однородностью материала, что позволяло делить их на любые части, сохранностью от порчи. Таким образом, закрепление функции всеобщего эквивалента за каким-то одним товаром явилось следствием естественного отбора, в основе которого лежали физические свойства товара, природные условия страны, ее географическое и историческое положение, традиции. Так возникли деньги.</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С появлением денег экономические отношения в обществе усложнились. Натуральный обмен между производителями товаров был заменен двумя самостоятельными актами: 1) Т—Д — реализация товара за деньги; 2) Д—Т — приобретение товара за деньги. В условиях рыночной экономики особенно трудным оказался первый акт — реализация товара за деньги, поскольку преимущественное положение на рынке занимает покупатель. Приобретая или отвергая товар, он с помощью денег от имени общества контролирует количество, качество и ассортимент товаров. Товары, не соответствующие требованиям покупателей, или остаются непроданными, или продаются по сниженным ценам. Производители несут соответствующие убытки. Подчиняясь законам рынка, производители вынуждены сокращать производство ненужных товаров, улучшать их качество и разнообразить ассортимент. В этом прежде всего и проявляется активная роль денег в организации общественного производства.</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Основные функции денег, определяющие их общественное назначение, — функции меры стоимости и средства обращения. Как мера стоимости деньги служат для выражения стоимости всех товаров. В основе цены лежит стоимость товара, т.е. величина затрат общественно необходимого труда, связанных с его изготовлением и реализацией. На разных рынках страны и даже на одном рынке, но в разное время дня или года цены на одни и те же товары могут быть различными. Относительно высокие цены при прочих равных условиях свидетельствуют о неудовлетворенном спросе на товар. Снижение цен означает перепроизводство товара. Конкурентная борьба заставляет товаропроизводителей не только улучшать качество, разнообразить ассортимент, но и снижать издержки производства. Отрасли, обеспечивающие выпуск новых, нужных и экономичных для общества товаров при невысоких издержках производства и реализации, оказываются наиболее рентабельными. В эти отрасли устремляются свободные капиталы, увеличиваются инвестиции, что ведет к росту производства в одних отраслях народного хозяйства и сокращению в других.</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Кроме этих функций — меры стоимости и средства обращения — деньги как всеобщий эквивалент по мере развития товарно-денежных отношений приобрели и другие функции: сокровища и средства накопления, средства платежа и мировых денег. В функции мировых денег они проявляются во взаимоотношениях между странами или экономическими субъектами — юридическими и физическими лицами, находящимися в разных странах.</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Функцию денег как сокровища выполняли только полноценные и реальные деньги — золотые и серебряные. Деньги в функции сокровища выступали в качестве регулятора их количества в сфере обращения. При уменьшении спроса на деньги полноценные золотые и серебряные деньги уходили из обращения и оседали у юридических и физических лиц в виде сокровища. При возникновении потребности в дополнительных денежных средствах денежная масса автоматически увеличивалась — сокровища превращались в наличные деньги. В первой трети XX в. произошла демонетизация золота. Золотые деньги были вытеснены из внутреннего обращения кредитными и бумажными деньгами. Однако сложился и функционирует мировой рынок слиткового металла. Операции с золотом на этом рынке не имеют каких-либо ограничений. Они регулируются законами спроса и предложения. Емкость мирового рынка слиткового металла постоянно увеличивается. За последние двадцать лет на рынке было продано почти 60 тыс. т чистого золота на сумму свыше 700 млрд долл.</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Вытесненное из монетарной сферы золото нашло другое применение. В 1990—1999 гг. 71—72% мирового потребления золота было связано с ювелирной промышленностью, 11 — 13% — с инвестиционным спросом частного сектора, 5,3—</w:t>
      </w:r>
      <w:r w:rsidR="00A623A8" w:rsidRPr="001D68B9">
        <w:rPr>
          <w:rFonts w:ascii="Times New Roman" w:hAnsi="Times New Roman" w:cs="Times New Roman"/>
          <w:sz w:val="28"/>
          <w:szCs w:val="28"/>
        </w:rPr>
        <w:t>6%</w:t>
      </w:r>
      <w:r w:rsidRPr="001D68B9">
        <w:rPr>
          <w:rFonts w:ascii="Times New Roman" w:hAnsi="Times New Roman" w:cs="Times New Roman"/>
          <w:sz w:val="28"/>
          <w:szCs w:val="28"/>
        </w:rPr>
        <w:t xml:space="preserve"> пошло на пополнение золотых резервов развивающихся стран. Индустриально развитые страны в данный период не покупали золото в этих целях. Более того, часть своих золотых резервов они продали.</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Золотые запасы государств концентрируются или в центральных эмиссионных банках, или непосредственно в руках государства: в министерстве финансов, в казначействе. Золотой запас как часть золотовалютных резервов используется государством для регулирования денежного обращения в стране, погашения международной задолженности. Это так называемый стратегический резерв. В России в конце 2000 г. из 24 млрд 997 млн долл. золотовалютных резервов 3 млрд 523 млн долл. составляли золотые резервы2. За последние годы доля золота в золотовалютных резервах страны постоянно уменьшается: на 1 октября 1998 г. она составляла 30,44%, на 1 октября 1999 г. — 24,48, на 1 октября 2000 г. - 14,09%.</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С завершением обращения полноценных — золотых и серебряных — денег их место занимают кредитные и бумажные деньги, которые выполняют функцию денег как средства накопления. Денежные накопления в стране включают в себя денежные накопления граждан (как в виде наличных денег, так и на счетах в банке) и накопления предприятий и организаций. По данным Института социально-экономических проблем народонаселения РАН, общий объем сбережений населения России на конец 1996 г. составлял около 120 млрд долл. Основная часть сбережений (54,6%) хранилась на руках в виде наличности (в рублях или в валюте). Организованные формы сбережений (банковские вклады) составляли 41,5%. Население поместило в ценные бумаги 3,8% накоплений.</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После августа 1998 г. произошло снижение уровня жизни населения России. Несмотря на то что промышленное производство с сентября 1998 г. по март 2000 г. выросло почти на 30%, реальные доходы населения увеличились только на 4%4. Тем не менее в 2000 г., по данным Госкомстата, денежные доходы россиян хотя и медленно, но росли из месяца в месяц и за январь—август 2000 г. составили 2207 млрд руб. Увеличились сбережения населения, улучшилась их структура. К началу июня</w:t>
      </w:r>
      <w:r w:rsidR="00A623A8" w:rsidRPr="001D68B9">
        <w:rPr>
          <w:rFonts w:ascii="Times New Roman" w:hAnsi="Times New Roman" w:cs="Times New Roman"/>
          <w:sz w:val="28"/>
          <w:szCs w:val="28"/>
        </w:rPr>
        <w:t xml:space="preserve"> </w:t>
      </w:r>
      <w:r w:rsidRPr="001D68B9">
        <w:rPr>
          <w:rFonts w:ascii="Times New Roman" w:hAnsi="Times New Roman" w:cs="Times New Roman"/>
          <w:sz w:val="28"/>
          <w:szCs w:val="28"/>
        </w:rPr>
        <w:t>2000 г. 6—7% от общей суммы доходов население тратило на покупку валюты. Не менее 50% денежных накоплений составляли рублевые и валютные вклады в банках. К концу первого полугодия 2000 г. их сумма достигла 397,3 млрд руб.</w:t>
      </w:r>
      <w:r w:rsidR="003E11D5" w:rsidRPr="001D68B9">
        <w:rPr>
          <w:rFonts w:ascii="Times New Roman" w:hAnsi="Times New Roman" w:cs="Times New Roman"/>
          <w:sz w:val="28"/>
          <w:szCs w:val="28"/>
        </w:rPr>
        <w:t xml:space="preserve"> </w:t>
      </w:r>
      <w:r w:rsidRPr="001D68B9">
        <w:rPr>
          <w:rFonts w:ascii="Times New Roman" w:hAnsi="Times New Roman" w:cs="Times New Roman"/>
          <w:sz w:val="28"/>
          <w:szCs w:val="28"/>
        </w:rPr>
        <w:t xml:space="preserve">Чуть менее 20% приходилось на ценные бумаги и лишь 35%, или 195 млрд руб. (или 7 млрд долл.)3, хранилось на руках у населения. В январе—апреле 2000 г. во всех отраслях промышленности произошло увеличение производства. По сравнению с 1999 г. прибыль крупных и средних предприятий увеличилась в 2,2 раза (с 78 до 178 млрд руб.), что и предопределило высокие темпы прироста средств на счетах предприятий и вкладов населения в банках. Интересно отметить, что 88% сбережений населения концентрируется в Сберегательном банке РФ. Там же находится и </w:t>
      </w:r>
      <w:r w:rsidR="0075067B" w:rsidRPr="001D68B9">
        <w:rPr>
          <w:rFonts w:ascii="Times New Roman" w:hAnsi="Times New Roman" w:cs="Times New Roman"/>
          <w:sz w:val="28"/>
          <w:szCs w:val="28"/>
        </w:rPr>
        <w:t>у</w:t>
      </w:r>
      <w:r w:rsidRPr="001D68B9">
        <w:rPr>
          <w:rFonts w:ascii="Times New Roman" w:hAnsi="Times New Roman" w:cs="Times New Roman"/>
          <w:sz w:val="28"/>
          <w:szCs w:val="28"/>
        </w:rPr>
        <w:t xml:space="preserve"> корпоративных средств страны.</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Таким образом, деньги в функции средства накопления являются необходимым условием развития кредитных отношений. Денежные накопления аккумулируются банками, государством и направляются на дальнейшее развитие производства, покрытие государственных расходов. Благодаря кредиту достигается ускорение оборачиваемости денежных средств в народном хозяйстве, укрепляется денежное обращение, снижаются издержки обращения в стране.</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Преобладающую часть денежного оборота деньги обслуживают в функции средства платежа. В отличие от функции средства обращения деньги в функции средства платежа осуществляют относительно самостоятельное движение до или после движения товара. Деньги в этой функции составляют основу развития финансово-кредитных отношений, организации безналичных расчетов. Полная реализация возможностей экономического воздействия денег на развитие рыночной экономики требует определенных условий. Прежде всего денежное обращение в стране должно быть устойчивым, т.е. деньги должны сохранять или повышать свою покупательную способность и курс в иностранной валюте. В противном случае они могут затруднить развитие общественного производства и вызвать социально-экономическое напряжение в стране.</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 xml:space="preserve">Состояние денежного обращения в странах с развитой рыночной экономикой зависит от многих факторов, </w:t>
      </w:r>
      <w:r w:rsidR="003E11D5" w:rsidRPr="001D68B9">
        <w:rPr>
          <w:rFonts w:ascii="Times New Roman" w:hAnsi="Times New Roman" w:cs="Times New Roman"/>
          <w:sz w:val="28"/>
          <w:szCs w:val="28"/>
        </w:rPr>
        <w:t>но,</w:t>
      </w:r>
      <w:r w:rsidRPr="001D68B9">
        <w:rPr>
          <w:rFonts w:ascii="Times New Roman" w:hAnsi="Times New Roman" w:cs="Times New Roman"/>
          <w:sz w:val="28"/>
          <w:szCs w:val="28"/>
        </w:rPr>
        <w:t xml:space="preserve"> в конечном счете от соотношения между товарной и денежной массами. Закон денежного обращения, сформулированный К. Марксом, гласит: количество денег, необходимых для товарного обращения, зависит от суммы цен реализуемых товаров, объема товаров и платных услуг, проданных в кредит, суммы платежей, срок оплаты которых наступил, объема взаимно погашенных денежных обязательств, расчеты по которым произошли без участия денег. Так как каждая денежная единица за определенный промежуток времени обслуживает несколько сделок, то при определении количества денег следует учитывать скорость их обращения. Как свидетельствует практика, этот закон имеет всеобщее значение, т.е. действует во всех общественно-экономических формациях с рыночной экономикой. Покупательная способность денежных знаков — кредитных и бумажных денег — зависит от соотношения между теоретически представляемым количеством золотых денег, необходимых для обращения, и количеством денежных знаков, находящихся в обращении. Например, если для нормального товарного обращения требуется 200 руб. золотом (в России с 1897 по 1914 г. существовал золотомонетный стандарт), а напечатали и выпустили в обращение на 400 руб. кредитных билетов, то покупательная способность рубля в этом случае снизится вдвое и будет составлять 50 коп. золотом. Подчеркивая это обстоятельство, К. Маркс писал, что «специфический закон обращения бумажных денег может возникнуть лишь из отношения их к золоту, лишь из того, что они являются представителями последнего» и далее «...выпуск бумажных денег должен быть ограничен тем их количеством, в каком действительно обращалось бы символически представленное ими золото (или серебро)»</w:t>
      </w:r>
      <w:r w:rsidR="00A623A8" w:rsidRPr="001D68B9">
        <w:rPr>
          <w:rFonts w:ascii="Times New Roman" w:hAnsi="Times New Roman" w:cs="Times New Roman"/>
          <w:sz w:val="28"/>
          <w:szCs w:val="28"/>
        </w:rPr>
        <w:t>.</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Однако уже давно ни в одной стране мира нет золотого обращения. Это позволяет многим современным экономистам утверждать, что в настоящее время нет никакой связи между золотыми полноценными деньгами и денежными знаками, находящимися в обращении. По их мнению, покупательная способность денег определяется не золотом, а стоимостью реализуемых за деньги товаров и услуг. Поэтому при дополнительном выпуске денежных знаков покупательная способность денежной единицы падает, а цены растут. Так происходит до наступления равновесия между стоимостью реализуемых товаров и платных услуг и величиной денежной массы в обращении. При продолжении неоправданной эмиссии денежных знаков подобный процесс повторяется</w:t>
      </w:r>
      <w:r w:rsidR="00A623A8" w:rsidRPr="001D68B9">
        <w:rPr>
          <w:rFonts w:ascii="Times New Roman" w:hAnsi="Times New Roman" w:cs="Times New Roman"/>
          <w:sz w:val="28"/>
          <w:szCs w:val="28"/>
        </w:rPr>
        <w:t>.</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Важнейшим количественным показателем денежного обращения является показатель величины денежной массы. Денежная масса включает в себя всю совокупность покупательных и платежных средств, обслуживающих экономический оборот в стране. В то же время входящие в состав денежной массы разнообразные покупательные и платежные средства обладают разной степенью ликвидности, т.е. возможностью превращения в «живые» деньги, способные незамедлительно выполнить свои функции или как средства обращения, или как средства платежа. При анализе состояния денежного обращения для разработки мер по его укреплению всю денежную массу разбивают с учетом ликвидности покупательных и платежных средств на следующие агрегаты:</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М</w:t>
      </w:r>
      <w:r w:rsidR="0075067B" w:rsidRPr="001D68B9">
        <w:rPr>
          <w:rFonts w:ascii="Times New Roman" w:hAnsi="Times New Roman" w:cs="Times New Roman"/>
          <w:sz w:val="28"/>
          <w:szCs w:val="28"/>
        </w:rPr>
        <w:t>1</w:t>
      </w:r>
      <w:r w:rsidRPr="001D68B9">
        <w:rPr>
          <w:rFonts w:ascii="Times New Roman" w:hAnsi="Times New Roman" w:cs="Times New Roman"/>
          <w:sz w:val="28"/>
          <w:szCs w:val="28"/>
        </w:rPr>
        <w:t xml:space="preserve"> — включает наличные деньги в обращении (М0) и средства на текущих, чековых и сберегательных счетах в банках, которые можно незамедлительно использовать в функции денег или как средства обращения, или как средства платежа. По данным американской статистики, в США примерно 25—27% денежной массы агрегата М</w:t>
      </w:r>
      <w:r w:rsidR="0075067B" w:rsidRPr="001D68B9">
        <w:rPr>
          <w:rFonts w:ascii="Times New Roman" w:hAnsi="Times New Roman" w:cs="Times New Roman"/>
          <w:sz w:val="28"/>
          <w:szCs w:val="28"/>
        </w:rPr>
        <w:t>1</w:t>
      </w:r>
      <w:r w:rsidRPr="001D68B9">
        <w:rPr>
          <w:rFonts w:ascii="Times New Roman" w:hAnsi="Times New Roman" w:cs="Times New Roman"/>
          <w:sz w:val="28"/>
          <w:szCs w:val="28"/>
        </w:rPr>
        <w:t xml:space="preserve"> приходится на долю бумажных денежных знаков и разменной монеты. Выпуск дополнительных денежных знаков в обращение производится по решению правительства, поэтому банковские билеты и металлические деньги являются долговыми обязательствами государства. В странах с развитой рыночной и стабильной экономикой основная масса денежных средств юридических и физических лиц хранится на счетах в банках. Это надежно, удобно и выгодно. По распоряжению владельца вклада средства на этих счетах могут быть незамедлительно использованы для денежных расчетов или обращены в наличные деньги. Электронные деньги, векселя, чеки, выполняющие функцию денег как средства обращения или как средства платежа, являются обязательствами уже не государства, а банков, в которых хранятся денежные средства;</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М2 - включает агрегат М</w:t>
      </w:r>
      <w:r w:rsidR="0075067B" w:rsidRPr="001D68B9">
        <w:rPr>
          <w:rFonts w:ascii="Times New Roman" w:hAnsi="Times New Roman" w:cs="Times New Roman"/>
          <w:sz w:val="28"/>
          <w:szCs w:val="28"/>
        </w:rPr>
        <w:t>1</w:t>
      </w:r>
      <w:r w:rsidRPr="001D68B9">
        <w:rPr>
          <w:rFonts w:ascii="Times New Roman" w:hAnsi="Times New Roman" w:cs="Times New Roman"/>
          <w:sz w:val="28"/>
          <w:szCs w:val="28"/>
        </w:rPr>
        <w:t>, и средства юридических и физических лиц на сберегательных счетах и срочных вкладах. Средства с этих вкладов становятся доступны вкладчику лишь по истечении определенного времени, предусмотренного в депозитном договоре между банком и его клиентом. В экономической литературе эти средства называют «квазиденьги» или «почти деньги»;</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М3 — включает М2 и денежные средства, помещенные на сберегательные вклады на большую сумму, на длительный срок хранения в специальных финансово-кредитных учреждениях.</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На Западе при определении денежной массы учитывают и другие еще менее ликвидные денежные агрегаты, например М4&gt; М5. Так, М</w:t>
      </w:r>
      <w:r w:rsidR="0075067B" w:rsidRPr="001D68B9">
        <w:rPr>
          <w:rFonts w:ascii="Times New Roman" w:hAnsi="Times New Roman" w:cs="Times New Roman"/>
          <w:sz w:val="28"/>
          <w:szCs w:val="28"/>
        </w:rPr>
        <w:t>4</w:t>
      </w:r>
      <w:r w:rsidRPr="001D68B9">
        <w:rPr>
          <w:rFonts w:ascii="Times New Roman" w:hAnsi="Times New Roman" w:cs="Times New Roman"/>
          <w:sz w:val="28"/>
          <w:szCs w:val="28"/>
        </w:rPr>
        <w:t xml:space="preserve"> объединяет М3 и депозитные сертификаты крупных коммерческих банков, т.е. денежные обязательства, для превращения которых в «живые деньги» требуется много времени.</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Определение структуры денежной массы повышает эффективность управления денежным обращением, так как позволяет полнее учитывать степень давления денежных средств, включаемых в каждый агрегат, на формирование спроса, а следовательно, и цен на рынке товаров и услуг. Поэтому в процессе организации и управления денежным обращением денежную массу делят на активные и пассивные деньги. Активные деньги обслуживают наличные и безналичные расчеты в народном хозяйстве. К пассивным деньгам относят квазиденьги, которые создают потенциальную возможность увеличения активных денег в денежном обороте.</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При ускорении оборота денег удается обслужить больший экономический оборот с меньшей суммой денег в качестве средства обращения и средства платежа. Таким образом, ускорение обращения денег (при прочих равных условиях) равнозначно увеличению денежной массы. Определить скорость оборота денег в качестве средства обращения и средства платежа очень трудно. На практике в экономически развитых странах для этого используют косвенные данные, определяющие взаимосвязь между объемом денежной массы и уровнем развития общественного производства. Например, определяют отношение М. или М2 к внутреннему валовому продукту (ВВП) или к национальному доходу. По данным рабочего центра экономических реформ Правительства РФ, отношение М2 к ВВП в 1996 г. составило 0,72, а в 1997 г. -</w:t>
      </w:r>
      <w:r w:rsidR="0075067B" w:rsidRPr="001D68B9">
        <w:rPr>
          <w:rFonts w:ascii="Times New Roman" w:hAnsi="Times New Roman" w:cs="Times New Roman"/>
          <w:sz w:val="28"/>
          <w:szCs w:val="28"/>
        </w:rPr>
        <w:t xml:space="preserve"> </w:t>
      </w:r>
      <w:r w:rsidRPr="001D68B9">
        <w:rPr>
          <w:rFonts w:ascii="Times New Roman" w:hAnsi="Times New Roman" w:cs="Times New Roman"/>
          <w:sz w:val="28"/>
          <w:szCs w:val="28"/>
        </w:rPr>
        <w:t>0,63, в 1998 г. - 0,66, в 1999 г. - 7,8. Следовательно, происходит постепенное увеличение скорости обращения денежной массы, что способствует формированию инфляционных тенденций в экономике. Кроме названных показателей скорость обращения денежной массы в Российской Федерации определяют скорость возврата денег в кассы учреждений Центрального банка РФ и скорость обращения денег в налично-денежном обороте. Скорость возврата денег в кассы учреждений Центрального банка РФ определяется как отношение суммы поступлений денег в кассы банка к среднегодовой массе денег в обращении. Скорость обращения денег в налично-денежном обороте исчисляется как отношение суммы поступлений и выдачи наличных денег к среднегодовой массе денег в обращении.</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Денежная масса в Российской Федерации рассчитывается Центральным банком РФ по состоянию на 1-е число месяца на основании</w:t>
      </w:r>
      <w:r w:rsidR="00A623A8" w:rsidRPr="001D68B9">
        <w:rPr>
          <w:rFonts w:ascii="Times New Roman" w:hAnsi="Times New Roman" w:cs="Times New Roman"/>
          <w:sz w:val="28"/>
          <w:szCs w:val="28"/>
        </w:rPr>
        <w:t xml:space="preserve"> </w:t>
      </w:r>
      <w:r w:rsidRPr="001D68B9">
        <w:rPr>
          <w:rFonts w:ascii="Times New Roman" w:hAnsi="Times New Roman" w:cs="Times New Roman"/>
          <w:sz w:val="28"/>
          <w:szCs w:val="28"/>
        </w:rPr>
        <w:t>данных сводного баланса банковской системы. Ориентиры роста денежной массы определяются на основе таких макроэкономических показателей, как динамика ВВП и прогнозируемый рост цен в предполагаемом периоде. В условиях долларизации отечественной экономики при прогнозировании рублевой денежной массы следует учитывать возможное движение средств по валютным счетам всех участников рынка. С учетом всех этих обстоятельств прирост денежной массы в 2000 г. планировался на уровне 21-25%, а на 2001 г. - в размере 27-34%. Несмотря на запланированный показатель роста денежной массы в 21-25%, за десять месяцев 2000 г. она выросла на 40,8%2.</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По данным Центрального банка РФ изменение величины денежной массы с декабря 1996 г. по ноябрь 2000 г. происходило следующим образом Данные</w:t>
      </w:r>
      <w:r w:rsidR="003E11D5" w:rsidRPr="001D68B9">
        <w:rPr>
          <w:rFonts w:ascii="Times New Roman" w:hAnsi="Times New Roman" w:cs="Times New Roman"/>
          <w:sz w:val="28"/>
          <w:szCs w:val="28"/>
        </w:rPr>
        <w:t xml:space="preserve"> </w:t>
      </w:r>
      <w:r w:rsidRPr="001D68B9">
        <w:rPr>
          <w:rFonts w:ascii="Times New Roman" w:hAnsi="Times New Roman" w:cs="Times New Roman"/>
          <w:sz w:val="28"/>
          <w:szCs w:val="28"/>
        </w:rPr>
        <w:t>свидетельствуют об очень высоком удельном весе в денежной массе налично-денежного оборота, который составляет в среднем более 35%, тогда как в странах с развитой рыночной экономикой и банковской системой доля расчетов наличными деньгами в совокупном денежном обороте не превышает 3-8%. Высокий удельный вес налично-денежного оборота в России увеличивает издержки обращения, связанные с изготовлением денежных знаков, с их перевозкой и хранением, заменой ветхих купюр на новые, снижает эффективность государственного контроля за движением денежных потоков и воздействия на их рациональную организацию.</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Подводя итог сказанному, можно сделать вывод, что деньги — это результат развития товарного хозяйства, роста его противоречий. Деньги — продукт длительного развития товарных отношений. Сущность денег проявляется в их функциях. Так как деньги обслуживают рыночную экономику на разных стадиях развития общественного производства, то проявление конкретных функций в этом процессе и условия их реализации имеют свои особенности. Эти обстоятельства порождают в теории денег разные взгляды на количество функций денег, их содержание и роль в обслуживании рыночной экономики. Общим условием полной реализации экономического воздействия денег на развитие рыночной экономики являются устойчивость и эластичность денежного обращения.</w:t>
      </w:r>
    </w:p>
    <w:p w:rsidR="00970803" w:rsidRPr="001D68B9" w:rsidRDefault="00970803" w:rsidP="001D68B9">
      <w:pPr>
        <w:spacing w:line="360" w:lineRule="auto"/>
        <w:ind w:firstLine="720"/>
        <w:jc w:val="both"/>
        <w:rPr>
          <w:rFonts w:ascii="Times New Roman" w:hAnsi="Times New Roman" w:cs="Times New Roman"/>
          <w:b/>
          <w:sz w:val="28"/>
          <w:szCs w:val="28"/>
        </w:rPr>
      </w:pPr>
    </w:p>
    <w:p w:rsidR="00206286" w:rsidRPr="001D68B9" w:rsidRDefault="00206286" w:rsidP="001D68B9">
      <w:pPr>
        <w:spacing w:line="360" w:lineRule="auto"/>
        <w:ind w:firstLine="720"/>
        <w:jc w:val="center"/>
        <w:rPr>
          <w:rFonts w:ascii="Times New Roman" w:hAnsi="Times New Roman" w:cs="Times New Roman"/>
          <w:b/>
          <w:sz w:val="28"/>
          <w:szCs w:val="28"/>
        </w:rPr>
      </w:pPr>
      <w:r w:rsidRPr="001D68B9">
        <w:rPr>
          <w:rFonts w:ascii="Times New Roman" w:hAnsi="Times New Roman" w:cs="Times New Roman"/>
          <w:b/>
          <w:sz w:val="28"/>
          <w:szCs w:val="28"/>
        </w:rPr>
        <w:t>2. Состояние денежного обращения в России и меры по его укреплению</w:t>
      </w:r>
    </w:p>
    <w:p w:rsidR="00970803" w:rsidRPr="001D68B9" w:rsidRDefault="00970803" w:rsidP="001D68B9">
      <w:pPr>
        <w:spacing w:line="360" w:lineRule="auto"/>
        <w:ind w:firstLine="720"/>
        <w:jc w:val="both"/>
        <w:rPr>
          <w:rFonts w:ascii="Times New Roman" w:hAnsi="Times New Roman" w:cs="Times New Roman"/>
          <w:sz w:val="28"/>
          <w:szCs w:val="28"/>
        </w:rPr>
      </w:pP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Правительство Российской Федерации, встав на путь экономических реформ, столкнулось с серьезными экономическими и социально-политическими трудностями. Экономический кризис выразился в резком сокращении производства, значительной безработице и, как следствие, в снижении жизненного уровня широких слоев населения. В сфере</w:t>
      </w:r>
      <w:r w:rsidR="00A623A8" w:rsidRPr="001D68B9">
        <w:rPr>
          <w:rFonts w:ascii="Times New Roman" w:hAnsi="Times New Roman" w:cs="Times New Roman"/>
          <w:sz w:val="28"/>
          <w:szCs w:val="28"/>
        </w:rPr>
        <w:t xml:space="preserve"> </w:t>
      </w:r>
      <w:r w:rsidRPr="001D68B9">
        <w:rPr>
          <w:rFonts w:ascii="Times New Roman" w:hAnsi="Times New Roman" w:cs="Times New Roman"/>
          <w:sz w:val="28"/>
          <w:szCs w:val="28"/>
        </w:rPr>
        <w:t>денежно-кредитных отношений он проявился в затяжной и глубокой инфляции.</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Инфляция как социально-экономическое явление означает переполнение каналов денежного обращения обесцененными деньгами, рост цен и перераспределение национального дохода в пользу государства, отдельных групп населения, которые обогащаются за счет спекулятивных операций на товарном и денежном рынках. Возникновение и развитие инфляционных процессов в народном хозяйстве может быть вызвано как нарушением законов денежного обращения, неоправданным увеличением денежной массы в обращении (инфляция спроса), так и повышением цен из-за роста издержек производства (инфляция издержек). К инфляции спроса, как правило, ведут рост военных расходов, бюджетного дефицита, государственного долга, кредитная экспансия банков и усиленное финансирование капитальных вложений в тяжелую промышленность. Возможна и импортируемая инфляция, когда осуществляется чрезмерная эмиссия денег для покупки иностранной валюты. Инфляция издержек связана не с денежными, а с производственными факторами, вызывающими рост цен, например со снижением производительности труда, падением производства, ростом издержек производства из-за повышения цен на услуги транспорта, коммунальные услуги, повышения заработной платы без соответствующего роста производительности труда. В условиях инфляции деньги обесцениваются по отношению к товарам, золоту, иностранной валюте. Таким образом, инфляция проявляется в сфере обращения, но ее первопричиной являются диспропорции в воспроизводственном процессе. Поэтому состояние денежного обращения в стране можно считать барометром ее экономической и политической жизни. Этим и объясняется повышенный интерес экономистов разных стран к проблемам денежного обращения. В своих исследованиях они стремятся найти наиболее совершенные методы организации и управления денежным оборотом, предотвращения инфляции с ее разрушительными социально-экономическими последствиями.</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Взгляды различных представителей экономической науки и практики на решение перечисленных задач далеко не одинаковы, но особенно широкое распространение получили металлистическая, номиналистическая и количественная теории денег. Как свидетельствует практика, при разработке денежно-кредитной политики правительства разных стран в разное время использовали рекомендации различных научных школ.</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Развитие инфляционных процессов в стране проходит несколько этапов, которые отличаются друг от друга степенью проявления инфляции. На первом этапе инфляции темпы обесценения денег отстают от темпов роста денежной массы в обращении, поскольку увеличивается покупательский спрос на товары и услуги, растут производство, товарооборот, снижается спрос на кредит и замедляется скорость обращения денег. В результате происходит экономически обоснованное увеличение денежной массы в обращении, что и сдерживает снижение покупательной способности денег. Дополнительный выпуск денег (или часть его) как бы поглощается сферой обращения, удовлетворяя потребности рынка в деньгах.</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На втором этапе инфляции темпы роста денежной массы начинают отставать от темпов обесценения денег. На этом этапе излишне выпущенные деньги уже не стимулируют расширения производства и увеличения товарооборота. Снижение покупательной способности денег порождает недоверие к ним. Происходит «бегство от денег»: боясь дальнейшего обесценения, все, кто имеет денежные накопления, стремятся превратить их в различные материальные ценности. В связи с ускорением обращения денег и сокращения производства потребность в покупательных и платежных средствах снижается, что и ведет к более быстрому обесценению денег по сравнению с темпами их эмиссии. В 1995 г. в России денежный агрегат М2 совершал около 10,4 оборота в год, в 1996 г. - 8,7, в 1997 г. - 5 против 1,5-2 оборотов в США.</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Темпы роста цен и обесценения денег определяют виды инфляции. В теории денег различают:</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ползучую инфляцию, когда рост цен не превышает 5—10% в год;</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галопирующую инфляцию, когда рост цен составляет от 10 до 100% в год;</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гиперинфляцию, когда годовые темпы роста цен более 100%;</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супергиперинфляцию, когда рост цен составляет более 50% в месяц.</w:t>
      </w:r>
    </w:p>
    <w:p w:rsidR="00A623A8"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В развитых странах полагают, что в рыночной экономике ползучая инфляция — это необходимое условие дальнейшего расширения производства. В России в условиях перехода к рынку имели место все перечисленные виды инфляции. С марта 1990 г. по март 1996 г. цены в среднем выросли в 4806 раз. По сравнению с 1991 г. хлеб подорожал</w:t>
      </w:r>
      <w:r w:rsidR="00A623A8" w:rsidRPr="001D68B9">
        <w:rPr>
          <w:rFonts w:ascii="Times New Roman" w:hAnsi="Times New Roman" w:cs="Times New Roman"/>
          <w:sz w:val="28"/>
          <w:szCs w:val="28"/>
        </w:rPr>
        <w:t xml:space="preserve"> </w:t>
      </w:r>
      <w:r w:rsidRPr="001D68B9">
        <w:rPr>
          <w:rFonts w:ascii="Times New Roman" w:hAnsi="Times New Roman" w:cs="Times New Roman"/>
          <w:sz w:val="28"/>
          <w:szCs w:val="28"/>
        </w:rPr>
        <w:t>примерно в 15 тыс. раз, проезд в общественном транспорте - в 40 тыс. раз, звонки по телефону-автомату — в 100 тыс. раз</w:t>
      </w:r>
      <w:r w:rsidR="00A623A8" w:rsidRPr="001D68B9">
        <w:rPr>
          <w:rFonts w:ascii="Times New Roman" w:hAnsi="Times New Roman" w:cs="Times New Roman"/>
          <w:sz w:val="28"/>
          <w:szCs w:val="28"/>
        </w:rPr>
        <w:t>.</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Как следует из данных, приведенных в таблице, развитие инфляционного процесса в России отличалось большой неравномерностью, что отражало политическую и экономическую нестабильность в стране. Неравномерность в развитии этого процесса наблюдалась как в целом, так и в течение одного года. Например, в январе 1999 г. потребительские цены выросли на 8,4%, а в августе и ноябре - только на 1,2%. Инфляция вела к снижению реальных доходов населения России. По данным официальной статистики, россияне в 1999 г. стали на 15% беднее, чем в 1998 г. В настоящее время численность населения с денежными доходами ниже величины прожиточного минимума превысила 50 млн человек, а в 1998 г. она была на уровне 40 млн2. По отношению к общей численности населения это составляло в 1999 г 35%, а в 1998 г. - 27,3%.</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Инфляция может поразить любую страну, где существуют товарно-денежные отношения. Глубина и длительность инфляционных процессов, сила их социально-экономических последствий зависят от состояния экономики, развития товарно-денежных отношений в стране. В СССР инфляционные процессы давали о себе знать с начала первой пятилетки, когда в сфере производства стали появляться серьезные диспропорции между производством средств производства и производством предметов потребления. Однако в условиях административно-командной системы управления народным хозяйством, плановой системы ценообразования инфляция проявлялась не столько в росте цен, сколько в дефиците товаров, носила скрытый характер. Из-за отсутствия структурной перестройки производства в экономике России еще сохраняются диспропорции. Налицо и другие причины, порождающие инфляцию: бюджетный дефицит, невыполнение доходной части бюджета, сокращение поступления в бюджет «живых» денег, рост государственного долга, резкое сокращение производства, снижение производительности труда, сохранение в ряде отраслей народного хозяйства монопольно высоких цен.</w:t>
      </w:r>
    </w:p>
    <w:p w:rsidR="00206286"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Для покрытия государственных расходов, насыщения рынка платежными средствами Правительство РФ неоднократно вынуждено</w:t>
      </w:r>
      <w:r w:rsidR="00A623A8" w:rsidRPr="001D68B9">
        <w:rPr>
          <w:rFonts w:ascii="Times New Roman" w:hAnsi="Times New Roman" w:cs="Times New Roman"/>
          <w:sz w:val="28"/>
          <w:szCs w:val="28"/>
        </w:rPr>
        <w:t xml:space="preserve"> было прибегать к эмиссии денег. Однако по расчетам специалистов Института народно-хозяйственного прогнозирования РАН, развитие инфляционных процессов в России начиная с 1995 г. в основном связано не с денежными, а с затратными факторами, т.е. имеет место инфляция издержек.</w:t>
      </w:r>
    </w:p>
    <w:p w:rsidR="001D68B9" w:rsidRDefault="001D68B9" w:rsidP="001D68B9">
      <w:pPr>
        <w:spacing w:line="360" w:lineRule="auto"/>
        <w:ind w:firstLine="720"/>
        <w:jc w:val="both"/>
        <w:rPr>
          <w:rFonts w:ascii="Times New Roman" w:hAnsi="Times New Roman" w:cs="Times New Roman"/>
          <w:sz w:val="28"/>
          <w:szCs w:val="28"/>
        </w:rPr>
      </w:pPr>
    </w:p>
    <w:p w:rsidR="00206286" w:rsidRPr="001D68B9" w:rsidRDefault="001D68B9" w:rsidP="001D68B9">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00206286" w:rsidRPr="001D68B9">
        <w:rPr>
          <w:rFonts w:ascii="Times New Roman" w:hAnsi="Times New Roman" w:cs="Times New Roman"/>
          <w:sz w:val="28"/>
          <w:szCs w:val="28"/>
        </w:rPr>
        <w:t>Таблица 1</w:t>
      </w:r>
      <w:r w:rsidR="00970803" w:rsidRPr="001D68B9">
        <w:rPr>
          <w:rFonts w:ascii="Times New Roman" w:hAnsi="Times New Roman" w:cs="Times New Roman"/>
          <w:sz w:val="28"/>
          <w:szCs w:val="28"/>
        </w:rPr>
        <w:t>.</w:t>
      </w:r>
      <w:r>
        <w:rPr>
          <w:rFonts w:ascii="Times New Roman" w:hAnsi="Times New Roman" w:cs="Times New Roman"/>
          <w:sz w:val="28"/>
          <w:szCs w:val="28"/>
        </w:rPr>
        <w:t xml:space="preserve"> </w:t>
      </w:r>
      <w:r w:rsidR="00206286" w:rsidRPr="001D68B9">
        <w:rPr>
          <w:rFonts w:ascii="Times New Roman" w:hAnsi="Times New Roman" w:cs="Times New Roman"/>
          <w:sz w:val="28"/>
          <w:szCs w:val="28"/>
        </w:rPr>
        <w:t>Развитие инфляционного процесса в России в 1993—2001 гг.</w:t>
      </w:r>
    </w:p>
    <w:tbl>
      <w:tblPr>
        <w:tblW w:w="0" w:type="auto"/>
        <w:tblInd w:w="7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5"/>
        <w:gridCol w:w="2241"/>
      </w:tblGrid>
      <w:tr w:rsidR="00206286" w:rsidRPr="001D68B9" w:rsidTr="001D68B9">
        <w:trPr>
          <w:trHeight w:hRule="exact" w:val="389"/>
          <w:tblHeader/>
        </w:trPr>
        <w:tc>
          <w:tcPr>
            <w:tcW w:w="665" w:type="dxa"/>
            <w:shd w:val="clear" w:color="auto" w:fill="FFFFFF"/>
          </w:tcPr>
          <w:p w:rsidR="00206286" w:rsidRPr="001D68B9" w:rsidRDefault="00206286" w:rsidP="001D68B9">
            <w:pPr>
              <w:spacing w:line="360" w:lineRule="auto"/>
              <w:jc w:val="both"/>
              <w:rPr>
                <w:rFonts w:ascii="Times New Roman" w:hAnsi="Times New Roman" w:cs="Times New Roman"/>
                <w:b/>
              </w:rPr>
            </w:pPr>
            <w:r w:rsidRPr="001D68B9">
              <w:rPr>
                <w:rFonts w:ascii="Times New Roman" w:hAnsi="Times New Roman" w:cs="Times New Roman"/>
                <w:b/>
              </w:rPr>
              <w:t>Годы</w:t>
            </w:r>
          </w:p>
        </w:tc>
        <w:tc>
          <w:tcPr>
            <w:tcW w:w="2241" w:type="dxa"/>
            <w:shd w:val="clear" w:color="auto" w:fill="FFFFFF"/>
          </w:tcPr>
          <w:p w:rsidR="00206286" w:rsidRPr="001D68B9" w:rsidRDefault="00206286" w:rsidP="001D68B9">
            <w:pPr>
              <w:spacing w:line="360" w:lineRule="auto"/>
              <w:jc w:val="both"/>
              <w:rPr>
                <w:rFonts w:ascii="Times New Roman" w:hAnsi="Times New Roman" w:cs="Times New Roman"/>
                <w:b/>
              </w:rPr>
            </w:pPr>
            <w:r w:rsidRPr="001D68B9">
              <w:rPr>
                <w:rFonts w:ascii="Times New Roman" w:hAnsi="Times New Roman" w:cs="Times New Roman"/>
                <w:b/>
              </w:rPr>
              <w:t>Уровень инфляции, %</w:t>
            </w:r>
          </w:p>
        </w:tc>
      </w:tr>
      <w:tr w:rsidR="00206286" w:rsidRPr="001D68B9" w:rsidTr="001D68B9">
        <w:trPr>
          <w:trHeight w:hRule="exact" w:val="360"/>
        </w:trPr>
        <w:tc>
          <w:tcPr>
            <w:tcW w:w="665" w:type="dxa"/>
            <w:shd w:val="clear" w:color="auto" w:fill="FFFFFF"/>
          </w:tcPr>
          <w:p w:rsidR="00206286" w:rsidRPr="001D68B9" w:rsidRDefault="00206286" w:rsidP="001D68B9">
            <w:pPr>
              <w:spacing w:line="360" w:lineRule="auto"/>
              <w:jc w:val="both"/>
              <w:rPr>
                <w:rFonts w:ascii="Times New Roman" w:hAnsi="Times New Roman" w:cs="Times New Roman"/>
              </w:rPr>
            </w:pPr>
            <w:r w:rsidRPr="001D68B9">
              <w:rPr>
                <w:rFonts w:ascii="Times New Roman" w:hAnsi="Times New Roman" w:cs="Times New Roman"/>
              </w:rPr>
              <w:t>1993</w:t>
            </w:r>
          </w:p>
        </w:tc>
        <w:tc>
          <w:tcPr>
            <w:tcW w:w="2241" w:type="dxa"/>
            <w:shd w:val="clear" w:color="auto" w:fill="FFFFFF"/>
          </w:tcPr>
          <w:p w:rsidR="00206286" w:rsidRPr="001D68B9" w:rsidRDefault="00206286" w:rsidP="001D68B9">
            <w:pPr>
              <w:spacing w:line="360" w:lineRule="auto"/>
              <w:jc w:val="both"/>
              <w:rPr>
                <w:rFonts w:ascii="Times New Roman" w:hAnsi="Times New Roman" w:cs="Times New Roman"/>
              </w:rPr>
            </w:pPr>
            <w:r w:rsidRPr="001D68B9">
              <w:rPr>
                <w:rFonts w:ascii="Times New Roman" w:hAnsi="Times New Roman" w:cs="Times New Roman"/>
              </w:rPr>
              <w:t>840,0</w:t>
            </w:r>
          </w:p>
        </w:tc>
      </w:tr>
      <w:tr w:rsidR="00206286" w:rsidRPr="001D68B9" w:rsidTr="001D68B9">
        <w:trPr>
          <w:trHeight w:hRule="exact" w:val="355"/>
        </w:trPr>
        <w:tc>
          <w:tcPr>
            <w:tcW w:w="665" w:type="dxa"/>
            <w:shd w:val="clear" w:color="auto" w:fill="FFFFFF"/>
          </w:tcPr>
          <w:p w:rsidR="00206286" w:rsidRPr="001D68B9" w:rsidRDefault="00206286" w:rsidP="001D68B9">
            <w:pPr>
              <w:spacing w:line="360" w:lineRule="auto"/>
              <w:jc w:val="both"/>
              <w:rPr>
                <w:rFonts w:ascii="Times New Roman" w:hAnsi="Times New Roman" w:cs="Times New Roman"/>
              </w:rPr>
            </w:pPr>
            <w:r w:rsidRPr="001D68B9">
              <w:rPr>
                <w:rFonts w:ascii="Times New Roman" w:hAnsi="Times New Roman" w:cs="Times New Roman"/>
              </w:rPr>
              <w:t>1994</w:t>
            </w:r>
          </w:p>
        </w:tc>
        <w:tc>
          <w:tcPr>
            <w:tcW w:w="2241" w:type="dxa"/>
            <w:shd w:val="clear" w:color="auto" w:fill="FFFFFF"/>
          </w:tcPr>
          <w:p w:rsidR="00206286" w:rsidRPr="001D68B9" w:rsidRDefault="00206286" w:rsidP="001D68B9">
            <w:pPr>
              <w:spacing w:line="360" w:lineRule="auto"/>
              <w:jc w:val="both"/>
              <w:rPr>
                <w:rFonts w:ascii="Times New Roman" w:hAnsi="Times New Roman" w:cs="Times New Roman"/>
              </w:rPr>
            </w:pPr>
            <w:r w:rsidRPr="001D68B9">
              <w:rPr>
                <w:rFonts w:ascii="Times New Roman" w:hAnsi="Times New Roman" w:cs="Times New Roman"/>
              </w:rPr>
              <w:t>215,0</w:t>
            </w:r>
          </w:p>
        </w:tc>
      </w:tr>
      <w:tr w:rsidR="00206286" w:rsidRPr="001D68B9" w:rsidTr="001D68B9">
        <w:trPr>
          <w:trHeight w:hRule="exact" w:val="364"/>
        </w:trPr>
        <w:tc>
          <w:tcPr>
            <w:tcW w:w="665" w:type="dxa"/>
            <w:shd w:val="clear" w:color="auto" w:fill="FFFFFF"/>
          </w:tcPr>
          <w:p w:rsidR="00206286" w:rsidRPr="001D68B9" w:rsidRDefault="00206286" w:rsidP="001D68B9">
            <w:pPr>
              <w:spacing w:line="360" w:lineRule="auto"/>
              <w:jc w:val="both"/>
              <w:rPr>
                <w:rFonts w:ascii="Times New Roman" w:hAnsi="Times New Roman" w:cs="Times New Roman"/>
              </w:rPr>
            </w:pPr>
            <w:r w:rsidRPr="001D68B9">
              <w:rPr>
                <w:rFonts w:ascii="Times New Roman" w:hAnsi="Times New Roman" w:cs="Times New Roman"/>
              </w:rPr>
              <w:t>1995</w:t>
            </w:r>
          </w:p>
        </w:tc>
        <w:tc>
          <w:tcPr>
            <w:tcW w:w="2241" w:type="dxa"/>
            <w:shd w:val="clear" w:color="auto" w:fill="FFFFFF"/>
          </w:tcPr>
          <w:p w:rsidR="00206286" w:rsidRPr="001D68B9" w:rsidRDefault="00206286" w:rsidP="001D68B9">
            <w:pPr>
              <w:spacing w:line="360" w:lineRule="auto"/>
              <w:jc w:val="both"/>
              <w:rPr>
                <w:rFonts w:ascii="Times New Roman" w:hAnsi="Times New Roman" w:cs="Times New Roman"/>
              </w:rPr>
            </w:pPr>
            <w:r w:rsidRPr="001D68B9">
              <w:rPr>
                <w:rFonts w:ascii="Times New Roman" w:hAnsi="Times New Roman" w:cs="Times New Roman"/>
              </w:rPr>
              <w:t>131,0</w:t>
            </w:r>
          </w:p>
        </w:tc>
      </w:tr>
      <w:tr w:rsidR="00206286" w:rsidRPr="001D68B9" w:rsidTr="001D68B9">
        <w:trPr>
          <w:trHeight w:hRule="exact" w:val="374"/>
        </w:trPr>
        <w:tc>
          <w:tcPr>
            <w:tcW w:w="665" w:type="dxa"/>
            <w:shd w:val="clear" w:color="auto" w:fill="FFFFFF"/>
          </w:tcPr>
          <w:p w:rsidR="00206286" w:rsidRPr="001D68B9" w:rsidRDefault="00206286" w:rsidP="001D68B9">
            <w:pPr>
              <w:spacing w:line="360" w:lineRule="auto"/>
              <w:jc w:val="both"/>
              <w:rPr>
                <w:rFonts w:ascii="Times New Roman" w:hAnsi="Times New Roman" w:cs="Times New Roman"/>
              </w:rPr>
            </w:pPr>
            <w:r w:rsidRPr="001D68B9">
              <w:rPr>
                <w:rFonts w:ascii="Times New Roman" w:hAnsi="Times New Roman" w:cs="Times New Roman"/>
              </w:rPr>
              <w:t>1996</w:t>
            </w:r>
          </w:p>
        </w:tc>
        <w:tc>
          <w:tcPr>
            <w:tcW w:w="2241" w:type="dxa"/>
            <w:shd w:val="clear" w:color="auto" w:fill="FFFFFF"/>
          </w:tcPr>
          <w:p w:rsidR="00206286" w:rsidRPr="001D68B9" w:rsidRDefault="00206286" w:rsidP="001D68B9">
            <w:pPr>
              <w:spacing w:line="360" w:lineRule="auto"/>
              <w:jc w:val="both"/>
              <w:rPr>
                <w:rFonts w:ascii="Times New Roman" w:hAnsi="Times New Roman" w:cs="Times New Roman"/>
              </w:rPr>
            </w:pPr>
            <w:r w:rsidRPr="001D68B9">
              <w:rPr>
                <w:rFonts w:ascii="Times New Roman" w:hAnsi="Times New Roman" w:cs="Times New Roman"/>
              </w:rPr>
              <w:t>21,8</w:t>
            </w:r>
          </w:p>
        </w:tc>
      </w:tr>
      <w:tr w:rsidR="00206286" w:rsidRPr="001D68B9" w:rsidTr="001D68B9">
        <w:trPr>
          <w:trHeight w:hRule="exact" w:val="355"/>
        </w:trPr>
        <w:tc>
          <w:tcPr>
            <w:tcW w:w="665" w:type="dxa"/>
            <w:shd w:val="clear" w:color="auto" w:fill="FFFFFF"/>
          </w:tcPr>
          <w:p w:rsidR="00206286" w:rsidRPr="001D68B9" w:rsidRDefault="00206286" w:rsidP="001D68B9">
            <w:pPr>
              <w:spacing w:line="360" w:lineRule="auto"/>
              <w:jc w:val="both"/>
              <w:rPr>
                <w:rFonts w:ascii="Times New Roman" w:hAnsi="Times New Roman" w:cs="Times New Roman"/>
              </w:rPr>
            </w:pPr>
            <w:r w:rsidRPr="001D68B9">
              <w:rPr>
                <w:rFonts w:ascii="Times New Roman" w:hAnsi="Times New Roman" w:cs="Times New Roman"/>
              </w:rPr>
              <w:t>1997</w:t>
            </w:r>
          </w:p>
        </w:tc>
        <w:tc>
          <w:tcPr>
            <w:tcW w:w="2241" w:type="dxa"/>
            <w:shd w:val="clear" w:color="auto" w:fill="FFFFFF"/>
          </w:tcPr>
          <w:p w:rsidR="00206286" w:rsidRPr="001D68B9" w:rsidRDefault="00206286" w:rsidP="001D68B9">
            <w:pPr>
              <w:spacing w:line="360" w:lineRule="auto"/>
              <w:jc w:val="both"/>
              <w:rPr>
                <w:rFonts w:ascii="Times New Roman" w:hAnsi="Times New Roman" w:cs="Times New Roman"/>
              </w:rPr>
            </w:pPr>
            <w:r w:rsidRPr="001D68B9">
              <w:rPr>
                <w:rFonts w:ascii="Times New Roman" w:hAnsi="Times New Roman" w:cs="Times New Roman"/>
              </w:rPr>
              <w:t>11,0</w:t>
            </w:r>
          </w:p>
        </w:tc>
      </w:tr>
      <w:tr w:rsidR="00206286" w:rsidRPr="001D68B9" w:rsidTr="001D68B9">
        <w:trPr>
          <w:trHeight w:hRule="exact" w:val="352"/>
        </w:trPr>
        <w:tc>
          <w:tcPr>
            <w:tcW w:w="665" w:type="dxa"/>
            <w:shd w:val="clear" w:color="auto" w:fill="FFFFFF"/>
          </w:tcPr>
          <w:p w:rsidR="00206286" w:rsidRPr="001D68B9" w:rsidRDefault="00206286" w:rsidP="001D68B9">
            <w:pPr>
              <w:spacing w:line="360" w:lineRule="auto"/>
              <w:jc w:val="both"/>
              <w:rPr>
                <w:rFonts w:ascii="Times New Roman" w:hAnsi="Times New Roman" w:cs="Times New Roman"/>
              </w:rPr>
            </w:pPr>
            <w:r w:rsidRPr="001D68B9">
              <w:rPr>
                <w:rFonts w:ascii="Times New Roman" w:hAnsi="Times New Roman" w:cs="Times New Roman"/>
              </w:rPr>
              <w:t>1998</w:t>
            </w:r>
          </w:p>
        </w:tc>
        <w:tc>
          <w:tcPr>
            <w:tcW w:w="2241" w:type="dxa"/>
            <w:shd w:val="clear" w:color="auto" w:fill="FFFFFF"/>
          </w:tcPr>
          <w:p w:rsidR="00206286" w:rsidRPr="001D68B9" w:rsidRDefault="00206286" w:rsidP="001D68B9">
            <w:pPr>
              <w:spacing w:line="360" w:lineRule="auto"/>
              <w:jc w:val="both"/>
              <w:rPr>
                <w:rFonts w:ascii="Times New Roman" w:hAnsi="Times New Roman" w:cs="Times New Roman"/>
              </w:rPr>
            </w:pPr>
            <w:r w:rsidRPr="001D68B9">
              <w:rPr>
                <w:rFonts w:ascii="Times New Roman" w:hAnsi="Times New Roman" w:cs="Times New Roman"/>
              </w:rPr>
              <w:t>84,4</w:t>
            </w:r>
          </w:p>
        </w:tc>
      </w:tr>
      <w:tr w:rsidR="00206286" w:rsidRPr="001D68B9" w:rsidTr="001D68B9">
        <w:trPr>
          <w:trHeight w:hRule="exact" w:val="347"/>
        </w:trPr>
        <w:tc>
          <w:tcPr>
            <w:tcW w:w="665" w:type="dxa"/>
            <w:shd w:val="clear" w:color="auto" w:fill="FFFFFF"/>
          </w:tcPr>
          <w:p w:rsidR="00206286" w:rsidRPr="001D68B9" w:rsidRDefault="00206286" w:rsidP="001D68B9">
            <w:pPr>
              <w:spacing w:line="360" w:lineRule="auto"/>
              <w:jc w:val="both"/>
              <w:rPr>
                <w:rFonts w:ascii="Times New Roman" w:hAnsi="Times New Roman" w:cs="Times New Roman"/>
              </w:rPr>
            </w:pPr>
            <w:r w:rsidRPr="001D68B9">
              <w:rPr>
                <w:rFonts w:ascii="Times New Roman" w:hAnsi="Times New Roman" w:cs="Times New Roman"/>
              </w:rPr>
              <w:t>1999</w:t>
            </w:r>
          </w:p>
        </w:tc>
        <w:tc>
          <w:tcPr>
            <w:tcW w:w="2241" w:type="dxa"/>
            <w:shd w:val="clear" w:color="auto" w:fill="FFFFFF"/>
          </w:tcPr>
          <w:p w:rsidR="00206286" w:rsidRPr="001D68B9" w:rsidRDefault="00206286" w:rsidP="001D68B9">
            <w:pPr>
              <w:spacing w:line="360" w:lineRule="auto"/>
              <w:jc w:val="both"/>
              <w:rPr>
                <w:rFonts w:ascii="Times New Roman" w:hAnsi="Times New Roman" w:cs="Times New Roman"/>
              </w:rPr>
            </w:pPr>
            <w:r w:rsidRPr="001D68B9">
              <w:rPr>
                <w:rFonts w:ascii="Times New Roman" w:hAnsi="Times New Roman" w:cs="Times New Roman"/>
              </w:rPr>
              <w:t>36,5</w:t>
            </w:r>
          </w:p>
        </w:tc>
      </w:tr>
      <w:tr w:rsidR="00206286" w:rsidRPr="001D68B9" w:rsidTr="001D68B9">
        <w:trPr>
          <w:trHeight w:hRule="exact" w:val="410"/>
        </w:trPr>
        <w:tc>
          <w:tcPr>
            <w:tcW w:w="665" w:type="dxa"/>
            <w:shd w:val="clear" w:color="auto" w:fill="FFFFFF"/>
          </w:tcPr>
          <w:p w:rsidR="00206286" w:rsidRPr="001D68B9" w:rsidRDefault="00206286" w:rsidP="001D68B9">
            <w:pPr>
              <w:spacing w:line="360" w:lineRule="auto"/>
              <w:jc w:val="both"/>
              <w:rPr>
                <w:rFonts w:ascii="Times New Roman" w:hAnsi="Times New Roman" w:cs="Times New Roman"/>
              </w:rPr>
            </w:pPr>
            <w:r w:rsidRPr="001D68B9">
              <w:rPr>
                <w:rFonts w:ascii="Times New Roman" w:hAnsi="Times New Roman" w:cs="Times New Roman"/>
              </w:rPr>
              <w:t>2001</w:t>
            </w:r>
          </w:p>
        </w:tc>
        <w:tc>
          <w:tcPr>
            <w:tcW w:w="2241" w:type="dxa"/>
            <w:shd w:val="clear" w:color="auto" w:fill="FFFFFF"/>
          </w:tcPr>
          <w:p w:rsidR="00206286" w:rsidRPr="001D68B9" w:rsidRDefault="00206286" w:rsidP="001D68B9">
            <w:pPr>
              <w:spacing w:line="360" w:lineRule="auto"/>
              <w:jc w:val="both"/>
              <w:rPr>
                <w:rFonts w:ascii="Times New Roman" w:hAnsi="Times New Roman" w:cs="Times New Roman"/>
              </w:rPr>
            </w:pPr>
            <w:r w:rsidRPr="001D68B9">
              <w:rPr>
                <w:rFonts w:ascii="Times New Roman" w:hAnsi="Times New Roman" w:cs="Times New Roman"/>
              </w:rPr>
              <w:t>12,0</w:t>
            </w:r>
          </w:p>
        </w:tc>
      </w:tr>
    </w:tbl>
    <w:p w:rsidR="00A623A8" w:rsidRPr="001D68B9" w:rsidRDefault="00A623A8" w:rsidP="001D68B9">
      <w:pPr>
        <w:spacing w:line="360" w:lineRule="auto"/>
        <w:ind w:firstLine="720"/>
        <w:jc w:val="both"/>
        <w:rPr>
          <w:rFonts w:ascii="Times New Roman" w:hAnsi="Times New Roman" w:cs="Times New Roman"/>
          <w:sz w:val="28"/>
          <w:szCs w:val="28"/>
        </w:rPr>
      </w:pP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В странах с развитой рыночной экономикой в силу конкурентной борьбы между товаропроизводителями инфляция издержек создает условия для своего «самопреодоления». В России же этот рыночный механизм еще не получил необходимого развития, а государственная антиинфляционная политика долгое время была ориентирована на ограничение спроса, т.е. на денежный фактор инфляции. Например, в 2000 г. темпы роста денежной массы были значительно выше темпов инфляции. Так, за первое полугодие 2000 г. рост денежной массы в Российской Федерации составил 18%, а розничные цены повысились всего на 5%1. В то же время повышение цен на нефть на мировом рынке может вызвать новый виток инфляции издержек, так как внутренние цены на нефтепродукты возрастут.</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Инфляция отражается на всех сферах социально-экономической жизни общества. Так как национальная валюта перестает выполнять или плохо выполняет свои функции, то она вытесняется иностранной валютой, товарами, различными денежными суррогатами, что наносит народному хозяйству значительный экономический урон: сдерживается развитие финансово-кредитных отношений в стране, средства из сферы производства уходят в сферу обращения, снижается эффективность государственного контроля за денежными потоками. Население несет тяжелое бремя эмиссионного налога. Снижение покупательского спроса населения ведет к дальнейшему спаду производства со всеми вытекающими из этого социально-экономическими последствиями.</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Радикальным способом стабилизации денежного обращения являются денежные реформы. Однако для их успешного проведения в стране должны быть созданы необходимые экономические и политические условия. План проведения денежной реформы, ее содержание зависят от состояния инфляционного процесса и конкретных возможностей укрепления денежного обращения в стране. Практика знает несколько типов проведения денежных реформ: нуллификация, реставрация (ревальвация), девальвация и деноминация.</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Нуллификация — ликвидация старой, значительно обесцененной денежной единицы и введение новой валюты.</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Реставрация — восстановление прежнего золотого содержания денежной единицы.</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Девальвация — официальное снижение золотого содержания денежной единицы или ее валютного курса.</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Деноминация — укрупнение масштаба цен путем «зачеркивания нулей».</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Не имея объективных предпосылок для проведения денежной реформы, Правительство РФ для укрепления денежного обращения, снижения социально-экономической напряженности в стране предпринимало и предпринимает различные антиинфляционные меры. К ним относится прежде всего дефляционная денежно-кредитная политика, направленная на относительное снижение денежной массы в обращении, что привело к резкому спаду производства, росту безработицы и хроническим неплатежам. Среди антиинфляционных мер также различают следующие:</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политика доходов, означающая установление параллельного контроля за ростом цен и ростом заработной платы. Как свидетельствует практика, такая политика не дает желаемого результата. Как правило, она сопровождается сокращением производства, снижением жизненного уровня населения, ростом дефицита отдельных товаров;</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 xml:space="preserve">политика индексации, означающая компенсацию потерь экономических субъектов из-за обесценения денег. Правительство РФ </w:t>
      </w:r>
      <w:r w:rsidR="00A623A8" w:rsidRPr="001D68B9">
        <w:rPr>
          <w:rFonts w:ascii="Times New Roman" w:hAnsi="Times New Roman" w:cs="Times New Roman"/>
          <w:sz w:val="28"/>
          <w:szCs w:val="28"/>
        </w:rPr>
        <w:t>перио</w:t>
      </w:r>
      <w:r w:rsidRPr="001D68B9">
        <w:rPr>
          <w:rFonts w:ascii="Times New Roman" w:hAnsi="Times New Roman" w:cs="Times New Roman"/>
          <w:sz w:val="28"/>
          <w:szCs w:val="28"/>
        </w:rPr>
        <w:t>дически индексирует пенсии, стипендии, пособия, заработную плату в бюджетных учреждениях, но из-за отсутствия средств это осуществляется нерегулярно и не оказывает существенного влияния на уровень жизни малоимущих слоев населения. Как правило, индексация доходов отстает от роста цен;</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политика стимулирования расширения производства и роста сбережений населения. В этом направлении Правительству РФ удалось сделать меньше всего. Более того, были допущены серьезные ошибки, которые свели на нет все попытки правительства стимулировать рост производства в России и организованных сбережений населения.</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Проводимая Центральным банком РФ жесткая кредитная политика, направленная на сдерживание роста денежной массы, улучшение ее структуры, привела к тому, что ее величина стала составлять по отношению к объему ВВП около 15—17%. По расчетам некоторых экономистов, в стране не хватает 28—52 млрд наличных денег и 40—80 млрд безналичных денег. Не имея возможности привлечь для обслуживания производства дополнительные денежные средства, предприятия расширяют практику неденежных расчетов. Размер неплатежей в экономике России (общей просроченной задолженности всеми кредиторами, включая банки) к началу 2000 г. составил примерно 30% ВВП. В структуре расчетов покупателей с крупнейшими предприятиями в целом по стране почти 50% приходится на бартер и денежные суррогаты. Искусственное сжатие инфляционной пружины путем невыплаты заработной платы и перевода 3/4 экономики на бартер, векселя, взаимозачеты — это еще не финансовая стабилизация. Оно лишь обострило социально-экономическую обстановку в стране и спровоцировало новый виток инфляции. Экономический кризис, разразившийся в августе</w:t>
      </w:r>
      <w:r w:rsidR="00970803" w:rsidRPr="001D68B9">
        <w:rPr>
          <w:rFonts w:ascii="Times New Roman" w:hAnsi="Times New Roman" w:cs="Times New Roman"/>
          <w:sz w:val="28"/>
          <w:szCs w:val="28"/>
        </w:rPr>
        <w:t xml:space="preserve"> - </w:t>
      </w:r>
      <w:r w:rsidRPr="001D68B9">
        <w:rPr>
          <w:rFonts w:ascii="Times New Roman" w:hAnsi="Times New Roman" w:cs="Times New Roman"/>
          <w:sz w:val="28"/>
          <w:szCs w:val="28"/>
        </w:rPr>
        <w:t>сентябре 1998 г., объективно привел к трех-, четырехкратному падению рубля.</w:t>
      </w:r>
    </w:p>
    <w:p w:rsidR="00206286" w:rsidRPr="001D68B9" w:rsidRDefault="00206286" w:rsidP="001D68B9">
      <w:pPr>
        <w:spacing w:line="360" w:lineRule="auto"/>
        <w:ind w:firstLine="720"/>
        <w:jc w:val="both"/>
        <w:rPr>
          <w:rFonts w:ascii="Times New Roman" w:hAnsi="Times New Roman" w:cs="Times New Roman"/>
          <w:sz w:val="28"/>
          <w:szCs w:val="28"/>
        </w:rPr>
      </w:pPr>
      <w:r w:rsidRPr="001D68B9">
        <w:rPr>
          <w:rFonts w:ascii="Times New Roman" w:hAnsi="Times New Roman" w:cs="Times New Roman"/>
          <w:sz w:val="28"/>
          <w:szCs w:val="28"/>
        </w:rPr>
        <w:t>Таким образом, инфляция как социально-экономическое явление связана с ростом цен, обесценением национальной валюты и перераспределением национального дохода в пользу государства, отдельных групп населения. Первопричиной возникновения инфляции являются диспропорции в воспроизводственном цикле. Поэтому система антикризисных, в том числе и антиинфляционных, мер должна включать в себя жесткий контроль за величиной денежной массы в обращении и ее структурой, составление реального бюджета, снижение государственного долга и всемерные усилия по расширению общественного производства прежде всего за счет мелких и средних предпринимателей в целях достижения равновесия между спросом и предложением товаров и у</w:t>
      </w:r>
      <w:r w:rsidR="00970803" w:rsidRPr="001D68B9">
        <w:rPr>
          <w:rFonts w:ascii="Times New Roman" w:hAnsi="Times New Roman" w:cs="Times New Roman"/>
          <w:sz w:val="28"/>
          <w:szCs w:val="28"/>
        </w:rPr>
        <w:t>слуг на потребительском рынке.</w:t>
      </w:r>
    </w:p>
    <w:p w:rsidR="00A623A8" w:rsidRPr="001D68B9" w:rsidRDefault="00A623A8" w:rsidP="001D68B9">
      <w:pPr>
        <w:spacing w:line="360" w:lineRule="auto"/>
        <w:ind w:firstLine="720"/>
        <w:jc w:val="both"/>
        <w:rPr>
          <w:rFonts w:ascii="Times New Roman" w:hAnsi="Times New Roman" w:cs="Times New Roman"/>
          <w:sz w:val="28"/>
          <w:szCs w:val="28"/>
        </w:rPr>
      </w:pPr>
    </w:p>
    <w:p w:rsidR="00206286" w:rsidRPr="001D68B9" w:rsidRDefault="001D68B9" w:rsidP="001D68B9">
      <w:pPr>
        <w:spacing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br w:type="page"/>
      </w:r>
      <w:r w:rsidR="00206286" w:rsidRPr="001D68B9">
        <w:rPr>
          <w:rFonts w:ascii="Times New Roman" w:hAnsi="Times New Roman" w:cs="Times New Roman"/>
          <w:b/>
          <w:sz w:val="28"/>
          <w:szCs w:val="28"/>
        </w:rPr>
        <w:t>Литература</w:t>
      </w:r>
    </w:p>
    <w:p w:rsidR="00A623A8" w:rsidRPr="001D68B9" w:rsidRDefault="00A623A8" w:rsidP="001D68B9">
      <w:pPr>
        <w:spacing w:line="360" w:lineRule="auto"/>
        <w:ind w:firstLine="720"/>
        <w:jc w:val="both"/>
        <w:rPr>
          <w:rFonts w:ascii="Times New Roman" w:hAnsi="Times New Roman" w:cs="Times New Roman"/>
          <w:sz w:val="28"/>
          <w:szCs w:val="28"/>
        </w:rPr>
      </w:pPr>
    </w:p>
    <w:p w:rsidR="00206286" w:rsidRPr="001D68B9" w:rsidRDefault="0075067B" w:rsidP="001D68B9">
      <w:pPr>
        <w:spacing w:line="360" w:lineRule="auto"/>
        <w:jc w:val="both"/>
        <w:rPr>
          <w:rFonts w:ascii="Times New Roman" w:hAnsi="Times New Roman" w:cs="Times New Roman"/>
          <w:sz w:val="28"/>
          <w:szCs w:val="28"/>
        </w:rPr>
      </w:pPr>
      <w:r w:rsidRPr="001D68B9">
        <w:rPr>
          <w:rFonts w:ascii="Times New Roman" w:hAnsi="Times New Roman" w:cs="Times New Roman"/>
          <w:sz w:val="28"/>
          <w:szCs w:val="28"/>
        </w:rPr>
        <w:t xml:space="preserve">1. </w:t>
      </w:r>
      <w:r w:rsidR="00206286" w:rsidRPr="001D68B9">
        <w:rPr>
          <w:rFonts w:ascii="Times New Roman" w:hAnsi="Times New Roman" w:cs="Times New Roman"/>
          <w:sz w:val="28"/>
          <w:szCs w:val="28"/>
        </w:rPr>
        <w:t>Атлас З.В. Социалистическая денежная система. М.: Финансы, 1969.</w:t>
      </w:r>
    </w:p>
    <w:p w:rsidR="00206286" w:rsidRPr="001D68B9" w:rsidRDefault="0075067B" w:rsidP="001D68B9">
      <w:pPr>
        <w:spacing w:line="360" w:lineRule="auto"/>
        <w:jc w:val="both"/>
        <w:rPr>
          <w:rFonts w:ascii="Times New Roman" w:hAnsi="Times New Roman" w:cs="Times New Roman"/>
          <w:sz w:val="28"/>
          <w:szCs w:val="28"/>
        </w:rPr>
      </w:pPr>
      <w:r w:rsidRPr="001D68B9">
        <w:rPr>
          <w:rFonts w:ascii="Times New Roman" w:hAnsi="Times New Roman" w:cs="Times New Roman"/>
          <w:sz w:val="28"/>
          <w:szCs w:val="28"/>
        </w:rPr>
        <w:t xml:space="preserve">2. </w:t>
      </w:r>
      <w:r w:rsidR="00206286" w:rsidRPr="001D68B9">
        <w:rPr>
          <w:rFonts w:ascii="Times New Roman" w:hAnsi="Times New Roman" w:cs="Times New Roman"/>
          <w:sz w:val="28"/>
          <w:szCs w:val="28"/>
        </w:rPr>
        <w:t xml:space="preserve">Денежное обращение и кредит при капитализме / Под ред. Л.Н. Красавиной. М.: Финансы и статистика, </w:t>
      </w:r>
      <w:r w:rsidRPr="001D68B9">
        <w:rPr>
          <w:rFonts w:ascii="Times New Roman" w:hAnsi="Times New Roman" w:cs="Times New Roman"/>
          <w:sz w:val="28"/>
          <w:szCs w:val="28"/>
        </w:rPr>
        <w:t>2006</w:t>
      </w:r>
      <w:r w:rsidR="00206286" w:rsidRPr="001D68B9">
        <w:rPr>
          <w:rFonts w:ascii="Times New Roman" w:hAnsi="Times New Roman" w:cs="Times New Roman"/>
          <w:sz w:val="28"/>
          <w:szCs w:val="28"/>
        </w:rPr>
        <w:t>.</w:t>
      </w:r>
    </w:p>
    <w:p w:rsidR="00206286" w:rsidRPr="001D68B9" w:rsidRDefault="0075067B" w:rsidP="001D68B9">
      <w:pPr>
        <w:spacing w:line="360" w:lineRule="auto"/>
        <w:jc w:val="both"/>
        <w:rPr>
          <w:rFonts w:ascii="Times New Roman" w:hAnsi="Times New Roman" w:cs="Times New Roman"/>
          <w:sz w:val="28"/>
          <w:szCs w:val="28"/>
        </w:rPr>
      </w:pPr>
      <w:r w:rsidRPr="001D68B9">
        <w:rPr>
          <w:rFonts w:ascii="Times New Roman" w:hAnsi="Times New Roman" w:cs="Times New Roman"/>
          <w:sz w:val="28"/>
          <w:szCs w:val="28"/>
        </w:rPr>
        <w:t xml:space="preserve">3. </w:t>
      </w:r>
      <w:r w:rsidR="00206286" w:rsidRPr="001D68B9">
        <w:rPr>
          <w:rFonts w:ascii="Times New Roman" w:hAnsi="Times New Roman" w:cs="Times New Roman"/>
          <w:sz w:val="28"/>
          <w:szCs w:val="28"/>
        </w:rPr>
        <w:t xml:space="preserve">Деньги, кредит, банки: Учебник / Под ред. О.И. Лаврушина. М.: Финансы и статистика, </w:t>
      </w:r>
      <w:r w:rsidRPr="001D68B9">
        <w:rPr>
          <w:rFonts w:ascii="Times New Roman" w:hAnsi="Times New Roman" w:cs="Times New Roman"/>
          <w:sz w:val="28"/>
          <w:szCs w:val="28"/>
        </w:rPr>
        <w:t>2007</w:t>
      </w:r>
      <w:r w:rsidR="00206286" w:rsidRPr="001D68B9">
        <w:rPr>
          <w:rFonts w:ascii="Times New Roman" w:hAnsi="Times New Roman" w:cs="Times New Roman"/>
          <w:sz w:val="28"/>
          <w:szCs w:val="28"/>
        </w:rPr>
        <w:t>.</w:t>
      </w:r>
    </w:p>
    <w:p w:rsidR="00206286" w:rsidRPr="001D68B9" w:rsidRDefault="0075067B" w:rsidP="001D68B9">
      <w:pPr>
        <w:spacing w:line="360" w:lineRule="auto"/>
        <w:jc w:val="both"/>
        <w:rPr>
          <w:rFonts w:ascii="Times New Roman" w:hAnsi="Times New Roman" w:cs="Times New Roman"/>
          <w:sz w:val="28"/>
          <w:szCs w:val="28"/>
        </w:rPr>
      </w:pPr>
      <w:r w:rsidRPr="001D68B9">
        <w:rPr>
          <w:rFonts w:ascii="Times New Roman" w:hAnsi="Times New Roman" w:cs="Times New Roman"/>
          <w:sz w:val="28"/>
          <w:szCs w:val="28"/>
        </w:rPr>
        <w:t xml:space="preserve">4. </w:t>
      </w:r>
      <w:r w:rsidR="00206286" w:rsidRPr="001D68B9">
        <w:rPr>
          <w:rFonts w:ascii="Times New Roman" w:hAnsi="Times New Roman" w:cs="Times New Roman"/>
          <w:sz w:val="28"/>
          <w:szCs w:val="28"/>
        </w:rPr>
        <w:t xml:space="preserve">Долан Э., Кэмпбелл К Д., Кэмпбелл РДж. Деньги, банковское дело и денежно-кредитная политика: Пер. с англ. / Под общ. ред. В.В. Лукашевича, М.Б. Ярцева. СПб.: </w:t>
      </w:r>
      <w:r w:rsidRPr="001D68B9">
        <w:rPr>
          <w:rFonts w:ascii="Times New Roman" w:hAnsi="Times New Roman" w:cs="Times New Roman"/>
          <w:sz w:val="28"/>
          <w:szCs w:val="28"/>
        </w:rPr>
        <w:t>2007</w:t>
      </w:r>
      <w:r w:rsidR="00206286" w:rsidRPr="001D68B9">
        <w:rPr>
          <w:rFonts w:ascii="Times New Roman" w:hAnsi="Times New Roman" w:cs="Times New Roman"/>
          <w:sz w:val="28"/>
          <w:szCs w:val="28"/>
        </w:rPr>
        <w:t>.</w:t>
      </w:r>
    </w:p>
    <w:p w:rsidR="00206286" w:rsidRPr="001D68B9" w:rsidRDefault="0075067B" w:rsidP="001D68B9">
      <w:pPr>
        <w:spacing w:line="360" w:lineRule="auto"/>
        <w:jc w:val="both"/>
        <w:rPr>
          <w:rFonts w:ascii="Times New Roman" w:hAnsi="Times New Roman" w:cs="Times New Roman"/>
          <w:sz w:val="28"/>
          <w:szCs w:val="28"/>
        </w:rPr>
      </w:pPr>
      <w:r w:rsidRPr="001D68B9">
        <w:rPr>
          <w:rFonts w:ascii="Times New Roman" w:hAnsi="Times New Roman" w:cs="Times New Roman"/>
          <w:sz w:val="28"/>
          <w:szCs w:val="28"/>
        </w:rPr>
        <w:t xml:space="preserve">5. </w:t>
      </w:r>
      <w:r w:rsidR="00206286" w:rsidRPr="001D68B9">
        <w:rPr>
          <w:rFonts w:ascii="Times New Roman" w:hAnsi="Times New Roman" w:cs="Times New Roman"/>
          <w:sz w:val="28"/>
          <w:szCs w:val="28"/>
        </w:rPr>
        <w:t xml:space="preserve">Касселъ Г. Инфляция и валютный курс. М., </w:t>
      </w:r>
      <w:r w:rsidRPr="001D68B9">
        <w:rPr>
          <w:rFonts w:ascii="Times New Roman" w:hAnsi="Times New Roman" w:cs="Times New Roman"/>
          <w:sz w:val="28"/>
          <w:szCs w:val="28"/>
        </w:rPr>
        <w:t>200</w:t>
      </w:r>
      <w:r w:rsidR="00206286" w:rsidRPr="001D68B9">
        <w:rPr>
          <w:rFonts w:ascii="Times New Roman" w:hAnsi="Times New Roman" w:cs="Times New Roman"/>
          <w:sz w:val="28"/>
          <w:szCs w:val="28"/>
        </w:rPr>
        <w:t>5.</w:t>
      </w:r>
    </w:p>
    <w:p w:rsidR="00A623A8" w:rsidRPr="001D68B9" w:rsidRDefault="0075067B" w:rsidP="001D68B9">
      <w:pPr>
        <w:spacing w:line="360" w:lineRule="auto"/>
        <w:jc w:val="both"/>
        <w:rPr>
          <w:rFonts w:ascii="Times New Roman" w:hAnsi="Times New Roman" w:cs="Times New Roman"/>
          <w:sz w:val="28"/>
          <w:szCs w:val="28"/>
        </w:rPr>
      </w:pPr>
      <w:r w:rsidRPr="001D68B9">
        <w:rPr>
          <w:rFonts w:ascii="Times New Roman" w:hAnsi="Times New Roman" w:cs="Times New Roman"/>
          <w:sz w:val="28"/>
          <w:szCs w:val="28"/>
        </w:rPr>
        <w:t xml:space="preserve">6. </w:t>
      </w:r>
      <w:r w:rsidR="00206286" w:rsidRPr="001D68B9">
        <w:rPr>
          <w:rFonts w:ascii="Times New Roman" w:hAnsi="Times New Roman" w:cs="Times New Roman"/>
          <w:sz w:val="28"/>
          <w:szCs w:val="28"/>
        </w:rPr>
        <w:t xml:space="preserve">Общая теория денег и кредита / Под общ. ред. Е.Ф. Жукова. М.: Банки и биржи: ЮНИТИ, </w:t>
      </w:r>
      <w:r w:rsidRPr="001D68B9">
        <w:rPr>
          <w:rFonts w:ascii="Times New Roman" w:hAnsi="Times New Roman" w:cs="Times New Roman"/>
          <w:sz w:val="28"/>
          <w:szCs w:val="28"/>
        </w:rPr>
        <w:t>2007</w:t>
      </w:r>
      <w:r w:rsidR="00206286" w:rsidRPr="001D68B9">
        <w:rPr>
          <w:rFonts w:ascii="Times New Roman" w:hAnsi="Times New Roman" w:cs="Times New Roman"/>
          <w:sz w:val="28"/>
          <w:szCs w:val="28"/>
        </w:rPr>
        <w:t>.</w:t>
      </w:r>
      <w:bookmarkStart w:id="0" w:name="_GoBack"/>
      <w:bookmarkEnd w:id="0"/>
    </w:p>
    <w:sectPr w:rsidR="00A623A8" w:rsidRPr="001D68B9" w:rsidSect="001D68B9">
      <w:pgSz w:w="11907" w:h="16840" w:code="9"/>
      <w:pgMar w:top="1134" w:right="851"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35A7E3A"/>
    <w:lvl w:ilvl="0">
      <w:numFmt w:val="bullet"/>
      <w:lvlText w:val="*"/>
      <w:lvlJc w:val="left"/>
    </w:lvl>
  </w:abstractNum>
  <w:abstractNum w:abstractNumId="1">
    <w:nsid w:val="0AF348FD"/>
    <w:multiLevelType w:val="singleLevel"/>
    <w:tmpl w:val="B4B296DE"/>
    <w:lvl w:ilvl="0">
      <w:start w:val="1"/>
      <w:numFmt w:val="decimal"/>
      <w:lvlText w:val="%1."/>
      <w:legacy w:legacy="1" w:legacySpace="0" w:legacyIndent="172"/>
      <w:lvlJc w:val="left"/>
      <w:rPr>
        <w:rFonts w:ascii="Sylfaen" w:hAnsi="Sylfaen" w:cs="Times New Roman" w:hint="default"/>
      </w:rPr>
    </w:lvl>
  </w:abstractNum>
  <w:abstractNum w:abstractNumId="2">
    <w:nsid w:val="21A26F74"/>
    <w:multiLevelType w:val="singleLevel"/>
    <w:tmpl w:val="EE4C6776"/>
    <w:lvl w:ilvl="0">
      <w:start w:val="1"/>
      <w:numFmt w:val="decimal"/>
      <w:lvlText w:val="%1."/>
      <w:legacy w:legacy="1" w:legacySpace="0" w:legacyIndent="173"/>
      <w:lvlJc w:val="left"/>
      <w:rPr>
        <w:rFonts w:ascii="Sylfaen" w:hAnsi="Sylfaen" w:cs="Times New Roman" w:hint="default"/>
      </w:rPr>
    </w:lvl>
  </w:abstractNum>
  <w:abstractNum w:abstractNumId="3">
    <w:nsid w:val="35B4682C"/>
    <w:multiLevelType w:val="singleLevel"/>
    <w:tmpl w:val="7A4411E4"/>
    <w:lvl w:ilvl="0">
      <w:start w:val="1"/>
      <w:numFmt w:val="decimal"/>
      <w:lvlText w:val="%1)"/>
      <w:legacy w:legacy="1" w:legacySpace="0" w:legacyIndent="223"/>
      <w:lvlJc w:val="left"/>
      <w:rPr>
        <w:rFonts w:ascii="Sylfaen" w:hAnsi="Sylfaen" w:cs="Times New Roman" w:hint="default"/>
      </w:rPr>
    </w:lvl>
  </w:abstractNum>
  <w:abstractNum w:abstractNumId="4">
    <w:nsid w:val="53330EC0"/>
    <w:multiLevelType w:val="singleLevel"/>
    <w:tmpl w:val="196ECFF6"/>
    <w:lvl w:ilvl="0">
      <w:start w:val="1"/>
      <w:numFmt w:val="decimal"/>
      <w:lvlText w:val="%1."/>
      <w:legacy w:legacy="1" w:legacySpace="0" w:legacyIndent="159"/>
      <w:lvlJc w:val="left"/>
      <w:rPr>
        <w:rFonts w:ascii="Sylfaen" w:hAnsi="Sylfaen" w:cs="Times New Roman" w:hint="default"/>
      </w:rPr>
    </w:lvl>
  </w:abstractNum>
  <w:abstractNum w:abstractNumId="5">
    <w:nsid w:val="56356872"/>
    <w:multiLevelType w:val="singleLevel"/>
    <w:tmpl w:val="505A010C"/>
    <w:lvl w:ilvl="0">
      <w:start w:val="7"/>
      <w:numFmt w:val="decimal"/>
      <w:lvlText w:val="%1."/>
      <w:legacy w:legacy="1" w:legacySpace="0" w:legacyIndent="187"/>
      <w:lvlJc w:val="left"/>
      <w:rPr>
        <w:rFonts w:ascii="Sylfaen" w:hAnsi="Sylfaen" w:cs="Times New Roman" w:hint="default"/>
      </w:rPr>
    </w:lvl>
  </w:abstractNum>
  <w:abstractNum w:abstractNumId="6">
    <w:nsid w:val="5DB40B26"/>
    <w:multiLevelType w:val="singleLevel"/>
    <w:tmpl w:val="EE4C6776"/>
    <w:lvl w:ilvl="0">
      <w:start w:val="1"/>
      <w:numFmt w:val="decimal"/>
      <w:lvlText w:val="%1."/>
      <w:legacy w:legacy="1" w:legacySpace="0" w:legacyIndent="173"/>
      <w:lvlJc w:val="left"/>
      <w:rPr>
        <w:rFonts w:ascii="Sylfaen" w:hAnsi="Sylfaen" w:cs="Times New Roman" w:hint="default"/>
      </w:rPr>
    </w:lvl>
  </w:abstractNum>
  <w:abstractNum w:abstractNumId="7">
    <w:nsid w:val="608C36A1"/>
    <w:multiLevelType w:val="singleLevel"/>
    <w:tmpl w:val="DBF24E4C"/>
    <w:lvl w:ilvl="0">
      <w:start w:val="1"/>
      <w:numFmt w:val="decimal"/>
      <w:lvlText w:val="%1."/>
      <w:legacy w:legacy="1" w:legacySpace="0" w:legacyIndent="166"/>
      <w:lvlJc w:val="left"/>
      <w:rPr>
        <w:rFonts w:ascii="Sylfaen" w:hAnsi="Sylfaen" w:cs="Times New Roman" w:hint="default"/>
      </w:rPr>
    </w:lvl>
  </w:abstractNum>
  <w:abstractNum w:abstractNumId="8">
    <w:nsid w:val="78511890"/>
    <w:multiLevelType w:val="singleLevel"/>
    <w:tmpl w:val="EE4C6776"/>
    <w:lvl w:ilvl="0">
      <w:start w:val="1"/>
      <w:numFmt w:val="decimal"/>
      <w:lvlText w:val="%1."/>
      <w:legacy w:legacy="1" w:legacySpace="0" w:legacyIndent="173"/>
      <w:lvlJc w:val="left"/>
      <w:rPr>
        <w:rFonts w:ascii="Sylfaen" w:hAnsi="Sylfaen" w:cs="Times New Roman" w:hint="default"/>
      </w:rPr>
    </w:lvl>
  </w:abstractNum>
  <w:abstractNum w:abstractNumId="9">
    <w:nsid w:val="7B02561D"/>
    <w:multiLevelType w:val="singleLevel"/>
    <w:tmpl w:val="E232187E"/>
    <w:lvl w:ilvl="0">
      <w:start w:val="1"/>
      <w:numFmt w:val="decimal"/>
      <w:lvlText w:val="%1."/>
      <w:legacy w:legacy="1" w:legacySpace="0" w:legacyIndent="288"/>
      <w:lvlJc w:val="left"/>
      <w:rPr>
        <w:rFonts w:ascii="Sylfaen" w:hAnsi="Sylfaen" w:cs="Times New Roman" w:hint="default"/>
      </w:rPr>
    </w:lvl>
  </w:abstractNum>
  <w:abstractNum w:abstractNumId="10">
    <w:nsid w:val="7CD7066D"/>
    <w:multiLevelType w:val="singleLevel"/>
    <w:tmpl w:val="EE4C6776"/>
    <w:lvl w:ilvl="0">
      <w:start w:val="1"/>
      <w:numFmt w:val="decimal"/>
      <w:lvlText w:val="%1."/>
      <w:legacy w:legacy="1" w:legacySpace="0" w:legacyIndent="173"/>
      <w:lvlJc w:val="left"/>
      <w:rPr>
        <w:rFonts w:ascii="Sylfaen" w:hAnsi="Sylfaen" w:cs="Times New Roman" w:hint="default"/>
      </w:rPr>
    </w:lvl>
  </w:abstractNum>
  <w:num w:numId="1">
    <w:abstractNumId w:val="0"/>
    <w:lvlOverride w:ilvl="0">
      <w:lvl w:ilvl="0">
        <w:numFmt w:val="bullet"/>
        <w:lvlText w:val="•"/>
        <w:legacy w:legacy="1" w:legacySpace="0" w:legacyIndent="130"/>
        <w:lvlJc w:val="left"/>
        <w:rPr>
          <w:rFonts w:ascii="Sylfaen" w:hAnsi="Sylfaen" w:hint="default"/>
        </w:rPr>
      </w:lvl>
    </w:lvlOverride>
  </w:num>
  <w:num w:numId="2">
    <w:abstractNumId w:val="10"/>
  </w:num>
  <w:num w:numId="3">
    <w:abstractNumId w:val="0"/>
    <w:lvlOverride w:ilvl="0">
      <w:lvl w:ilvl="0">
        <w:numFmt w:val="bullet"/>
        <w:lvlText w:val="•"/>
        <w:legacy w:legacy="1" w:legacySpace="0" w:legacyIndent="129"/>
        <w:lvlJc w:val="left"/>
        <w:rPr>
          <w:rFonts w:ascii="Sylfaen" w:hAnsi="Sylfaen" w:hint="default"/>
        </w:rPr>
      </w:lvl>
    </w:lvlOverride>
  </w:num>
  <w:num w:numId="4">
    <w:abstractNumId w:val="6"/>
  </w:num>
  <w:num w:numId="5">
    <w:abstractNumId w:val="4"/>
  </w:num>
  <w:num w:numId="6">
    <w:abstractNumId w:val="4"/>
    <w:lvlOverride w:ilvl="0">
      <w:lvl w:ilvl="0">
        <w:start w:val="1"/>
        <w:numFmt w:val="decimal"/>
        <w:lvlText w:val="%1."/>
        <w:legacy w:legacy="1" w:legacySpace="0" w:legacyIndent="158"/>
        <w:lvlJc w:val="left"/>
        <w:rPr>
          <w:rFonts w:ascii="Sylfaen" w:hAnsi="Sylfaen" w:cs="Times New Roman" w:hint="default"/>
        </w:rPr>
      </w:lvl>
    </w:lvlOverride>
  </w:num>
  <w:num w:numId="7">
    <w:abstractNumId w:val="5"/>
  </w:num>
  <w:num w:numId="8">
    <w:abstractNumId w:val="0"/>
    <w:lvlOverride w:ilvl="0">
      <w:lvl w:ilvl="0">
        <w:numFmt w:val="bullet"/>
        <w:lvlText w:val="•"/>
        <w:legacy w:legacy="1" w:legacySpace="0" w:legacyIndent="136"/>
        <w:lvlJc w:val="left"/>
        <w:rPr>
          <w:rFonts w:ascii="Sylfaen" w:hAnsi="Sylfaen" w:hint="default"/>
        </w:rPr>
      </w:lvl>
    </w:lvlOverride>
  </w:num>
  <w:num w:numId="9">
    <w:abstractNumId w:val="3"/>
  </w:num>
  <w:num w:numId="10">
    <w:abstractNumId w:val="7"/>
  </w:num>
  <w:num w:numId="11">
    <w:abstractNumId w:val="7"/>
    <w:lvlOverride w:ilvl="0">
      <w:lvl w:ilvl="0">
        <w:start w:val="1"/>
        <w:numFmt w:val="decimal"/>
        <w:lvlText w:val="%1."/>
        <w:legacy w:legacy="1" w:legacySpace="0" w:legacyIndent="165"/>
        <w:lvlJc w:val="left"/>
        <w:rPr>
          <w:rFonts w:ascii="Sylfaen" w:hAnsi="Sylfaen" w:cs="Times New Roman" w:hint="default"/>
        </w:rPr>
      </w:lvl>
    </w:lvlOverride>
  </w:num>
  <w:num w:numId="12">
    <w:abstractNumId w:val="0"/>
    <w:lvlOverride w:ilvl="0">
      <w:lvl w:ilvl="0">
        <w:numFmt w:val="bullet"/>
        <w:lvlText w:val="—"/>
        <w:legacy w:legacy="1" w:legacySpace="0" w:legacyIndent="187"/>
        <w:lvlJc w:val="left"/>
        <w:rPr>
          <w:rFonts w:ascii="Sylfaen" w:hAnsi="Sylfaen" w:hint="default"/>
        </w:rPr>
      </w:lvl>
    </w:lvlOverride>
  </w:num>
  <w:num w:numId="13">
    <w:abstractNumId w:val="1"/>
  </w:num>
  <w:num w:numId="14">
    <w:abstractNumId w:val="0"/>
    <w:lvlOverride w:ilvl="0">
      <w:lvl w:ilvl="0">
        <w:numFmt w:val="bullet"/>
        <w:lvlText w:val="•"/>
        <w:legacy w:legacy="1" w:legacySpace="0" w:legacyIndent="137"/>
        <w:lvlJc w:val="left"/>
        <w:rPr>
          <w:rFonts w:ascii="Sylfaen" w:hAnsi="Sylfaen" w:hint="default"/>
        </w:rPr>
      </w:lvl>
    </w:lvlOverride>
  </w:num>
  <w:num w:numId="15">
    <w:abstractNumId w:val="2"/>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23A8"/>
    <w:rsid w:val="0000232A"/>
    <w:rsid w:val="001D68B9"/>
    <w:rsid w:val="00206286"/>
    <w:rsid w:val="003E11D5"/>
    <w:rsid w:val="006238B7"/>
    <w:rsid w:val="0075067B"/>
    <w:rsid w:val="008A5A27"/>
    <w:rsid w:val="00970803"/>
    <w:rsid w:val="00977938"/>
    <w:rsid w:val="009E2DAB"/>
    <w:rsid w:val="00A62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E914A4-C7DF-4CAD-8A75-6AF4106B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Sylfaen" w:hAnsi="Sylfaen" w:cs="Sylfa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4961</Words>
  <Characters>28283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3034</Company>
  <LinksUpToDate>false</LinksUpToDate>
  <CharactersWithSpaces>33178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ЗНШ</dc:creator>
  <cp:keywords/>
  <dc:description/>
  <cp:lastModifiedBy>admin</cp:lastModifiedBy>
  <cp:revision>2</cp:revision>
  <dcterms:created xsi:type="dcterms:W3CDTF">2014-03-13T03:06:00Z</dcterms:created>
  <dcterms:modified xsi:type="dcterms:W3CDTF">2014-03-13T03:06:00Z</dcterms:modified>
</cp:coreProperties>
</file>