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52" w:rsidRDefault="00ED5252">
      <w:pPr>
        <w:ind w:left="-540"/>
        <w:jc w:val="both"/>
        <w:rPr>
          <w:sz w:val="20"/>
        </w:rPr>
      </w:pPr>
      <w:bookmarkStart w:id="0" w:name="Border"/>
    </w:p>
    <w:p w:rsidR="007D3F46" w:rsidRDefault="00C2415E">
      <w:pPr>
        <w:ind w:left="-540"/>
        <w:jc w:val="both"/>
        <w:rPr>
          <w:sz w:val="20"/>
        </w:rPr>
      </w:pPr>
      <w:r>
        <w:rPr>
          <w:noProof/>
          <w:sz w:val="20"/>
        </w:rPr>
        <w:pict>
          <v:rect id="_x0000_s1026" style="position:absolute;left:0;text-align:left;margin-left:23.4pt;margin-top:1in;width:378pt;height:585pt;z-index:251657728;mso-position-horizontal-relative:margin" o:allowincell="f" filled="f" stroked="f" strokeweight="0">
            <v:textbox style="mso-next-textbox:#_x0000_s1026" inset="0,0,0,0">
              <w:txbxContent>
                <w:tbl>
                  <w:tblPr>
                    <w:tblW w:w="8120" w:type="dxa"/>
                    <w:tblBorders>
                      <w:bottom w:val="doub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120"/>
                  </w:tblGrid>
                  <w:tr w:rsidR="007D3F46">
                    <w:tc>
                      <w:tcPr>
                        <w:tcW w:w="8120" w:type="dxa"/>
                      </w:tcPr>
                      <w:p w:rsidR="007D3F46" w:rsidRDefault="007D3F46">
                        <w:pPr>
                          <w:pStyle w:val="a3"/>
                        </w:pPr>
                        <w:r>
                          <w:t>Западно-Уральский институт экономики и права</w:t>
                        </w:r>
                      </w:p>
                    </w:tc>
                  </w:tr>
                  <w:tr w:rsidR="007D3F46">
                    <w:tblPrEx>
                      <w:tblBorders>
                        <w:top w:val="double" w:sz="6" w:space="0" w:color="auto"/>
                        <w:bottom w:val="none" w:sz="0" w:space="0" w:color="auto"/>
                      </w:tblBorders>
                    </w:tblPrEx>
                    <w:tc>
                      <w:tcPr>
                        <w:tcW w:w="8120" w:type="dxa"/>
                      </w:tcPr>
                      <w:p w:rsidR="007D3F46" w:rsidRDefault="007D3F46">
                        <w:pPr>
                          <w:pStyle w:val="a3"/>
                        </w:pPr>
                      </w:p>
                    </w:tc>
                  </w:tr>
                </w:tbl>
                <w:p w:rsidR="007D3F46" w:rsidRDefault="007D3F46">
                  <w:pPr>
                    <w:pStyle w:val="a3"/>
                    <w:rPr>
                      <w:sz w:val="72"/>
                    </w:rPr>
                  </w:pPr>
                </w:p>
                <w:p w:rsidR="007D3F46" w:rsidRDefault="007D3F46">
                  <w:pPr>
                    <w:pStyle w:val="a3"/>
                    <w:rPr>
                      <w:sz w:val="72"/>
                    </w:rPr>
                  </w:pPr>
                </w:p>
                <w:p w:rsidR="007D3F46" w:rsidRDefault="007D3F46">
                  <w:pPr>
                    <w:pStyle w:val="a3"/>
                    <w:rPr>
                      <w:sz w:val="72"/>
                    </w:rPr>
                  </w:pPr>
                  <w:r>
                    <w:rPr>
                      <w:sz w:val="72"/>
                    </w:rPr>
                    <w:t>Функциональные стили речи</w:t>
                  </w:r>
                </w:p>
                <w:p w:rsidR="007D3F46" w:rsidRDefault="007D3F46">
                  <w:pPr>
                    <w:pStyle w:val="a3"/>
                    <w:rPr>
                      <w:sz w:val="72"/>
                    </w:rPr>
                  </w:pPr>
                </w:p>
                <w:p w:rsidR="007D3F46" w:rsidRDefault="007D3F46">
                  <w:pPr>
                    <w:pStyle w:val="a3"/>
                    <w:jc w:val="right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Реферат </w:t>
                  </w:r>
                </w:p>
                <w:p w:rsidR="007D3F46" w:rsidRDefault="007D3F46">
                  <w:pPr>
                    <w:pStyle w:val="a3"/>
                    <w:jc w:val="right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 предмету «Русский язык»</w:t>
                  </w:r>
                </w:p>
                <w:p w:rsidR="007D3F46" w:rsidRDefault="007D3F46">
                  <w:pPr>
                    <w:pStyle w:val="a3"/>
                    <w:jc w:val="right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студентки </w:t>
                  </w:r>
                  <w:r>
                    <w:rPr>
                      <w:sz w:val="36"/>
                      <w:lang w:val="en-US"/>
                    </w:rPr>
                    <w:t>I</w:t>
                  </w:r>
                  <w:r>
                    <w:rPr>
                      <w:sz w:val="36"/>
                    </w:rPr>
                    <w:t xml:space="preserve"> курса</w:t>
                  </w:r>
                </w:p>
                <w:p w:rsidR="007D3F46" w:rsidRDefault="007D3F46">
                  <w:pPr>
                    <w:pStyle w:val="a3"/>
                    <w:jc w:val="right"/>
                    <w:rPr>
                      <w:sz w:val="36"/>
                    </w:rPr>
                  </w:pPr>
                  <w:r>
                    <w:rPr>
                      <w:sz w:val="36"/>
                    </w:rPr>
                    <w:t>гр. ЭМК-2003-14</w:t>
                  </w:r>
                </w:p>
                <w:p w:rsidR="007D3F46" w:rsidRDefault="007D3F46">
                  <w:pPr>
                    <w:pStyle w:val="a3"/>
                    <w:jc w:val="right"/>
                    <w:rPr>
                      <w:sz w:val="36"/>
                    </w:rPr>
                  </w:pPr>
                  <w:r>
                    <w:rPr>
                      <w:sz w:val="36"/>
                    </w:rPr>
                    <w:t>Натальи Николаевны</w:t>
                  </w:r>
                </w:p>
                <w:p w:rsidR="007D3F46" w:rsidRDefault="007D3F46">
                  <w:pPr>
                    <w:pStyle w:val="a3"/>
                    <w:jc w:val="right"/>
                    <w:rPr>
                      <w:sz w:val="36"/>
                    </w:rPr>
                  </w:pPr>
                  <w:r>
                    <w:rPr>
                      <w:sz w:val="36"/>
                    </w:rPr>
                    <w:t>Тер</w:t>
                  </w:r>
                  <w:r w:rsidR="00666E10">
                    <w:rPr>
                      <w:sz w:val="36"/>
                    </w:rPr>
                    <w:t>-</w:t>
                  </w:r>
                  <w:r>
                    <w:rPr>
                      <w:sz w:val="36"/>
                    </w:rPr>
                    <w:t xml:space="preserve">ко </w:t>
                  </w:r>
                </w:p>
                <w:p w:rsidR="007D3F46" w:rsidRDefault="007D3F46">
                  <w:pPr>
                    <w:pStyle w:val="a3"/>
                    <w:rPr>
                      <w:sz w:val="72"/>
                    </w:rPr>
                  </w:pPr>
                </w:p>
                <w:p w:rsidR="007D3F46" w:rsidRDefault="007D3F46">
                  <w:pPr>
                    <w:pStyle w:val="a3"/>
                    <w:rPr>
                      <w:sz w:val="72"/>
                    </w:rPr>
                  </w:pPr>
                </w:p>
                <w:p w:rsidR="007D3F46" w:rsidRDefault="007D3F46">
                  <w:pPr>
                    <w:pStyle w:val="a3"/>
                    <w:rPr>
                      <w:sz w:val="72"/>
                    </w:rPr>
                  </w:pPr>
                </w:p>
                <w:p w:rsidR="007D3F46" w:rsidRDefault="007D3F46">
                  <w:pPr>
                    <w:pStyle w:val="a3"/>
                    <w:rPr>
                      <w:sz w:val="28"/>
                    </w:rPr>
                  </w:pPr>
                  <w:r>
                    <w:rPr>
                      <w:sz w:val="28"/>
                    </w:rPr>
                    <w:t>Пермь-2003г.</w:t>
                  </w:r>
                </w:p>
                <w:p w:rsidR="007D3F46" w:rsidRDefault="007D3F46">
                  <w:pPr>
                    <w:pStyle w:val="a3"/>
                    <w:rPr>
                      <w:sz w:val="72"/>
                    </w:rPr>
                  </w:pPr>
                </w:p>
                <w:p w:rsidR="007D3F46" w:rsidRDefault="007D3F46">
                  <w:pPr>
                    <w:pStyle w:val="a3"/>
                    <w:rPr>
                      <w:sz w:val="72"/>
                    </w:rPr>
                  </w:pPr>
                </w:p>
                <w:p w:rsidR="007D3F46" w:rsidRDefault="007D3F46">
                  <w:pPr>
                    <w:pStyle w:val="a3"/>
                    <w:rPr>
                      <w:sz w:val="72"/>
                    </w:rPr>
                  </w:pPr>
                </w:p>
                <w:p w:rsidR="007D3F46" w:rsidRDefault="007D3F46">
                  <w:pPr>
                    <w:pStyle w:val="a3"/>
                    <w:rPr>
                      <w:sz w:val="72"/>
                    </w:rPr>
                  </w:pPr>
                </w:p>
                <w:p w:rsidR="007D3F46" w:rsidRDefault="007D3F46">
                  <w:pPr>
                    <w:pStyle w:val="a3"/>
                    <w:rPr>
                      <w:sz w:val="72"/>
                    </w:rPr>
                  </w:pPr>
                </w:p>
                <w:p w:rsidR="007D3F46" w:rsidRDefault="007D3F46">
                  <w:pPr>
                    <w:pStyle w:val="a3"/>
                    <w:rPr>
                      <w:b w:val="0"/>
                      <w:bCs/>
                      <w:sz w:val="144"/>
                    </w:rPr>
                  </w:pPr>
                </w:p>
              </w:txbxContent>
            </v:textbox>
            <w10:wrap anchorx="margin"/>
          </v:rect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714pt">
            <v:imagedata r:id="rId5" o:title=""/>
          </v:shape>
        </w:pict>
      </w:r>
      <w:bookmarkEnd w:id="0"/>
    </w:p>
    <w:p w:rsidR="007D3F46" w:rsidRDefault="007D3F46">
      <w:pPr>
        <w:pStyle w:val="21"/>
        <w:jc w:val="center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jc w:val="center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План.</w:t>
      </w:r>
    </w:p>
    <w:p w:rsidR="007D3F46" w:rsidRDefault="007D3F46">
      <w:pPr>
        <w:pStyle w:val="21"/>
        <w:spacing w:line="240" w:lineRule="auto"/>
        <w:jc w:val="center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jc w:val="center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jc w:val="center"/>
        <w:rPr>
          <w:b/>
          <w:bCs/>
          <w:sz w:val="36"/>
        </w:rPr>
      </w:pPr>
    </w:p>
    <w:p w:rsidR="007D3F46" w:rsidRDefault="007D3F46">
      <w:pPr>
        <w:pStyle w:val="21"/>
        <w:numPr>
          <w:ilvl w:val="0"/>
          <w:numId w:val="13"/>
        </w:numPr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Введение………………………………………3</w:t>
      </w:r>
    </w:p>
    <w:p w:rsidR="007D3F46" w:rsidRDefault="007D3F46">
      <w:pPr>
        <w:pStyle w:val="21"/>
        <w:numPr>
          <w:ilvl w:val="0"/>
          <w:numId w:val="13"/>
        </w:numPr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Научный стиль………………………………3</w:t>
      </w:r>
    </w:p>
    <w:p w:rsidR="007D3F46" w:rsidRDefault="007D3F46">
      <w:pPr>
        <w:pStyle w:val="21"/>
        <w:numPr>
          <w:ilvl w:val="0"/>
          <w:numId w:val="13"/>
        </w:numPr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Газетно –публицистический стиль……….6</w:t>
      </w:r>
    </w:p>
    <w:p w:rsidR="007D3F46" w:rsidRDefault="007D3F46">
      <w:pPr>
        <w:pStyle w:val="21"/>
        <w:numPr>
          <w:ilvl w:val="0"/>
          <w:numId w:val="13"/>
        </w:numPr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Официально- деловой стиль……………….7</w:t>
      </w: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jc w:val="center"/>
        <w:rPr>
          <w:b/>
          <w:bCs/>
          <w:sz w:val="36"/>
        </w:rPr>
      </w:pPr>
    </w:p>
    <w:p w:rsidR="007D3F46" w:rsidRDefault="007D3F46">
      <w:pPr>
        <w:pStyle w:val="21"/>
        <w:spacing w:line="240" w:lineRule="auto"/>
        <w:jc w:val="center"/>
        <w:rPr>
          <w:b/>
          <w:bCs/>
          <w:sz w:val="36"/>
        </w:rPr>
      </w:pPr>
    </w:p>
    <w:p w:rsidR="007D3F46" w:rsidRDefault="007D3F46">
      <w:pPr>
        <w:pStyle w:val="21"/>
        <w:jc w:val="center"/>
        <w:rPr>
          <w:b/>
          <w:bCs/>
          <w:sz w:val="36"/>
        </w:rPr>
      </w:pPr>
      <w:r>
        <w:rPr>
          <w:b/>
          <w:bCs/>
          <w:sz w:val="36"/>
        </w:rPr>
        <w:t>Введение.</w:t>
      </w:r>
    </w:p>
    <w:p w:rsidR="007D3F46" w:rsidRDefault="007D3F46">
      <w:pPr>
        <w:pStyle w:val="21"/>
        <w:jc w:val="both"/>
      </w:pPr>
      <w:r>
        <w:rPr>
          <w:b/>
          <w:bCs/>
        </w:rPr>
        <w:tab/>
      </w:r>
      <w:r>
        <w:t>Речь имеет коммуникативную природу и тем самым обращена к кому-либо. В зависимости от формы обмена информацией речь делится на устную.</w:t>
      </w:r>
    </w:p>
    <w:p w:rsidR="007D3F46" w:rsidRDefault="007D3F46">
      <w:pPr>
        <w:pStyle w:val="21"/>
        <w:jc w:val="both"/>
      </w:pPr>
      <w:r>
        <w:tab/>
        <w:t>В зависимости от количества участников общения – на монолог и диалог. В основе и письменной и устной видов речи лежит литературный язык. Необходимо отметить, что для каждой ситуации общения в той или иной социальной сфере деятельности существуют правила речевого поведения, речевые нормы, выделяются функциональные стили речи, для каждого из которых характерен свой подбор языковых средств. Наиболее устоявшаяся включает в себя пять функциональных стилей:</w:t>
      </w:r>
    </w:p>
    <w:p w:rsidR="007D3F46" w:rsidRDefault="007D3F46">
      <w:pPr>
        <w:pStyle w:val="21"/>
        <w:numPr>
          <w:ilvl w:val="0"/>
          <w:numId w:val="14"/>
        </w:numPr>
        <w:jc w:val="both"/>
      </w:pPr>
      <w:r>
        <w:t>Научный стиль</w:t>
      </w:r>
    </w:p>
    <w:p w:rsidR="007D3F46" w:rsidRDefault="007D3F46">
      <w:pPr>
        <w:pStyle w:val="21"/>
        <w:numPr>
          <w:ilvl w:val="0"/>
          <w:numId w:val="14"/>
        </w:numPr>
        <w:jc w:val="both"/>
      </w:pPr>
      <w:r>
        <w:t>Газетно– публицистический стиль</w:t>
      </w:r>
    </w:p>
    <w:p w:rsidR="007D3F46" w:rsidRDefault="007D3F46">
      <w:pPr>
        <w:pStyle w:val="21"/>
        <w:numPr>
          <w:ilvl w:val="0"/>
          <w:numId w:val="14"/>
        </w:numPr>
        <w:jc w:val="both"/>
      </w:pPr>
      <w:r>
        <w:t>Официально- деловой стиль</w:t>
      </w:r>
    </w:p>
    <w:p w:rsidR="007D3F46" w:rsidRDefault="007D3F46">
      <w:pPr>
        <w:pStyle w:val="21"/>
        <w:numPr>
          <w:ilvl w:val="0"/>
          <w:numId w:val="14"/>
        </w:numPr>
        <w:jc w:val="both"/>
      </w:pPr>
      <w:r>
        <w:t>Разговорно-обиходный стиль</w:t>
      </w:r>
    </w:p>
    <w:p w:rsidR="007D3F46" w:rsidRDefault="007D3F46">
      <w:pPr>
        <w:pStyle w:val="21"/>
        <w:numPr>
          <w:ilvl w:val="0"/>
          <w:numId w:val="14"/>
        </w:numPr>
        <w:jc w:val="both"/>
      </w:pPr>
      <w:r>
        <w:t>Художественный</w:t>
      </w:r>
    </w:p>
    <w:p w:rsidR="007D3F46" w:rsidRDefault="007D3F46">
      <w:pPr>
        <w:pStyle w:val="21"/>
        <w:jc w:val="both"/>
      </w:pPr>
      <w:r>
        <w:t>Каждый из стилей отдает предпочтение устной или письменной форме, диалогической или монологической речи.</w:t>
      </w:r>
    </w:p>
    <w:p w:rsidR="007D3F46" w:rsidRDefault="007D3F46">
      <w:pPr>
        <w:pStyle w:val="21"/>
        <w:jc w:val="center"/>
        <w:rPr>
          <w:b/>
          <w:bCs/>
          <w:sz w:val="36"/>
        </w:rPr>
      </w:pPr>
      <w:r>
        <w:rPr>
          <w:b/>
          <w:bCs/>
          <w:sz w:val="36"/>
        </w:rPr>
        <w:t>Научный стиль речи.</w:t>
      </w:r>
    </w:p>
    <w:p w:rsidR="007D3F46" w:rsidRDefault="007D3F46">
      <w:pPr>
        <w:pStyle w:val="21"/>
        <w:jc w:val="both"/>
      </w:pPr>
      <w:r>
        <w:tab/>
        <w:t>Основными чертами научного стиля и в письменной и в устной форме являются:</w:t>
      </w:r>
    </w:p>
    <w:p w:rsidR="007D3F46" w:rsidRDefault="007D3F46">
      <w:pPr>
        <w:pStyle w:val="21"/>
        <w:numPr>
          <w:ilvl w:val="0"/>
          <w:numId w:val="15"/>
        </w:numPr>
        <w:jc w:val="both"/>
      </w:pPr>
      <w:r>
        <w:t>Точность</w:t>
      </w:r>
    </w:p>
    <w:p w:rsidR="007D3F46" w:rsidRDefault="007D3F46">
      <w:pPr>
        <w:pStyle w:val="21"/>
        <w:numPr>
          <w:ilvl w:val="0"/>
          <w:numId w:val="15"/>
        </w:numPr>
        <w:jc w:val="both"/>
      </w:pPr>
      <w:r>
        <w:t>Абстрактность</w:t>
      </w:r>
    </w:p>
    <w:p w:rsidR="007D3F46" w:rsidRDefault="007D3F46">
      <w:pPr>
        <w:pStyle w:val="21"/>
        <w:numPr>
          <w:ilvl w:val="0"/>
          <w:numId w:val="15"/>
        </w:numPr>
        <w:jc w:val="both"/>
      </w:pPr>
      <w:r>
        <w:t>Логичность</w:t>
      </w:r>
    </w:p>
    <w:p w:rsidR="007D3F46" w:rsidRDefault="007D3F46">
      <w:pPr>
        <w:pStyle w:val="21"/>
        <w:numPr>
          <w:ilvl w:val="0"/>
          <w:numId w:val="15"/>
        </w:numPr>
        <w:jc w:val="both"/>
      </w:pPr>
      <w:r>
        <w:t>Объективность изложения</w:t>
      </w:r>
    </w:p>
    <w:p w:rsidR="007D3F46" w:rsidRDefault="007D3F46">
      <w:pPr>
        <w:pStyle w:val="21"/>
        <w:ind w:left="360"/>
        <w:jc w:val="both"/>
      </w:pPr>
      <w:r>
        <w:t>Для научного стиля характерно использование специальной научной и терминологической лексики, в т.ч. и международной.</w:t>
      </w:r>
    </w:p>
    <w:p w:rsidR="007D3F46" w:rsidRDefault="007D3F46">
      <w:pPr>
        <w:pStyle w:val="21"/>
        <w:ind w:left="360"/>
        <w:jc w:val="both"/>
      </w:pPr>
      <w:r>
        <w:t>Особенность лексики состоит в том, что многозначные слова употребляются не во всех значениях, а только  в одном. Это сближает ее с лексикой официально-делового стиля. Объем текста в научном стиле увеличивается за счет многократного повторения одних и тех же слов. Отсутствует разговорная лексика. Оценки присутствуют, имеют рациональный, а не эмоциональный характер. Также используются в синтаксисе сложные союзные предложения, осложненные простые предложения. Тексты содержат различные формулы, таблицы и графики.</w:t>
      </w:r>
    </w:p>
    <w:p w:rsidR="007D3F46" w:rsidRDefault="007D3F46">
      <w:pPr>
        <w:pStyle w:val="21"/>
        <w:ind w:left="360"/>
        <w:jc w:val="both"/>
      </w:pPr>
      <w:r>
        <w:tab/>
        <w:t xml:space="preserve">Сферой общественной деятельности в которой функционирует научный стиль является наука. </w:t>
      </w:r>
    </w:p>
    <w:p w:rsidR="007D3F46" w:rsidRDefault="007D3F46">
      <w:pPr>
        <w:pStyle w:val="21"/>
        <w:ind w:left="360"/>
        <w:jc w:val="both"/>
      </w:pPr>
      <w:r>
        <w:t xml:space="preserve">Итак, разберем этот стиль на примере. Анализирует глава из учебника «Экономика без тайн» И.Липсиц. В этой главе, озаглавленной «Это сладкое слово – бюджет», в продолжении темы учебника об основах рыночной экономики автор раскрывает содержание некоторых понятий современной экономической теории. </w:t>
      </w:r>
    </w:p>
    <w:p w:rsidR="007D3F46" w:rsidRDefault="007D3F46">
      <w:pPr>
        <w:pStyle w:val="21"/>
        <w:ind w:left="360"/>
        <w:jc w:val="both"/>
      </w:pPr>
      <w:r>
        <w:tab/>
        <w:t xml:space="preserve">Он раскрывает причинно-следственные связи между явлениями, выявляет закономерности. </w:t>
      </w:r>
    </w:p>
    <w:p w:rsidR="007D3F46" w:rsidRDefault="007D3F46">
      <w:pPr>
        <w:pStyle w:val="21"/>
        <w:ind w:left="360"/>
        <w:jc w:val="both"/>
      </w:pPr>
      <w:r>
        <w:tab/>
        <w:t>Текст главы объективно изложен и отличается логической последовательностью. Начинается с объяснения того, что является основой «государственного бюджета», как проходит его исполнение, кто занимается этим («финансисты»), как они разрешают ситуации в случае  превышения «расходов» над «доходами» - «дефицит бюджета».</w:t>
      </w:r>
    </w:p>
    <w:p w:rsidR="007D3F46" w:rsidRDefault="007D3F46">
      <w:pPr>
        <w:pStyle w:val="21"/>
        <w:ind w:left="360"/>
        <w:jc w:val="both"/>
      </w:pPr>
      <w:r>
        <w:tab/>
        <w:t xml:space="preserve">Автор последовательно раскрывает способы решения проблем «дефицита бюджета» - это и «сокращение бюджетных расходов» путем , например,: </w:t>
      </w:r>
    </w:p>
    <w:p w:rsidR="007D3F46" w:rsidRDefault="007D3F46">
      <w:pPr>
        <w:pStyle w:val="21"/>
        <w:numPr>
          <w:ilvl w:val="0"/>
          <w:numId w:val="16"/>
        </w:numPr>
        <w:jc w:val="both"/>
      </w:pPr>
      <w:r>
        <w:t>«урезания социальных программ»</w:t>
      </w:r>
    </w:p>
    <w:p w:rsidR="007D3F46" w:rsidRDefault="007D3F46">
      <w:pPr>
        <w:pStyle w:val="21"/>
        <w:numPr>
          <w:ilvl w:val="0"/>
          <w:numId w:val="16"/>
        </w:numPr>
        <w:jc w:val="both"/>
      </w:pPr>
      <w:r>
        <w:t>«выпуска необеспеченных денег»</w:t>
      </w:r>
    </w:p>
    <w:p w:rsidR="007D3F46" w:rsidRDefault="007D3F46">
      <w:pPr>
        <w:pStyle w:val="21"/>
        <w:ind w:left="720"/>
        <w:jc w:val="both"/>
      </w:pPr>
      <w:r>
        <w:t>и т.п.</w:t>
      </w:r>
    </w:p>
    <w:p w:rsidR="007D3F46" w:rsidRDefault="007D3F46">
      <w:pPr>
        <w:pStyle w:val="21"/>
        <w:ind w:left="720"/>
        <w:jc w:val="both"/>
      </w:pPr>
      <w:r>
        <w:tab/>
        <w:t xml:space="preserve">В тексте приводятся </w:t>
      </w:r>
      <w:r>
        <w:rPr>
          <w:u w:val="single"/>
        </w:rPr>
        <w:t xml:space="preserve">определения </w:t>
      </w:r>
      <w:r>
        <w:t>рассматриваемых понятий. Они подчеркнуты с двух сторон и выделены темным шрифтом, например: «Дефицит государственного бюджета – финансовая ситуация, возникающая в случае, когда……»</w:t>
      </w:r>
    </w:p>
    <w:p w:rsidR="007D3F46" w:rsidRDefault="007D3F46">
      <w:pPr>
        <w:pStyle w:val="21"/>
        <w:jc w:val="both"/>
      </w:pPr>
      <w:r>
        <w:t xml:space="preserve">Специальные научные термины, упомянутые выше и поставленные сною в кавычки, тоже в тексте выделяются шрифтом. </w:t>
      </w:r>
    </w:p>
    <w:p w:rsidR="007D3F46" w:rsidRDefault="007D3F46">
      <w:pPr>
        <w:pStyle w:val="21"/>
        <w:jc w:val="both"/>
      </w:pPr>
      <w:r>
        <w:tab/>
        <w:t xml:space="preserve">В этой главе приводятся цифровые данные по структуре доходов и расходов бюджета. В содержание учебника включены и графики , и таблицы с цифрами. </w:t>
      </w:r>
    </w:p>
    <w:p w:rsidR="007D3F46" w:rsidRDefault="007D3F46">
      <w:pPr>
        <w:pStyle w:val="21"/>
        <w:jc w:val="both"/>
      </w:pPr>
      <w:r>
        <w:tab/>
        <w:t xml:space="preserve">В тексте встречаются многозначные слова, которые здесь имеют строго одно значение, например «финансовые </w:t>
      </w:r>
      <w:r>
        <w:rPr>
          <w:u w:val="single"/>
        </w:rPr>
        <w:t>операции</w:t>
      </w:r>
      <w:r>
        <w:t>» ( Мы знаем, что это слово многозначно, т.к. это и «военная операция» и «хирургическая операция»).</w:t>
      </w:r>
    </w:p>
    <w:p w:rsidR="007D3F46" w:rsidRDefault="007D3F46">
      <w:pPr>
        <w:pStyle w:val="21"/>
        <w:jc w:val="both"/>
      </w:pPr>
      <w:r>
        <w:tab/>
        <w:t>В тексте можно встретить абстрактные понятия, например, «авторитет государственных ценных бумаг».</w:t>
      </w:r>
    </w:p>
    <w:p w:rsidR="007D3F46" w:rsidRDefault="007D3F46">
      <w:pPr>
        <w:pStyle w:val="21"/>
        <w:jc w:val="both"/>
      </w:pPr>
      <w:r>
        <w:tab/>
        <w:t xml:space="preserve">Многие слова, научные термины, повторяются многократно, увеличивая тем самым объем текста, например: «государство» , «ценные бумаги», «доходность», «долг», «деньги», «займы», «кредиты» и т.п. </w:t>
      </w:r>
    </w:p>
    <w:p w:rsidR="007D3F46" w:rsidRDefault="007D3F46">
      <w:pPr>
        <w:pStyle w:val="21"/>
        <w:jc w:val="both"/>
      </w:pPr>
      <w:r>
        <w:tab/>
        <w:t>Здесь также активно используются простые предложения, осложненные:</w:t>
      </w:r>
    </w:p>
    <w:p w:rsidR="007D3F46" w:rsidRDefault="007D3F46">
      <w:pPr>
        <w:pStyle w:val="21"/>
        <w:numPr>
          <w:ilvl w:val="0"/>
          <w:numId w:val="17"/>
        </w:numPr>
        <w:jc w:val="both"/>
      </w:pPr>
      <w:r>
        <w:rPr>
          <w:u w:val="single"/>
        </w:rPr>
        <w:t>вводными словами</w:t>
      </w:r>
      <w:r>
        <w:t xml:space="preserve"> : «по сути дела», «действительно», «конечно», «как правило»</w:t>
      </w:r>
    </w:p>
    <w:p w:rsidR="007D3F46" w:rsidRDefault="007D3F46">
      <w:pPr>
        <w:pStyle w:val="21"/>
        <w:numPr>
          <w:ilvl w:val="0"/>
          <w:numId w:val="17"/>
        </w:numPr>
        <w:jc w:val="both"/>
      </w:pPr>
      <w:r>
        <w:rPr>
          <w:u w:val="single"/>
        </w:rPr>
        <w:t xml:space="preserve">словосочетаниями: </w:t>
      </w:r>
      <w:r>
        <w:t>«абсолютные суммы», «мировой опыт»</w:t>
      </w:r>
    </w:p>
    <w:p w:rsidR="007D3F46" w:rsidRDefault="007D3F46">
      <w:pPr>
        <w:pStyle w:val="21"/>
        <w:numPr>
          <w:ilvl w:val="0"/>
          <w:numId w:val="17"/>
        </w:numPr>
        <w:jc w:val="both"/>
      </w:pPr>
      <w:r>
        <w:rPr>
          <w:u w:val="single"/>
        </w:rPr>
        <w:t>причастными и деепричастными оборотами</w:t>
      </w:r>
      <w:r>
        <w:t>: «познакомившись с перечнем статей государственных расходов»…</w:t>
      </w:r>
    </w:p>
    <w:p w:rsidR="007D3F46" w:rsidRDefault="007D3F46">
      <w:pPr>
        <w:pStyle w:val="21"/>
        <w:ind w:firstLine="440"/>
        <w:jc w:val="both"/>
      </w:pPr>
      <w:r>
        <w:t xml:space="preserve">Все это помогает понять подлинную сущность явлений, выявить научные закономерности. Научные тексты требуют неоднократного прочтения. </w:t>
      </w:r>
    </w:p>
    <w:p w:rsidR="007D3F46" w:rsidRDefault="007D3F46">
      <w:pPr>
        <w:pStyle w:val="21"/>
        <w:ind w:firstLine="440"/>
        <w:jc w:val="both"/>
      </w:pPr>
      <w:r>
        <w:t xml:space="preserve">Это учебное пособие рассчитано на учащихся 9-11 классов, училищ и техникумов, поэтому автор максимально доходчиво попытался объяснить суть сложных экономических законов. Это ему удалось. </w:t>
      </w:r>
    </w:p>
    <w:p w:rsidR="007D3F46" w:rsidRDefault="007D3F46">
      <w:pPr>
        <w:pStyle w:val="21"/>
        <w:ind w:firstLine="440"/>
        <w:jc w:val="both"/>
      </w:pPr>
    </w:p>
    <w:p w:rsidR="007D3F46" w:rsidRDefault="007D3F46">
      <w:pPr>
        <w:pStyle w:val="21"/>
        <w:ind w:firstLine="440"/>
        <w:jc w:val="center"/>
        <w:rPr>
          <w:b/>
          <w:bCs/>
          <w:sz w:val="36"/>
        </w:rPr>
      </w:pPr>
    </w:p>
    <w:p w:rsidR="007D3F46" w:rsidRDefault="007D3F46">
      <w:pPr>
        <w:pStyle w:val="21"/>
        <w:ind w:firstLine="440"/>
        <w:jc w:val="center"/>
        <w:rPr>
          <w:b/>
          <w:bCs/>
          <w:sz w:val="36"/>
        </w:rPr>
      </w:pPr>
      <w:r>
        <w:rPr>
          <w:b/>
          <w:bCs/>
          <w:sz w:val="36"/>
        </w:rPr>
        <w:t>Газетно-публицистический стиль речи.</w:t>
      </w:r>
    </w:p>
    <w:p w:rsidR="007D3F46" w:rsidRDefault="007D3F46">
      <w:pPr>
        <w:pStyle w:val="21"/>
        <w:jc w:val="both"/>
      </w:pPr>
      <w:r>
        <w:tab/>
        <w:t>Основной чертой газетно-публицистического стиля является взаимодействие двух тенденций:</w:t>
      </w:r>
    </w:p>
    <w:p w:rsidR="007D3F46" w:rsidRDefault="007D3F46">
      <w:pPr>
        <w:pStyle w:val="21"/>
        <w:numPr>
          <w:ilvl w:val="0"/>
          <w:numId w:val="18"/>
        </w:numPr>
        <w:jc w:val="both"/>
      </w:pPr>
      <w:r>
        <w:t>тенденции к экспрессивности (обусловлена функцией убеждения, эмоционального воздействия на читателя, слушателя);</w:t>
      </w:r>
    </w:p>
    <w:p w:rsidR="007D3F46" w:rsidRDefault="007D3F46">
      <w:pPr>
        <w:pStyle w:val="21"/>
        <w:numPr>
          <w:ilvl w:val="0"/>
          <w:numId w:val="18"/>
        </w:numPr>
        <w:jc w:val="both"/>
      </w:pPr>
      <w:r>
        <w:t>тенденции к стандарту (обусловлена информационно-содержательной функцией, причем информация должна быть известна в кратчайшие сроки огромному количеству людей – это отличает газетно-публицистический стиль от других)</w:t>
      </w:r>
    </w:p>
    <w:p w:rsidR="007D3F46" w:rsidRDefault="007D3F46">
      <w:pPr>
        <w:pStyle w:val="21"/>
        <w:jc w:val="both"/>
      </w:pPr>
      <w:r>
        <w:t>Эмоциональное воздействие усиливается благодаря выражению отношения автора к сообщаемой информации, корректируемое мнением определенной социальной группы людей, к которой принадлежит автор.</w:t>
      </w:r>
    </w:p>
    <w:p w:rsidR="007D3F46" w:rsidRDefault="007D3F46">
      <w:pPr>
        <w:pStyle w:val="21"/>
        <w:jc w:val="both"/>
      </w:pPr>
      <w:r>
        <w:tab/>
        <w:t xml:space="preserve">Учитывая вышесказанное, проанализируем Е.Арсюхина «Крендель преткновения» («Российская газета» №95 2003г.) </w:t>
      </w:r>
    </w:p>
    <w:p w:rsidR="007D3F46" w:rsidRDefault="007D3F46">
      <w:pPr>
        <w:pStyle w:val="21"/>
        <w:jc w:val="both"/>
      </w:pPr>
      <w:r>
        <w:t xml:space="preserve">Здесь сразу обращает внимание на себя экспрессия заголовка. Известен фразеологизм «камень преткновения» ( то есть то, что никак не решается, вокруг чего много споров и каждый «спотыкается» об этот «камень»). Автор, перефразировав его, привлекает внимание к тематике статьи. А подзаголовок с элементами разговорной речи, близкими к жаргону «пекари хотят делать деньги» не оставляет сомнения в выводе , сделанным автором – «хлеб будет дорожать». </w:t>
      </w:r>
    </w:p>
    <w:p w:rsidR="007D3F46" w:rsidRDefault="007D3F46">
      <w:pPr>
        <w:pStyle w:val="21"/>
        <w:jc w:val="both"/>
      </w:pPr>
      <w:r>
        <w:tab/>
        <w:t xml:space="preserve">В статье мы встречаем переплетение слов и словосочетаний, свойственных научному стилю («резонанс», «трейдеры», «рентабельность», «себестоимость» , «интервенция»), и характерных для разговорной речи («делать деньги», им есть куда ужиматься», «снижать цены на булки»).  </w:t>
      </w:r>
    </w:p>
    <w:p w:rsidR="007D3F46" w:rsidRDefault="007D3F46">
      <w:pPr>
        <w:pStyle w:val="21"/>
        <w:jc w:val="both"/>
      </w:pPr>
      <w:r>
        <w:tab/>
        <w:t xml:space="preserve">В языке статьи встречаются характерные для газетно- публицистического стиля стандартные выражения – клише («корень зла», «интересы двух сторон», «героические усилия» и т.д.) которые с другой стороны безусловно облегчают коммуникацию. </w:t>
      </w:r>
    </w:p>
    <w:p w:rsidR="007D3F46" w:rsidRDefault="007D3F46">
      <w:pPr>
        <w:pStyle w:val="21"/>
        <w:jc w:val="both"/>
      </w:pPr>
      <w:r>
        <w:tab/>
        <w:t xml:space="preserve">В тексте автор употребляет очень выразительное образное сравнение, приведенное экспертом по зерну из института аграрного маркетинга Ю. Огневым: «…зерно было дешевле пыли грузовиков…», тем самым увеличивая силу воздействия на читателя. </w:t>
      </w:r>
    </w:p>
    <w:p w:rsidR="007D3F46" w:rsidRDefault="007D3F46">
      <w:pPr>
        <w:pStyle w:val="21"/>
        <w:jc w:val="both"/>
      </w:pPr>
      <w:r>
        <w:tab/>
        <w:t>Рассуждая о том, как правительство боролось с дешевизной зерна и добилось в конце концов его подорожания, но тем самым спровоцировало повышение цен на хлеб, не учитывая политического характера этого повышения цен и даже стратегического, корреспондент публицистически заостряя свою мысль ставит вопрос: «Получается, за что боролись?…», подразумевая «на то и напоролись!». Этим вопросом и подразумевающимся ответом подчеркивает свою авторскую позицию.</w:t>
      </w:r>
    </w:p>
    <w:p w:rsidR="007D3F46" w:rsidRDefault="007D3F46">
      <w:pPr>
        <w:pStyle w:val="21"/>
        <w:jc w:val="both"/>
      </w:pPr>
      <w:r>
        <w:tab/>
        <w:t xml:space="preserve">Делаем вывод, что многие признаки газетно-публицистического стиля представлены в этой статье. </w:t>
      </w:r>
    </w:p>
    <w:p w:rsidR="007D3F46" w:rsidRDefault="007D3F46">
      <w:pPr>
        <w:pStyle w:val="21"/>
        <w:jc w:val="both"/>
      </w:pPr>
    </w:p>
    <w:p w:rsidR="007D3F46" w:rsidRDefault="007D3F46">
      <w:pPr>
        <w:pStyle w:val="21"/>
        <w:jc w:val="center"/>
        <w:rPr>
          <w:b/>
          <w:bCs/>
          <w:sz w:val="36"/>
        </w:rPr>
      </w:pPr>
      <w:r>
        <w:rPr>
          <w:b/>
          <w:bCs/>
          <w:sz w:val="36"/>
        </w:rPr>
        <w:t>Официально-деловой стиль речи.</w:t>
      </w:r>
    </w:p>
    <w:p w:rsidR="007D3F46" w:rsidRDefault="007D3F46">
      <w:pPr>
        <w:pStyle w:val="21"/>
        <w:jc w:val="both"/>
      </w:pPr>
      <w:r>
        <w:tab/>
      </w:r>
    </w:p>
    <w:p w:rsidR="007D3F46" w:rsidRDefault="007D3F46">
      <w:pPr>
        <w:pStyle w:val="21"/>
        <w:ind w:firstLine="708"/>
        <w:jc w:val="both"/>
      </w:pPr>
      <w:r>
        <w:t xml:space="preserve">Для официально- деловой речи характерны общие стилевые черты. </w:t>
      </w:r>
    </w:p>
    <w:p w:rsidR="007D3F46" w:rsidRDefault="007D3F46">
      <w:pPr>
        <w:pStyle w:val="21"/>
        <w:numPr>
          <w:ilvl w:val="0"/>
          <w:numId w:val="19"/>
        </w:numPr>
        <w:jc w:val="both"/>
      </w:pPr>
      <w:r>
        <w:t>Точность и безличность изложения, не допускающая возможности различий в толковании</w:t>
      </w:r>
    </w:p>
    <w:p w:rsidR="007D3F46" w:rsidRDefault="007D3F46">
      <w:pPr>
        <w:pStyle w:val="21"/>
        <w:numPr>
          <w:ilvl w:val="0"/>
          <w:numId w:val="19"/>
        </w:numPr>
        <w:jc w:val="both"/>
      </w:pPr>
      <w:r>
        <w:t>Беспристрастная констатация</w:t>
      </w:r>
    </w:p>
    <w:p w:rsidR="007D3F46" w:rsidRDefault="007D3F46">
      <w:pPr>
        <w:pStyle w:val="21"/>
        <w:numPr>
          <w:ilvl w:val="0"/>
          <w:numId w:val="19"/>
        </w:numPr>
        <w:jc w:val="both"/>
      </w:pPr>
      <w:r>
        <w:t>Детальность изложения</w:t>
      </w:r>
    </w:p>
    <w:p w:rsidR="007D3F46" w:rsidRDefault="007D3F46">
      <w:pPr>
        <w:pStyle w:val="21"/>
        <w:numPr>
          <w:ilvl w:val="0"/>
          <w:numId w:val="19"/>
        </w:numPr>
        <w:jc w:val="both"/>
      </w:pPr>
      <w:r>
        <w:t>Стереотипность, стандартизованность изложения</w:t>
      </w:r>
    </w:p>
    <w:p w:rsidR="007D3F46" w:rsidRDefault="007D3F46">
      <w:pPr>
        <w:pStyle w:val="21"/>
        <w:numPr>
          <w:ilvl w:val="0"/>
          <w:numId w:val="19"/>
        </w:numPr>
        <w:jc w:val="both"/>
      </w:pPr>
      <w:r>
        <w:t>Официальность, строгость мысли</w:t>
      </w:r>
    </w:p>
    <w:p w:rsidR="007D3F46" w:rsidRDefault="007D3F46">
      <w:pPr>
        <w:pStyle w:val="21"/>
        <w:numPr>
          <w:ilvl w:val="0"/>
          <w:numId w:val="19"/>
        </w:numPr>
        <w:jc w:val="both"/>
      </w:pPr>
      <w:r>
        <w:t>Объективность и логичность</w:t>
      </w:r>
    </w:p>
    <w:p w:rsidR="007D3F46" w:rsidRDefault="007D3F46">
      <w:pPr>
        <w:pStyle w:val="21"/>
        <w:jc w:val="both"/>
      </w:pPr>
    </w:p>
    <w:p w:rsidR="007D3F46" w:rsidRDefault="007D3F46">
      <w:pPr>
        <w:pStyle w:val="21"/>
        <w:ind w:firstLine="708"/>
        <w:jc w:val="both"/>
      </w:pPr>
      <w:r>
        <w:t>Жанры делового стиля выполняют информационную, предписывающую, констатирующую фнукции в разных видах деятельности. Поэтому основной формой реализации этого стиля является письменная.</w:t>
      </w:r>
    </w:p>
    <w:p w:rsidR="007D3F46" w:rsidRDefault="007D3F46">
      <w:pPr>
        <w:pStyle w:val="21"/>
        <w:jc w:val="both"/>
      </w:pPr>
      <w:r>
        <w:tab/>
        <w:t>Основная сфера действия официально- делового стиля:</w:t>
      </w:r>
    </w:p>
    <w:p w:rsidR="007D3F46" w:rsidRDefault="007D3F46">
      <w:pPr>
        <w:pStyle w:val="21"/>
        <w:numPr>
          <w:ilvl w:val="0"/>
          <w:numId w:val="20"/>
        </w:numPr>
        <w:ind w:left="714" w:hanging="357"/>
        <w:jc w:val="both"/>
      </w:pPr>
      <w:r>
        <w:t>Административно-правовая деятельность</w:t>
      </w:r>
    </w:p>
    <w:p w:rsidR="007D3F46" w:rsidRDefault="007D3F46">
      <w:pPr>
        <w:pStyle w:val="21"/>
        <w:numPr>
          <w:ilvl w:val="0"/>
          <w:numId w:val="20"/>
        </w:numPr>
        <w:ind w:left="714" w:hanging="357"/>
        <w:jc w:val="both"/>
      </w:pPr>
      <w:r>
        <w:t>Оформление деловых отношений между государством и организациями, а также между членами общества в официальной среде.</w:t>
      </w:r>
    </w:p>
    <w:p w:rsidR="007D3F46" w:rsidRDefault="007D3F46">
      <w:pPr>
        <w:pStyle w:val="21"/>
        <w:ind w:left="708"/>
        <w:jc w:val="both"/>
      </w:pPr>
    </w:p>
    <w:p w:rsidR="007D3F46" w:rsidRDefault="007D3F46">
      <w:pPr>
        <w:pStyle w:val="21"/>
        <w:ind w:firstLine="357"/>
        <w:jc w:val="both"/>
      </w:pPr>
      <w:r>
        <w:t xml:space="preserve">Данный стиль речи мы разберем на примере «Постановления Правительства Российской Федерации». </w:t>
      </w:r>
    </w:p>
    <w:p w:rsidR="007D3F46" w:rsidRDefault="007D3F46">
      <w:pPr>
        <w:pStyle w:val="21"/>
        <w:jc w:val="both"/>
      </w:pPr>
      <w:r>
        <w:tab/>
        <w:t>В тексте данного постановления практически два пункта, состоящих из двух предложений, в которых однотипные словосочетания повторяются несколько раз и занимают большой объем текста («в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 коммунального хозяйства… и т.д.)</w:t>
      </w:r>
    </w:p>
    <w:p w:rsidR="007D3F46" w:rsidRDefault="007D3F46">
      <w:pPr>
        <w:pStyle w:val="21"/>
        <w:jc w:val="both"/>
      </w:pPr>
      <w:r>
        <w:tab/>
        <w:t xml:space="preserve">Повторность этих словосочетаний ясно показывает нам, что никакие разночтения и иные толкования текста здесь просто недопустимы. </w:t>
      </w:r>
    </w:p>
    <w:p w:rsidR="007D3F46" w:rsidRDefault="007D3F46">
      <w:pPr>
        <w:pStyle w:val="21"/>
        <w:jc w:val="both"/>
      </w:pPr>
      <w:r>
        <w:tab/>
        <w:t>Второй пункт представляет нам изменения, произошедшие в составе Правительственной комиссии. Здесь широко представлены глаголы в инфинитиве, содержащие тему должествования и предписания, характерные для официально-делового стиля («внести», «включить», «освободить», «исключить»)</w:t>
      </w:r>
    </w:p>
    <w:p w:rsidR="007D3F46" w:rsidRDefault="007D3F46">
      <w:pPr>
        <w:pStyle w:val="21"/>
        <w:jc w:val="both"/>
      </w:pPr>
      <w:r>
        <w:tab/>
        <w:t xml:space="preserve">Называются фамилии лиц, включенных и исключенных из состава комиссии с указаниями должностей, что типично для этого стиля речи, причем не дается никаких характеристик и не приводится никаких оценок этим изменениям состава комиссии. </w:t>
      </w:r>
    </w:p>
    <w:p w:rsidR="007D3F46" w:rsidRDefault="007D3F46">
      <w:pPr>
        <w:pStyle w:val="21"/>
        <w:jc w:val="both"/>
      </w:pPr>
      <w:r>
        <w:tab/>
        <w:t xml:space="preserve">Итак, стилевыми особенностями текста постановления является стандартизованность и детальность изложения, однозначность прочтения текста. </w:t>
      </w:r>
    </w:p>
    <w:p w:rsidR="007D3F46" w:rsidRDefault="007D3F46">
      <w:pPr>
        <w:pStyle w:val="21"/>
        <w:ind w:left="357"/>
        <w:jc w:val="both"/>
      </w:pPr>
    </w:p>
    <w:p w:rsidR="007D3F46" w:rsidRDefault="007D3F46">
      <w:pPr>
        <w:pStyle w:val="21"/>
        <w:rPr>
          <w:b/>
          <w:bCs/>
          <w:sz w:val="36"/>
        </w:rPr>
      </w:pPr>
      <w:bookmarkStart w:id="1" w:name="_GoBack"/>
      <w:bookmarkEnd w:id="1"/>
    </w:p>
    <w:sectPr w:rsidR="007D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43BE6"/>
    <w:multiLevelType w:val="hybridMultilevel"/>
    <w:tmpl w:val="2F261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67D9E"/>
    <w:multiLevelType w:val="hybridMultilevel"/>
    <w:tmpl w:val="F71474E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D9F420A"/>
    <w:multiLevelType w:val="hybridMultilevel"/>
    <w:tmpl w:val="7AA6D7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702DD2"/>
    <w:multiLevelType w:val="multilevel"/>
    <w:tmpl w:val="A8F0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6135E"/>
    <w:multiLevelType w:val="hybridMultilevel"/>
    <w:tmpl w:val="81C28392"/>
    <w:lvl w:ilvl="0" w:tplc="041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5">
    <w:nsid w:val="1F8D1E4C"/>
    <w:multiLevelType w:val="hybridMultilevel"/>
    <w:tmpl w:val="17FA2D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87373D0"/>
    <w:multiLevelType w:val="hybridMultilevel"/>
    <w:tmpl w:val="7DE2E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2751EC"/>
    <w:multiLevelType w:val="hybridMultilevel"/>
    <w:tmpl w:val="3B186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2E178A"/>
    <w:multiLevelType w:val="hybridMultilevel"/>
    <w:tmpl w:val="6770B6F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9">
    <w:nsid w:val="38705B22"/>
    <w:multiLevelType w:val="hybridMultilevel"/>
    <w:tmpl w:val="FC029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9E1962"/>
    <w:multiLevelType w:val="hybridMultilevel"/>
    <w:tmpl w:val="E5AA4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C3E80"/>
    <w:multiLevelType w:val="multilevel"/>
    <w:tmpl w:val="CC22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B733E0"/>
    <w:multiLevelType w:val="hybridMultilevel"/>
    <w:tmpl w:val="BA608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B650F3"/>
    <w:multiLevelType w:val="hybridMultilevel"/>
    <w:tmpl w:val="72F8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FB06DB"/>
    <w:multiLevelType w:val="multilevel"/>
    <w:tmpl w:val="5EEA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A85FEF"/>
    <w:multiLevelType w:val="hybridMultilevel"/>
    <w:tmpl w:val="4BBCE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4C6149"/>
    <w:multiLevelType w:val="hybridMultilevel"/>
    <w:tmpl w:val="E9A4F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EC3224"/>
    <w:multiLevelType w:val="hybridMultilevel"/>
    <w:tmpl w:val="99B43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BB237B"/>
    <w:multiLevelType w:val="hybridMultilevel"/>
    <w:tmpl w:val="96F0F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C063EC"/>
    <w:multiLevelType w:val="hybridMultilevel"/>
    <w:tmpl w:val="5008A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8"/>
  </w:num>
  <w:num w:numId="5">
    <w:abstractNumId w:val="4"/>
  </w:num>
  <w:num w:numId="6">
    <w:abstractNumId w:val="17"/>
  </w:num>
  <w:num w:numId="7">
    <w:abstractNumId w:val="0"/>
  </w:num>
  <w:num w:numId="8">
    <w:abstractNumId w:val="3"/>
  </w:num>
  <w:num w:numId="9">
    <w:abstractNumId w:val="11"/>
  </w:num>
  <w:num w:numId="10">
    <w:abstractNumId w:val="19"/>
  </w:num>
  <w:num w:numId="11">
    <w:abstractNumId w:val="9"/>
  </w:num>
  <w:num w:numId="12">
    <w:abstractNumId w:val="7"/>
  </w:num>
  <w:num w:numId="13">
    <w:abstractNumId w:val="10"/>
  </w:num>
  <w:num w:numId="14">
    <w:abstractNumId w:val="16"/>
  </w:num>
  <w:num w:numId="15">
    <w:abstractNumId w:val="13"/>
  </w:num>
  <w:num w:numId="16">
    <w:abstractNumId w:val="2"/>
  </w:num>
  <w:num w:numId="17">
    <w:abstractNumId w:val="8"/>
  </w:num>
  <w:num w:numId="18">
    <w:abstractNumId w:val="12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E10"/>
    <w:rsid w:val="00666E10"/>
    <w:rsid w:val="007D3F46"/>
    <w:rsid w:val="00C2415E"/>
    <w:rsid w:val="00ED5252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0F2A046-B2A5-4C4D-9386-886178C9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Verdana" w:hAnsi="Verdana"/>
      <w:b/>
      <w:bCs/>
      <w:color w:val="000000"/>
      <w:sz w:val="27"/>
      <w:szCs w:val="27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qFormat/>
    <w:pPr>
      <w:keepNext/>
      <w:spacing w:before="100" w:beforeAutospacing="1" w:after="100" w:afterAutospacing="1"/>
      <w:outlineLvl w:val="4"/>
    </w:pPr>
    <w:rPr>
      <w:b/>
      <w:bCs/>
      <w:color w:val="000000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льный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4"/>
    </w:rPr>
  </w:style>
  <w:style w:type="paragraph" w:styleId="a4">
    <w:name w:val="Body Text"/>
    <w:basedOn w:val="a"/>
    <w:pPr>
      <w:spacing w:before="100" w:beforeAutospacing="1" w:after="100" w:afterAutospacing="1"/>
      <w:jc w:val="both"/>
    </w:pPr>
    <w:rPr>
      <w:color w:val="000000"/>
      <w:szCs w:val="16"/>
    </w:rPr>
  </w:style>
  <w:style w:type="paragraph" w:customStyle="1" w:styleId="10">
    <w:name w:val="Обычный (веб)1"/>
    <w:basedOn w:val="a"/>
    <w:pPr>
      <w:spacing w:before="100" w:beforeAutospacing="1" w:after="100" w:afterAutospacing="1"/>
      <w:jc w:val="both"/>
    </w:pPr>
    <w:rPr>
      <w:color w:val="000000"/>
    </w:rPr>
  </w:style>
  <w:style w:type="paragraph" w:styleId="20">
    <w:name w:val="Body Text Indent 2"/>
    <w:basedOn w:val="a"/>
    <w:pPr>
      <w:ind w:firstLine="708"/>
    </w:pPr>
  </w:style>
  <w:style w:type="paragraph" w:styleId="21">
    <w:name w:val="Body Text 2"/>
    <w:basedOn w:val="a"/>
    <w:pPr>
      <w:spacing w:line="360" w:lineRule="auto"/>
    </w:pPr>
    <w:rPr>
      <w:sz w:val="28"/>
    </w:rPr>
  </w:style>
  <w:style w:type="paragraph" w:styleId="30">
    <w:name w:val="Body Text 3"/>
    <w:basedOn w:val="a"/>
    <w:pPr>
      <w:spacing w:line="360" w:lineRule="auto"/>
      <w:jc w:val="both"/>
    </w:pPr>
    <w:rPr>
      <w:sz w:val="2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Домашний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Терещенко</dc:creator>
  <cp:keywords/>
  <dc:description/>
  <cp:lastModifiedBy>admin</cp:lastModifiedBy>
  <cp:revision>2</cp:revision>
  <dcterms:created xsi:type="dcterms:W3CDTF">2014-04-06T23:15:00Z</dcterms:created>
  <dcterms:modified xsi:type="dcterms:W3CDTF">2014-04-06T23:15:00Z</dcterms:modified>
</cp:coreProperties>
</file>