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406400">
        <w:rPr>
          <w:sz w:val="28"/>
          <w:szCs w:val="32"/>
          <w:lang w:val="ru-RU"/>
        </w:rPr>
        <w:t>Министерство образования Российской Федерации</w:t>
      </w: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406400">
        <w:rPr>
          <w:sz w:val="28"/>
          <w:szCs w:val="32"/>
          <w:lang w:val="ru-RU"/>
        </w:rPr>
        <w:t>Пензенский Государственный Университет</w:t>
      </w: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406400">
        <w:rPr>
          <w:sz w:val="28"/>
          <w:szCs w:val="32"/>
          <w:lang w:val="ru-RU"/>
        </w:rPr>
        <w:t>Медицинский Институт</w:t>
      </w: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064D5B" w:rsidRPr="00406400" w:rsidRDefault="00064D5B" w:rsidP="00406400">
      <w:pPr>
        <w:spacing w:line="360" w:lineRule="auto"/>
        <w:ind w:firstLine="709"/>
        <w:jc w:val="center"/>
        <w:outlineLvl w:val="0"/>
        <w:rPr>
          <w:sz w:val="28"/>
          <w:szCs w:val="32"/>
          <w:lang w:val="ru-RU"/>
        </w:rPr>
      </w:pPr>
      <w:r w:rsidRPr="00406400">
        <w:rPr>
          <w:sz w:val="28"/>
          <w:szCs w:val="32"/>
          <w:lang w:val="ru-RU"/>
        </w:rPr>
        <w:t>Кафедра Хирургии</w:t>
      </w: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406400">
        <w:rPr>
          <w:sz w:val="28"/>
          <w:szCs w:val="36"/>
          <w:lang w:val="ru-RU"/>
        </w:rPr>
        <w:t>Реферат</w:t>
      </w: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406400">
        <w:rPr>
          <w:sz w:val="28"/>
          <w:szCs w:val="36"/>
          <w:lang w:val="ru-RU"/>
        </w:rPr>
        <w:t>на тему:</w:t>
      </w:r>
    </w:p>
    <w:p w:rsidR="00064D5B" w:rsidRPr="00406400" w:rsidRDefault="00EB4022" w:rsidP="00406400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406400">
        <w:rPr>
          <w:sz w:val="28"/>
          <w:szCs w:val="36"/>
          <w:lang w:val="ru-RU"/>
        </w:rPr>
        <w:t>Характеристика некоторых кластеров применяемых в системе функционального компьютерного мониторинга</w:t>
      </w: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70D81" w:rsidRDefault="00370D81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70D81" w:rsidRDefault="00370D81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70D81" w:rsidRDefault="00370D81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70D81" w:rsidRDefault="00370D81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70D81" w:rsidRDefault="00370D81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70D81" w:rsidRDefault="00370D81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70D81" w:rsidRDefault="00370D81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06400" w:rsidRDefault="00406400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06400" w:rsidRDefault="00406400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06400" w:rsidRPr="00406400" w:rsidRDefault="00406400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Pr="00406400" w:rsidRDefault="00064D5B" w:rsidP="0040640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4D5B" w:rsidRPr="00406400" w:rsidRDefault="00064D5B" w:rsidP="00406400">
      <w:pPr>
        <w:pStyle w:val="a6"/>
        <w:spacing w:line="360" w:lineRule="auto"/>
        <w:ind w:firstLine="709"/>
        <w:jc w:val="center"/>
        <w:rPr>
          <w:sz w:val="28"/>
          <w:szCs w:val="32"/>
        </w:rPr>
      </w:pPr>
      <w:r w:rsidRPr="00406400">
        <w:rPr>
          <w:sz w:val="28"/>
          <w:szCs w:val="32"/>
        </w:rPr>
        <w:t>Пенза</w:t>
      </w:r>
    </w:p>
    <w:p w:rsidR="00064D5B" w:rsidRPr="00406400" w:rsidRDefault="00064D5B" w:rsidP="00406400">
      <w:pPr>
        <w:pStyle w:val="a6"/>
        <w:spacing w:line="360" w:lineRule="auto"/>
        <w:ind w:firstLine="709"/>
        <w:jc w:val="center"/>
        <w:rPr>
          <w:sz w:val="28"/>
          <w:szCs w:val="32"/>
        </w:rPr>
      </w:pPr>
      <w:r w:rsidRPr="00406400">
        <w:rPr>
          <w:sz w:val="28"/>
          <w:szCs w:val="32"/>
        </w:rPr>
        <w:t>2008</w:t>
      </w:r>
    </w:p>
    <w:p w:rsidR="00064D5B" w:rsidRDefault="00406400" w:rsidP="00406400">
      <w:pPr>
        <w:pStyle w:val="1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064D5B" w:rsidRPr="00406400">
        <w:rPr>
          <w:szCs w:val="32"/>
        </w:rPr>
        <w:t>План</w:t>
      </w:r>
    </w:p>
    <w:p w:rsidR="00406400" w:rsidRPr="00406400" w:rsidRDefault="00406400" w:rsidP="00406400">
      <w:pPr>
        <w:rPr>
          <w:lang w:val="ru-RU"/>
        </w:rPr>
      </w:pPr>
    </w:p>
    <w:p w:rsidR="00064D5B" w:rsidRPr="00406400" w:rsidRDefault="00EB4022" w:rsidP="00406400">
      <w:pPr>
        <w:widowControl w:val="0"/>
        <w:numPr>
          <w:ilvl w:val="0"/>
          <w:numId w:val="1"/>
        </w:numPr>
        <w:tabs>
          <w:tab w:val="clear" w:pos="267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406400">
        <w:rPr>
          <w:sz w:val="28"/>
          <w:szCs w:val="28"/>
          <w:lang w:val="ru-RU"/>
        </w:rPr>
        <w:t>Патофизиологическая структура второго кластера</w:t>
      </w:r>
    </w:p>
    <w:p w:rsidR="00064D5B" w:rsidRPr="00406400" w:rsidRDefault="00EB4022" w:rsidP="00406400">
      <w:pPr>
        <w:widowControl w:val="0"/>
        <w:numPr>
          <w:ilvl w:val="0"/>
          <w:numId w:val="1"/>
        </w:numPr>
        <w:tabs>
          <w:tab w:val="clear" w:pos="267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406400">
        <w:rPr>
          <w:sz w:val="28"/>
          <w:szCs w:val="28"/>
          <w:lang w:val="ru-RU"/>
        </w:rPr>
        <w:t>Патофизиологическая структура третьего кластера</w:t>
      </w:r>
    </w:p>
    <w:p w:rsidR="00EB4022" w:rsidRPr="00406400" w:rsidRDefault="00EB4022" w:rsidP="00406400">
      <w:pPr>
        <w:widowControl w:val="0"/>
        <w:numPr>
          <w:ilvl w:val="0"/>
          <w:numId w:val="1"/>
        </w:numPr>
        <w:tabs>
          <w:tab w:val="clear" w:pos="267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406400">
        <w:rPr>
          <w:sz w:val="28"/>
          <w:szCs w:val="28"/>
          <w:lang w:val="ru-RU"/>
        </w:rPr>
        <w:t>Патофизиологическая структура четвертого кластера</w:t>
      </w:r>
    </w:p>
    <w:p w:rsidR="00064D5B" w:rsidRPr="00406400" w:rsidRDefault="00064D5B" w:rsidP="00406400">
      <w:pPr>
        <w:widowControl w:val="0"/>
        <w:tabs>
          <w:tab w:val="num" w:pos="720"/>
        </w:tabs>
        <w:spacing w:line="360" w:lineRule="auto"/>
        <w:jc w:val="both"/>
        <w:rPr>
          <w:sz w:val="28"/>
          <w:szCs w:val="28"/>
          <w:lang w:val="ru-RU"/>
        </w:rPr>
      </w:pPr>
      <w:r w:rsidRPr="00406400">
        <w:rPr>
          <w:sz w:val="28"/>
          <w:szCs w:val="28"/>
        </w:rPr>
        <w:t>Литература</w:t>
      </w:r>
    </w:p>
    <w:p w:rsidR="003B69A6" w:rsidRDefault="00406400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B4022" w:rsidRPr="00406400">
        <w:rPr>
          <w:sz w:val="28"/>
          <w:szCs w:val="32"/>
        </w:rPr>
        <w:t>1</w:t>
      </w:r>
      <w:r w:rsidR="003B69A6" w:rsidRPr="00406400">
        <w:rPr>
          <w:sz w:val="28"/>
          <w:szCs w:val="32"/>
        </w:rPr>
        <w:t>. Патофизиологическая структура второго кластера</w:t>
      </w:r>
    </w:p>
    <w:p w:rsidR="00406400" w:rsidRPr="00406400" w:rsidRDefault="00406400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исследовании гемодинамичес</w:t>
      </w:r>
      <w:r w:rsidR="00406400">
        <w:rPr>
          <w:sz w:val="28"/>
          <w:szCs w:val="28"/>
        </w:rPr>
        <w:t>ких особенностей второго класте</w:t>
      </w:r>
      <w:r w:rsidRPr="00406400">
        <w:rPr>
          <w:sz w:val="28"/>
          <w:szCs w:val="28"/>
        </w:rPr>
        <w:t>ра прежде всего отмечается резкое</w:t>
      </w:r>
      <w:r w:rsidR="00406400">
        <w:rPr>
          <w:sz w:val="28"/>
          <w:szCs w:val="28"/>
        </w:rPr>
        <w:t xml:space="preserve"> снижение насосной функции серд</w:t>
      </w:r>
      <w:r w:rsidRPr="00406400">
        <w:rPr>
          <w:sz w:val="28"/>
          <w:szCs w:val="28"/>
        </w:rPr>
        <w:t>ца. Определяется минимальная (сра</w:t>
      </w:r>
      <w:r w:rsidR="00406400">
        <w:rPr>
          <w:sz w:val="28"/>
          <w:szCs w:val="28"/>
        </w:rPr>
        <w:t>внительно с остальными кластера</w:t>
      </w:r>
      <w:r w:rsidRPr="00406400">
        <w:rPr>
          <w:sz w:val="28"/>
          <w:szCs w:val="28"/>
        </w:rPr>
        <w:t>ми) разовая производительность сердца — УИ=0.0191 л/м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. Сравнение с контрольной группой показывает достоверные различия: 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>=—6.82, р=0.000. За счет значительной тахикардии (ЧСС= 105.9 уд/мин), сердечный индекс поднимается до 1.985 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), не достигая при этом показателей контрольной группы. Резко снижена разовая работа левого желудочка сердца. Только за счет выраженной централизации кровообращения индекс общего пе</w:t>
      </w:r>
      <w:r w:rsidR="00406400">
        <w:rPr>
          <w:sz w:val="28"/>
          <w:szCs w:val="28"/>
        </w:rPr>
        <w:t>риферического сопротивления дос</w:t>
      </w:r>
      <w:r w:rsidRPr="00406400">
        <w:rPr>
          <w:sz w:val="28"/>
          <w:szCs w:val="28"/>
        </w:rPr>
        <w:t>тигает 2173, происходит некоторая стабилизация этого достаточно критического состояния.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 xml:space="preserve">Сравнительный анализ некоторых гемодинамических показателей, соответствующих второму кластеру, и показателей контрольной группы позволил определить, что угнетение насосной функции сердца происходит за </w:t>
      </w:r>
      <w:r w:rsidR="00496780" w:rsidRPr="00406400">
        <w:rPr>
          <w:sz w:val="28"/>
          <w:szCs w:val="28"/>
        </w:rPr>
        <w:t>счет,</w:t>
      </w:r>
      <w:r w:rsidRPr="00406400">
        <w:rPr>
          <w:sz w:val="28"/>
          <w:szCs w:val="28"/>
        </w:rPr>
        <w:t xml:space="preserve"> прежде всего снижения разовой производительности, а компенсация минутной производительности достигается за счет тахикардии. Сохраняется умеренная артериальная гипертензия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видимо, как пр</w:t>
      </w:r>
      <w:r w:rsidR="00406400">
        <w:rPr>
          <w:sz w:val="28"/>
          <w:szCs w:val="28"/>
        </w:rPr>
        <w:t>оявление общей тенденции к цент</w:t>
      </w:r>
      <w:r w:rsidRPr="00406400">
        <w:rPr>
          <w:sz w:val="28"/>
          <w:szCs w:val="28"/>
        </w:rPr>
        <w:t>рализации кровообращения. В п</w:t>
      </w:r>
      <w:r w:rsidR="00406400">
        <w:rPr>
          <w:sz w:val="28"/>
          <w:szCs w:val="28"/>
        </w:rPr>
        <w:t>ротивоположность первому класте</w:t>
      </w:r>
      <w:r w:rsidRPr="00406400">
        <w:rPr>
          <w:sz w:val="28"/>
          <w:szCs w:val="28"/>
        </w:rPr>
        <w:t>ру, в котором отмечается именно усиление насосной</w:t>
      </w:r>
      <w:r w:rsidR="00406400">
        <w:rPr>
          <w:sz w:val="28"/>
          <w:szCs w:val="28"/>
        </w:rPr>
        <w:t xml:space="preserve"> функции серд</w:t>
      </w:r>
      <w:r w:rsidR="00496780" w:rsidRPr="00406400">
        <w:rPr>
          <w:sz w:val="28"/>
          <w:szCs w:val="28"/>
        </w:rPr>
        <w:t>ца, во втором кластере,</w:t>
      </w:r>
      <w:r w:rsidRPr="00406400">
        <w:rPr>
          <w:sz w:val="28"/>
          <w:szCs w:val="28"/>
        </w:rPr>
        <w:t xml:space="preserve"> прежде </w:t>
      </w:r>
      <w:r w:rsidR="00496780" w:rsidRPr="00406400">
        <w:rPr>
          <w:sz w:val="28"/>
          <w:szCs w:val="28"/>
        </w:rPr>
        <w:t>всего,</w:t>
      </w:r>
      <w:r w:rsidRPr="00406400">
        <w:rPr>
          <w:sz w:val="28"/>
          <w:szCs w:val="28"/>
        </w:rPr>
        <w:t xml:space="preserve"> страдает насосная функция.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Развивающиеся гемодинамиче</w:t>
      </w:r>
      <w:r w:rsidR="00406400">
        <w:rPr>
          <w:sz w:val="28"/>
          <w:szCs w:val="28"/>
        </w:rPr>
        <w:t>ские нарушения приводят к значи</w:t>
      </w:r>
      <w:r w:rsidRPr="00406400">
        <w:rPr>
          <w:sz w:val="28"/>
          <w:szCs w:val="28"/>
        </w:rPr>
        <w:t>тельным деформациям нормального профиля бюджетного баланса кислорода. Значительно, практическ</w:t>
      </w:r>
      <w:r w:rsidR="00406400">
        <w:rPr>
          <w:sz w:val="28"/>
          <w:szCs w:val="28"/>
        </w:rPr>
        <w:t>и более чем в два раза, снижает</w:t>
      </w:r>
      <w:r w:rsidRPr="00406400">
        <w:rPr>
          <w:sz w:val="28"/>
          <w:szCs w:val="28"/>
        </w:rPr>
        <w:t>ся индекс потока кислорода (225 мл/(мин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 при нормальных значениях — 605 мл/(мин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), 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 xml:space="preserve">=5.86, 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=0.000)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снижается и индекс потребления кислорода.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Несмотря на уменьшение поток</w:t>
      </w:r>
      <w:r w:rsidR="00406400">
        <w:rPr>
          <w:sz w:val="28"/>
          <w:szCs w:val="28"/>
        </w:rPr>
        <w:t>а кислорода, экстракция его тка</w:t>
      </w:r>
      <w:r w:rsidRPr="00406400">
        <w:rPr>
          <w:sz w:val="28"/>
          <w:szCs w:val="28"/>
        </w:rPr>
        <w:t>нями резко увеличивается, вероятнее всего за счет снижения</w:t>
      </w:r>
      <w:r w:rsidR="00406400">
        <w:rPr>
          <w:sz w:val="28"/>
          <w:szCs w:val="28"/>
        </w:rPr>
        <w:t xml:space="preserve"> скоро</w:t>
      </w:r>
      <w:r w:rsidRPr="00406400">
        <w:rPr>
          <w:sz w:val="28"/>
          <w:szCs w:val="28"/>
        </w:rPr>
        <w:t>сти кровотока и сохраненного ки</w:t>
      </w:r>
      <w:r w:rsidR="00406400">
        <w:rPr>
          <w:sz w:val="28"/>
          <w:szCs w:val="28"/>
        </w:rPr>
        <w:t>слородзависимого типа метаболиз</w:t>
      </w:r>
      <w:r w:rsidRPr="00406400">
        <w:rPr>
          <w:sz w:val="28"/>
          <w:szCs w:val="28"/>
        </w:rPr>
        <w:t xml:space="preserve">ма. </w:t>
      </w:r>
      <w:r w:rsidR="00406400" w:rsidRPr="00406400">
        <w:rPr>
          <w:sz w:val="28"/>
          <w:szCs w:val="28"/>
        </w:rPr>
        <w:t>Артериовенозный</w:t>
      </w:r>
      <w:r w:rsidRPr="00406400">
        <w:rPr>
          <w:sz w:val="28"/>
          <w:szCs w:val="28"/>
        </w:rPr>
        <w:t xml:space="preserve"> градиент ки</w:t>
      </w:r>
      <w:r w:rsidR="00406400">
        <w:rPr>
          <w:sz w:val="28"/>
          <w:szCs w:val="28"/>
        </w:rPr>
        <w:t>слорода достигает самого высоко</w:t>
      </w:r>
      <w:r w:rsidRPr="00406400">
        <w:rPr>
          <w:sz w:val="28"/>
          <w:szCs w:val="28"/>
        </w:rPr>
        <w:t xml:space="preserve">го показателя (среди изучаемых кластеров) — </w:t>
      </w:r>
      <w:r w:rsidRPr="00406400">
        <w:rPr>
          <w:sz w:val="28"/>
          <w:szCs w:val="28"/>
          <w:lang w:val="en-US"/>
        </w:rPr>
        <w:t>A</w:t>
      </w:r>
      <w:r w:rsidRPr="00406400">
        <w:rPr>
          <w:sz w:val="28"/>
          <w:szCs w:val="28"/>
        </w:rPr>
        <w:t>-</w:t>
      </w:r>
      <w:r w:rsidRPr="00406400">
        <w:rPr>
          <w:sz w:val="28"/>
          <w:szCs w:val="28"/>
          <w:lang w:val="en-US"/>
        </w:rPr>
        <w:t>VO</w:t>
      </w:r>
      <w:r w:rsidRPr="00406400">
        <w:rPr>
          <w:sz w:val="28"/>
          <w:szCs w:val="28"/>
        </w:rPr>
        <w:t>, =5.766 об %. Вероятность преобладания именно такого механизма подтверждается достоверным снижением парциаль</w:t>
      </w:r>
      <w:r w:rsidR="00406400">
        <w:rPr>
          <w:sz w:val="28"/>
          <w:szCs w:val="28"/>
        </w:rPr>
        <w:t>ного давления кислорода в веноз</w:t>
      </w:r>
      <w:r w:rsidRPr="00406400">
        <w:rPr>
          <w:sz w:val="28"/>
          <w:szCs w:val="28"/>
        </w:rPr>
        <w:t xml:space="preserve">ной крови с </w:t>
      </w:r>
      <w:smartTag w:uri="urn:schemas-microsoft-com:office:smarttags" w:element="metricconverter">
        <w:smartTagPr>
          <w:attr w:name="ProductID" w:val="42.8 мм"/>
        </w:smartTagPr>
        <w:r w:rsidRPr="00406400">
          <w:rPr>
            <w:sz w:val="28"/>
            <w:szCs w:val="28"/>
          </w:rPr>
          <w:t>42.8 мм</w:t>
        </w:r>
      </w:smartTag>
      <w:r w:rsidRPr="00406400">
        <w:rPr>
          <w:sz w:val="28"/>
          <w:szCs w:val="28"/>
        </w:rPr>
        <w:t xml:space="preserve"> рт.ст. до самого низкого среди прочих кластеров уровня — </w:t>
      </w:r>
      <w:r w:rsidRPr="00406400">
        <w:rPr>
          <w:sz w:val="28"/>
          <w:szCs w:val="28"/>
          <w:lang w:val="en-US"/>
        </w:rPr>
        <w:t>Pvo</w:t>
      </w:r>
      <w:r w:rsidRPr="00406400">
        <w:rPr>
          <w:sz w:val="28"/>
          <w:szCs w:val="28"/>
        </w:rPr>
        <w:t xml:space="preserve">,=27 мм рт.ст. </w:t>
      </w:r>
      <w:r w:rsidR="00496780" w:rsidRPr="00406400">
        <w:rPr>
          <w:sz w:val="28"/>
          <w:szCs w:val="28"/>
        </w:rPr>
        <w:t>Несмотря на столь выраженные на</w:t>
      </w:r>
      <w:r w:rsidRPr="00406400">
        <w:rPr>
          <w:sz w:val="28"/>
          <w:szCs w:val="28"/>
        </w:rPr>
        <w:t>рушения гемодинамики и кислор</w:t>
      </w:r>
      <w:r w:rsidR="00496780" w:rsidRPr="00406400">
        <w:rPr>
          <w:sz w:val="28"/>
          <w:szCs w:val="28"/>
        </w:rPr>
        <w:t>одного бюджета, сохраняется пре</w:t>
      </w:r>
      <w:r w:rsidRPr="00406400">
        <w:rPr>
          <w:sz w:val="28"/>
          <w:szCs w:val="28"/>
        </w:rPr>
        <w:t>обладание аэробного метаболизма, о чем свидетельствует отсутствие достоверных различий в уровне отношения лактат/пируват (</w:t>
      </w:r>
      <w:r w:rsidRPr="00406400">
        <w:rPr>
          <w:sz w:val="28"/>
          <w:szCs w:val="28"/>
          <w:lang w:val="en-US"/>
        </w:rPr>
        <w:t>L</w:t>
      </w:r>
      <w:r w:rsidRPr="00406400">
        <w:rPr>
          <w:sz w:val="28"/>
          <w:szCs w:val="28"/>
        </w:rPr>
        <w:t>/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), а также высокий уровень выделения легкими углекислоты (128 мл/мин). Усиленная экстр</w:t>
      </w:r>
      <w:r w:rsidR="00406400">
        <w:rPr>
          <w:sz w:val="28"/>
          <w:szCs w:val="28"/>
        </w:rPr>
        <w:t>акция тканями кислорода подтвер</w:t>
      </w:r>
      <w:r w:rsidRPr="00406400">
        <w:rPr>
          <w:sz w:val="28"/>
          <w:szCs w:val="28"/>
        </w:rPr>
        <w:t>ждается и низким уровнем насыщения гемоглобина кислородом в венозной крови (34 %).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Изучение признаков, характе</w:t>
      </w:r>
      <w:r w:rsidR="00496780" w:rsidRPr="00406400">
        <w:rPr>
          <w:sz w:val="28"/>
          <w:szCs w:val="28"/>
        </w:rPr>
        <w:t>ризующих структуру объема цирку</w:t>
      </w:r>
      <w:r w:rsidRPr="00406400">
        <w:rPr>
          <w:sz w:val="28"/>
          <w:szCs w:val="28"/>
        </w:rPr>
        <w:t xml:space="preserve">лирующей крови в данном кластере, позволяет выявить следующие особенности. Фактический ОЦК составляет </w:t>
      </w:r>
      <w:smartTag w:uri="urn:schemas-microsoft-com:office:smarttags" w:element="metricconverter">
        <w:smartTagPr>
          <w:attr w:name="ProductID" w:val="3.504 л"/>
        </w:smartTagPr>
        <w:r w:rsidRPr="00406400">
          <w:rPr>
            <w:sz w:val="28"/>
            <w:szCs w:val="28"/>
          </w:rPr>
          <w:t>3.504 л</w:t>
        </w:r>
      </w:smartTag>
      <w:r w:rsidR="00406400">
        <w:rPr>
          <w:sz w:val="28"/>
          <w:szCs w:val="28"/>
        </w:rPr>
        <w:t>, что соответст</w:t>
      </w:r>
      <w:r w:rsidRPr="00406400">
        <w:rPr>
          <w:sz w:val="28"/>
          <w:szCs w:val="28"/>
        </w:rPr>
        <w:t xml:space="preserve">вует 69 % от должного, при этом фактический глобулярный объем составляет </w:t>
      </w:r>
      <w:smartTag w:uri="urn:schemas-microsoft-com:office:smarttags" w:element="metricconverter">
        <w:smartTagPr>
          <w:attr w:name="ProductID" w:val="1.086 л"/>
        </w:smartTagPr>
        <w:r w:rsidRPr="00406400">
          <w:rPr>
            <w:sz w:val="28"/>
            <w:szCs w:val="28"/>
          </w:rPr>
          <w:t>1.086 л</w:t>
        </w:r>
      </w:smartTag>
      <w:r w:rsidRPr="00406400">
        <w:rPr>
          <w:sz w:val="28"/>
          <w:szCs w:val="28"/>
        </w:rPr>
        <w:t>, что соответству</w:t>
      </w:r>
      <w:r w:rsidR="00406400">
        <w:rPr>
          <w:sz w:val="28"/>
          <w:szCs w:val="28"/>
        </w:rPr>
        <w:t>ет всего 46 % от должной величи</w:t>
      </w:r>
      <w:r w:rsidRPr="00406400">
        <w:rPr>
          <w:sz w:val="28"/>
          <w:szCs w:val="28"/>
        </w:rPr>
        <w:t>ны. Уровень гемоглобина и гема</w:t>
      </w:r>
      <w:r w:rsidR="00406400">
        <w:rPr>
          <w:sz w:val="28"/>
          <w:szCs w:val="28"/>
        </w:rPr>
        <w:t>токрита также значительно сниже</w:t>
      </w:r>
      <w:r w:rsidRPr="00406400">
        <w:rPr>
          <w:sz w:val="28"/>
          <w:szCs w:val="28"/>
        </w:rPr>
        <w:t>ны (100 г/л и 29.3 %). Количеств</w:t>
      </w:r>
      <w:r w:rsidR="00406400">
        <w:rPr>
          <w:sz w:val="28"/>
          <w:szCs w:val="28"/>
        </w:rPr>
        <w:t>о эритроцитов также является са</w:t>
      </w:r>
      <w:r w:rsidRPr="00406400">
        <w:rPr>
          <w:sz w:val="28"/>
          <w:szCs w:val="28"/>
        </w:rPr>
        <w:t>мым низким из оцениваемых кластеров, составляя 3.327- 10</w:t>
      </w:r>
      <w:r w:rsidRPr="00406400">
        <w:rPr>
          <w:sz w:val="28"/>
          <w:szCs w:val="28"/>
          <w:vertAlign w:val="superscript"/>
        </w:rPr>
        <w:t>12</w:t>
      </w:r>
      <w:r w:rsidRPr="00406400">
        <w:rPr>
          <w:sz w:val="28"/>
          <w:szCs w:val="28"/>
        </w:rPr>
        <w:t xml:space="preserve"> к/л. 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Изучение показателей базисного метаболизма применительно ко второму кластеру показывает относительную (по сравнению с остальными кластерами) гипопротеинемию — 63.3 г/л. Печеночная функция в данном кластере нарушена в большей степени, чем в первом. При сохраняющемся на верхней грани</w:t>
      </w:r>
      <w:r w:rsidR="00406400">
        <w:rPr>
          <w:sz w:val="28"/>
          <w:szCs w:val="28"/>
        </w:rPr>
        <w:t>це нормы уровне билирубина отме</w:t>
      </w:r>
      <w:r w:rsidRPr="00406400">
        <w:rPr>
          <w:sz w:val="28"/>
          <w:szCs w:val="28"/>
        </w:rPr>
        <w:t>чается достоверное повышение активности трансаминаз. Активность аспартатаминотрансферазы (</w:t>
      </w:r>
      <w:r w:rsidRPr="00406400">
        <w:rPr>
          <w:sz w:val="28"/>
          <w:szCs w:val="28"/>
          <w:lang w:val="en-US"/>
        </w:rPr>
        <w:t>ACT</w:t>
      </w:r>
      <w:r w:rsidRPr="00406400">
        <w:rPr>
          <w:sz w:val="28"/>
          <w:szCs w:val="28"/>
        </w:rPr>
        <w:t>) поднимается до 1.751 мкмоль/л, а аланинаминотрансферазы (АЛТ) — до 2.214 мкмоль/л. Сохраняется умеренная гипокалиемия.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оценке структуры общего ана</w:t>
      </w:r>
      <w:r w:rsidR="00496780" w:rsidRPr="00406400">
        <w:rPr>
          <w:sz w:val="28"/>
          <w:szCs w:val="28"/>
        </w:rPr>
        <w:t>лиза крови в данном кластере об</w:t>
      </w:r>
      <w:r w:rsidRPr="00406400">
        <w:rPr>
          <w:sz w:val="28"/>
          <w:szCs w:val="28"/>
        </w:rPr>
        <w:t>ращает на себя внимание увеличение количества лейкоцитов, а также нарастание сдвига лейкоцитарной ф</w:t>
      </w:r>
      <w:r w:rsidR="00496780" w:rsidRPr="00406400">
        <w:rPr>
          <w:sz w:val="28"/>
          <w:szCs w:val="28"/>
        </w:rPr>
        <w:t>ормулы влево — относительное ко</w:t>
      </w:r>
      <w:r w:rsidRPr="00406400">
        <w:rPr>
          <w:sz w:val="28"/>
          <w:szCs w:val="28"/>
        </w:rPr>
        <w:t>личество палочкоялерных лейкоцитов</w:t>
      </w:r>
      <w:r w:rsidR="00406400">
        <w:rPr>
          <w:sz w:val="28"/>
          <w:szCs w:val="28"/>
        </w:rPr>
        <w:t xml:space="preserve"> увеличилось до 16 %. Сохраняет</w:t>
      </w:r>
      <w:r w:rsidRPr="00406400">
        <w:rPr>
          <w:sz w:val="28"/>
          <w:szCs w:val="28"/>
        </w:rPr>
        <w:t>ся и относительная (11.3 %), и абсолютная (1.03- 10</w:t>
      </w:r>
      <w:r w:rsidRPr="00406400">
        <w:rPr>
          <w:sz w:val="28"/>
          <w:szCs w:val="28"/>
          <w:vertAlign w:val="superscript"/>
        </w:rPr>
        <w:t xml:space="preserve">9 </w:t>
      </w:r>
      <w:r w:rsidRPr="00406400">
        <w:rPr>
          <w:sz w:val="28"/>
          <w:szCs w:val="28"/>
        </w:rPr>
        <w:t>к/л</w:t>
      </w:r>
      <w:r w:rsidRPr="00406400">
        <w:rPr>
          <w:smallCaps/>
          <w:sz w:val="28"/>
          <w:szCs w:val="28"/>
        </w:rPr>
        <w:t xml:space="preserve">) </w:t>
      </w:r>
      <w:r w:rsidRPr="00406400">
        <w:rPr>
          <w:sz w:val="28"/>
          <w:szCs w:val="28"/>
        </w:rPr>
        <w:t>лимфопения.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анализе развития у пострадавших клинического профиля, соответствующего второму кластеру, соотносительно к раннему постшоковому периоду было отмечено, что в первые двое суток после травмы он встречается в 62 % всех</w:t>
      </w:r>
      <w:r w:rsidR="00406400">
        <w:rPr>
          <w:sz w:val="28"/>
          <w:szCs w:val="28"/>
        </w:rPr>
        <w:t xml:space="preserve"> отмеченных в нашем массиве про</w:t>
      </w:r>
      <w:r w:rsidRPr="00406400">
        <w:rPr>
          <w:sz w:val="28"/>
          <w:szCs w:val="28"/>
        </w:rPr>
        <w:t>филей, близких к этому кластеру, а в первые трое суток — в 87.2 %.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 xml:space="preserve">Развитие клинического образа, соответствующего этому кластеру в раннем постшоковом (и шоковом тоже) периоде после травмы, свидетельствует о его непосредственной </w:t>
      </w:r>
      <w:r w:rsidR="00406400">
        <w:rPr>
          <w:sz w:val="28"/>
          <w:szCs w:val="28"/>
        </w:rPr>
        <w:t>связи с травмой и ее ранними по</w:t>
      </w:r>
      <w:r w:rsidRPr="00406400">
        <w:rPr>
          <w:sz w:val="28"/>
          <w:szCs w:val="28"/>
        </w:rPr>
        <w:t>следствиями</w:t>
      </w:r>
      <w:r w:rsidR="00830AE0">
        <w:rPr>
          <w:sz w:val="28"/>
          <w:szCs w:val="28"/>
        </w:rPr>
        <w:t xml:space="preserve">, </w:t>
      </w:r>
      <w:r w:rsidRPr="00406400">
        <w:rPr>
          <w:sz w:val="28"/>
          <w:szCs w:val="28"/>
        </w:rPr>
        <w:t>прежде всего с крово</w:t>
      </w:r>
      <w:r w:rsidR="00406400">
        <w:rPr>
          <w:sz w:val="28"/>
          <w:szCs w:val="28"/>
        </w:rPr>
        <w:t>потерей. При сравнительной оцен</w:t>
      </w:r>
      <w:r w:rsidRPr="00406400">
        <w:rPr>
          <w:sz w:val="28"/>
          <w:szCs w:val="28"/>
        </w:rPr>
        <w:t>ке структуры показателей объема циркулирующей крови, обнаружен дефицит объема циркулирующей крови и на этом фоне еще более выражений дефицит глобулярного объема. Результаты клинико-лабораторного сопоставления, полученного благодаря кластерному анализу типичного патофизиологического профиля с течением постшокового периода, позволяют предполагать, ч</w:t>
      </w:r>
      <w:r w:rsidR="00406400">
        <w:rPr>
          <w:sz w:val="28"/>
          <w:szCs w:val="28"/>
        </w:rPr>
        <w:t>то данный кластер отражает непо</w:t>
      </w:r>
      <w:r w:rsidRPr="00406400">
        <w:rPr>
          <w:sz w:val="28"/>
          <w:szCs w:val="28"/>
        </w:rPr>
        <w:t>средственную реакцию организма на острую массивную кровопотерю. Снижение насосной функции сердца носит крайне тяжелый, но вероятнее всего обратимый (в данный конкретный момент) характер. Об обратимости и напряженности процесса также свидетельствует и сохраняющаяся выраженность аэробных процессов в организме.</w:t>
      </w:r>
    </w:p>
    <w:p w:rsidR="003B69A6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 xml:space="preserve">При сравнительной оценке в предложенной </w:t>
      </w:r>
      <w:r w:rsidRPr="00406400">
        <w:rPr>
          <w:sz w:val="28"/>
          <w:szCs w:val="28"/>
          <w:lang w:val="en-US"/>
        </w:rPr>
        <w:t>J</w:t>
      </w:r>
      <w:r w:rsidRPr="00406400">
        <w:rPr>
          <w:sz w:val="28"/>
          <w:szCs w:val="28"/>
        </w:rPr>
        <w:t>.</w:t>
      </w:r>
      <w:r w:rsidRPr="00406400">
        <w:rPr>
          <w:sz w:val="28"/>
          <w:szCs w:val="28"/>
          <w:lang w:val="en-US"/>
        </w:rPr>
        <w:t>H</w:t>
      </w:r>
      <w:r w:rsidRPr="00406400">
        <w:rPr>
          <w:sz w:val="28"/>
          <w:szCs w:val="28"/>
        </w:rPr>
        <w:t>.</w:t>
      </w:r>
      <w:r w:rsidRPr="00406400">
        <w:rPr>
          <w:sz w:val="28"/>
          <w:szCs w:val="28"/>
          <w:lang w:val="en-US"/>
        </w:rPr>
        <w:t>Siegel</w:t>
      </w:r>
      <w:r w:rsidRPr="00406400">
        <w:rPr>
          <w:sz w:val="28"/>
          <w:szCs w:val="28"/>
        </w:rPr>
        <w:t xml:space="preserve"> и соавт. классификаци</w:t>
      </w:r>
      <w:r w:rsidR="00496780" w:rsidRPr="00406400">
        <w:rPr>
          <w:sz w:val="28"/>
          <w:szCs w:val="28"/>
        </w:rPr>
        <w:t>и</w:t>
      </w:r>
      <w:r w:rsidRPr="00406400">
        <w:rPr>
          <w:sz w:val="28"/>
          <w:szCs w:val="28"/>
        </w:rPr>
        <w:t xml:space="preserve"> типов патоф</w:t>
      </w:r>
      <w:r w:rsidR="00406400">
        <w:rPr>
          <w:sz w:val="28"/>
          <w:szCs w:val="28"/>
        </w:rPr>
        <w:t>изиологических паттернов катего</w:t>
      </w:r>
      <w:r w:rsidRPr="00406400">
        <w:rPr>
          <w:sz w:val="28"/>
          <w:szCs w:val="28"/>
        </w:rPr>
        <w:t>рии, соответствующей только что</w:t>
      </w:r>
      <w:r w:rsidR="00406400">
        <w:rPr>
          <w:sz w:val="28"/>
          <w:szCs w:val="28"/>
        </w:rPr>
        <w:t xml:space="preserve"> описанному профилю, мы не обна</w:t>
      </w:r>
      <w:r w:rsidRPr="00406400">
        <w:rPr>
          <w:sz w:val="28"/>
          <w:szCs w:val="28"/>
        </w:rPr>
        <w:t>ружили. Наиболее близкий по данным патофизиологического анализа кластер “сердечной декомпенсации” был этими исследователями отмечен у больных с инфарктом ми</w:t>
      </w:r>
      <w:r w:rsidR="00406400">
        <w:rPr>
          <w:sz w:val="28"/>
          <w:szCs w:val="28"/>
        </w:rPr>
        <w:t>окарда. Однако параллели с трав</w:t>
      </w:r>
      <w:r w:rsidRPr="00406400">
        <w:rPr>
          <w:sz w:val="28"/>
          <w:szCs w:val="28"/>
        </w:rPr>
        <w:t xml:space="preserve">мой и со степенью кровопотери не проводились. В связи с этим, несмотря на отмеченные признаки резкого угнетения насосной функции сердца, сопоставление всех </w:t>
      </w:r>
      <w:r w:rsidR="00406400">
        <w:rPr>
          <w:sz w:val="28"/>
          <w:szCs w:val="28"/>
        </w:rPr>
        <w:t>патофизиологических особен</w:t>
      </w:r>
      <w:r w:rsidRPr="00406400">
        <w:rPr>
          <w:sz w:val="28"/>
          <w:szCs w:val="28"/>
        </w:rPr>
        <w:t>ностей данного кластера с клиническими проявлениями позволяет, на наш взгляд, отказаться от термина “кластер сердечной декомпенсации” и предложить более отражающий патофизиологическую сущность этого клинического образа у данной категории больных термин — “профиль гиповолемических нарушений”.</w:t>
      </w:r>
    </w:p>
    <w:p w:rsidR="00406400" w:rsidRPr="00406400" w:rsidRDefault="00406400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</w:p>
    <w:p w:rsidR="003B69A6" w:rsidRPr="00406400" w:rsidRDefault="00EB4022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  <w:r w:rsidRPr="00406400">
        <w:rPr>
          <w:sz w:val="28"/>
          <w:szCs w:val="32"/>
        </w:rPr>
        <w:t>2</w:t>
      </w:r>
      <w:r w:rsidR="003B69A6" w:rsidRPr="00406400">
        <w:rPr>
          <w:sz w:val="28"/>
          <w:szCs w:val="32"/>
        </w:rPr>
        <w:t>. Патофизиологическая структура третьего кластера</w:t>
      </w:r>
    </w:p>
    <w:p w:rsidR="00406400" w:rsidRDefault="00406400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К гемодинамическим особенност</w:t>
      </w:r>
      <w:r w:rsidR="00406400">
        <w:rPr>
          <w:sz w:val="28"/>
          <w:szCs w:val="28"/>
        </w:rPr>
        <w:t>ям третьего кластера следует от</w:t>
      </w:r>
      <w:r w:rsidRPr="00406400">
        <w:rPr>
          <w:sz w:val="28"/>
          <w:szCs w:val="28"/>
        </w:rPr>
        <w:t>нести прежде всего достоверно низкую по отношению к нормальным значениям разовую производительность сердца — ударный индекс (УИ) = 0.027 л/м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 (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 xml:space="preserve">=6.77, 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=0.000). В то же время за счет тахи</w:t>
      </w:r>
      <w:r w:rsidR="00406400">
        <w:rPr>
          <w:sz w:val="28"/>
          <w:szCs w:val="28"/>
        </w:rPr>
        <w:t>кар</w:t>
      </w:r>
      <w:r w:rsidRPr="00406400">
        <w:rPr>
          <w:sz w:val="28"/>
          <w:szCs w:val="28"/>
        </w:rPr>
        <w:t>дии сердечный индекс достигает вполне удовлетворительного уровня — СИ=2.521 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 (значение сердечного индекса в контрольной группе — 2.82 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)). Индекс систолической работы левого желудочка остается также сниженным, а минутная работа левого желудочка (интегральный показатель работы сердца) хотя и ниже нормальных значений, однако недостоверно. Отмечается значительное, практически в два раза, увеличение общего периферического сопротивления</w:t>
      </w:r>
      <w:r w:rsidR="00EB4022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что позволяет предполагать довольно выраженны</w:t>
      </w:r>
      <w:r w:rsidR="00406400">
        <w:rPr>
          <w:sz w:val="28"/>
          <w:szCs w:val="28"/>
        </w:rPr>
        <w:t>й дис</w:t>
      </w:r>
      <w:r w:rsidRPr="00406400">
        <w:rPr>
          <w:sz w:val="28"/>
          <w:szCs w:val="28"/>
        </w:rPr>
        <w:t>баланс в системе центральной гемодинамики (принимая во внимание близкие к контрольной группе значения минут</w:t>
      </w:r>
      <w:r w:rsidR="003E5907">
        <w:rPr>
          <w:sz w:val="28"/>
          <w:szCs w:val="28"/>
        </w:rPr>
        <w:t>ной производительности сердца).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Графическое сопоставление позво</w:t>
      </w:r>
      <w:r w:rsidR="00496780" w:rsidRPr="00406400">
        <w:rPr>
          <w:sz w:val="28"/>
          <w:szCs w:val="28"/>
        </w:rPr>
        <w:t>ляет полагать, что некая относи</w:t>
      </w:r>
      <w:r w:rsidRPr="00406400">
        <w:rPr>
          <w:sz w:val="28"/>
          <w:szCs w:val="28"/>
        </w:rPr>
        <w:t>тельная стабилизация центральной гемодинамики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характерная для третьего кластера, наступает в результате выраженного напряжения симпатического сосудистого тонуса и сохраняющейся централизации кровообращения. Следует подчеркнуть, что она не так выражена, как во втором кластере, характерном для последствий острой кровопотери, но вместе с тем все признаки имеющегося дисбаланса между центральной насосной функцией и периферическим сосудистым тонусом сохраняются. Для выяснения причины такого довольно устойчивого дисбаланса, который был определен в процессе компьютерной обработки именно в качестве стабильного признака (характерного для данного массива) этого кластера, необходимо изучить соотношение признаков, характеризующих кислородный бюджет.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Индекс потока кислорода, который отражает количество доступного тканям газа, остается примерн</w:t>
      </w:r>
      <w:r w:rsidR="00406400">
        <w:rPr>
          <w:sz w:val="28"/>
          <w:szCs w:val="28"/>
        </w:rPr>
        <w:t>о таким же низким, как и во вто</w:t>
      </w:r>
      <w:r w:rsidRPr="00406400">
        <w:rPr>
          <w:sz w:val="28"/>
          <w:szCs w:val="28"/>
        </w:rPr>
        <w:t>ром кластере, составляя 268 мл/(мин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 (нормальные значения — 605 мл/(мин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), 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 xml:space="preserve">=5.74. 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=0.000). В то же время индекс потребления кислорода, характеризующий его удельное потребление, опускается значительно ниже нормы.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Отчет</w:t>
      </w:r>
      <w:r w:rsidR="00406400">
        <w:rPr>
          <w:sz w:val="28"/>
          <w:szCs w:val="28"/>
        </w:rPr>
        <w:t>ливо видно, что впервые артерио</w:t>
      </w:r>
      <w:r w:rsidRPr="00406400">
        <w:rPr>
          <w:sz w:val="28"/>
          <w:szCs w:val="28"/>
        </w:rPr>
        <w:t>венозный градиент содержания кислорода становится</w:t>
      </w:r>
      <w:r w:rsidR="00406400">
        <w:rPr>
          <w:sz w:val="28"/>
          <w:szCs w:val="28"/>
        </w:rPr>
        <w:t xml:space="preserve"> меньше, чем в контрольной груп</w:t>
      </w:r>
      <w:r w:rsidRPr="00406400">
        <w:rPr>
          <w:sz w:val="28"/>
          <w:szCs w:val="28"/>
        </w:rPr>
        <w:t>пе. Сравнительный анализ соответ</w:t>
      </w:r>
      <w:r w:rsidR="00406400">
        <w:rPr>
          <w:sz w:val="28"/>
          <w:szCs w:val="28"/>
        </w:rPr>
        <w:t>ствующих показателей во всех ос</w:t>
      </w:r>
      <w:r w:rsidRPr="00406400">
        <w:rPr>
          <w:sz w:val="28"/>
          <w:szCs w:val="28"/>
        </w:rPr>
        <w:t>тальных трех кластерах выявил достоверные различия между ними, что позволяет считать этот признак одной из дефиниций данного кластера. Наряду со снижением ар</w:t>
      </w:r>
      <w:r w:rsidR="00406400">
        <w:rPr>
          <w:sz w:val="28"/>
          <w:szCs w:val="28"/>
        </w:rPr>
        <w:t>териовенозного градиента кисло</w:t>
      </w:r>
      <w:r w:rsidRPr="00406400">
        <w:rPr>
          <w:sz w:val="28"/>
          <w:szCs w:val="28"/>
        </w:rPr>
        <w:t>рода отмечается повышение его содержания в веноз</w:t>
      </w:r>
      <w:r w:rsidR="00406400">
        <w:rPr>
          <w:sz w:val="28"/>
          <w:szCs w:val="28"/>
        </w:rPr>
        <w:t>ной крови. Так же как и артерио</w:t>
      </w:r>
      <w:r w:rsidRPr="00406400">
        <w:rPr>
          <w:sz w:val="28"/>
          <w:szCs w:val="28"/>
        </w:rPr>
        <w:t>венозный градиент кислорода, этот признак не имеет достоверных различий с показателями в контрольной группе, но в то же время существуют дос</w:t>
      </w:r>
      <w:r w:rsidR="00406400">
        <w:rPr>
          <w:sz w:val="28"/>
          <w:szCs w:val="28"/>
        </w:rPr>
        <w:t>товерные отличия с соответствую</w:t>
      </w:r>
      <w:r w:rsidRPr="00406400">
        <w:rPr>
          <w:sz w:val="28"/>
          <w:szCs w:val="28"/>
        </w:rPr>
        <w:t>щими показателями парциального давления кислорода в венозной крови в других кластерах.</w:t>
      </w:r>
    </w:p>
    <w:p w:rsidR="003B69A6" w:rsidRPr="00406400" w:rsidRDefault="00406400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Наряду со снижением артерио</w:t>
      </w:r>
      <w:r w:rsidR="003B69A6" w:rsidRPr="00406400">
        <w:rPr>
          <w:sz w:val="28"/>
          <w:szCs w:val="28"/>
        </w:rPr>
        <w:t>венозной разницы в содержании кислорода, повышением парциального давления кислорода в венозной крови отмечается повышение отношения лактат/пируват. Это, в соответствии с данными литературы, свидетельствует об усилении процессов анаэробного гликолиза и определяет качественно иной этап развития травматической бо</w:t>
      </w:r>
      <w:r>
        <w:rPr>
          <w:sz w:val="28"/>
          <w:szCs w:val="28"/>
        </w:rPr>
        <w:t>лезни. Такое увеличение анаэроб</w:t>
      </w:r>
      <w:r w:rsidR="003B69A6" w:rsidRPr="00406400">
        <w:rPr>
          <w:sz w:val="28"/>
          <w:szCs w:val="28"/>
        </w:rPr>
        <w:t>ного синтеза энергии характеризу</w:t>
      </w:r>
      <w:r>
        <w:rPr>
          <w:sz w:val="28"/>
          <w:szCs w:val="28"/>
        </w:rPr>
        <w:t>ется весьма неблагоприятным про</w:t>
      </w:r>
      <w:r w:rsidR="003B69A6" w:rsidRPr="00406400">
        <w:rPr>
          <w:sz w:val="28"/>
          <w:szCs w:val="28"/>
        </w:rPr>
        <w:t xml:space="preserve">гнозом. Усиление процессов анаэробного гликолиза подтверждается также и достоверным снижением как продукции углекислоты (парциальное давление углекислоты в венозной крови равно </w:t>
      </w:r>
      <w:smartTag w:uri="urn:schemas-microsoft-com:office:smarttags" w:element="metricconverter">
        <w:smartTagPr>
          <w:attr w:name="ProductID" w:val="34 мм"/>
        </w:smartTagPr>
        <w:r w:rsidR="003B69A6" w:rsidRPr="00406400">
          <w:rPr>
            <w:sz w:val="28"/>
            <w:szCs w:val="28"/>
          </w:rPr>
          <w:t>34 мм</w:t>
        </w:r>
      </w:smartTag>
      <w:r w:rsidR="003B69A6" w:rsidRPr="00406400">
        <w:rPr>
          <w:sz w:val="28"/>
          <w:szCs w:val="28"/>
        </w:rPr>
        <w:t xml:space="preserve"> рт.ст.), так и уменьшением ее выделения легкими: количество выделенной углекислоты снизилось до 121 мл/мин (нормальные значения — 175 мл/мин).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анализе показателей, х</w:t>
      </w:r>
      <w:r w:rsidR="00406400">
        <w:rPr>
          <w:sz w:val="28"/>
          <w:szCs w:val="28"/>
        </w:rPr>
        <w:t>арактеризующих объем циркулирую</w:t>
      </w:r>
      <w:r w:rsidRPr="00406400">
        <w:rPr>
          <w:sz w:val="28"/>
          <w:szCs w:val="28"/>
        </w:rPr>
        <w:t>щей крови в структуре этого класт</w:t>
      </w:r>
      <w:r w:rsidR="00406400">
        <w:rPr>
          <w:sz w:val="28"/>
          <w:szCs w:val="28"/>
        </w:rPr>
        <w:t>ера, отмечаются общие закономер</w:t>
      </w:r>
      <w:r w:rsidRPr="00406400">
        <w:rPr>
          <w:sz w:val="28"/>
          <w:szCs w:val="28"/>
        </w:rPr>
        <w:t xml:space="preserve">ности, характерные в той или иной степени для всех кластеров, относящихся к острому периоду травматической болезни. Прежде всего — это анемия различной степени выраженности. Общий объем циркулирующей крови равен </w:t>
      </w:r>
      <w:smartTag w:uri="urn:schemas-microsoft-com:office:smarttags" w:element="metricconverter">
        <w:smartTagPr>
          <w:attr w:name="ProductID" w:val="3.675 л"/>
        </w:smartTagPr>
        <w:r w:rsidRPr="00406400">
          <w:rPr>
            <w:sz w:val="28"/>
            <w:szCs w:val="28"/>
          </w:rPr>
          <w:t>3.675 л</w:t>
        </w:r>
      </w:smartTag>
      <w:r w:rsidR="00406400">
        <w:rPr>
          <w:sz w:val="28"/>
          <w:szCs w:val="28"/>
        </w:rPr>
        <w:t>. что составляет 76 % от должно</w:t>
      </w:r>
      <w:r w:rsidRPr="00406400">
        <w:rPr>
          <w:sz w:val="28"/>
          <w:szCs w:val="28"/>
        </w:rPr>
        <w:t>го. Дефицит глобулярного объема</w:t>
      </w:r>
      <w:r w:rsidR="00406400">
        <w:rPr>
          <w:sz w:val="28"/>
          <w:szCs w:val="28"/>
        </w:rPr>
        <w:t xml:space="preserve"> выражен более значительно: фак</w:t>
      </w:r>
      <w:r w:rsidRPr="00406400">
        <w:rPr>
          <w:sz w:val="28"/>
          <w:szCs w:val="28"/>
        </w:rPr>
        <w:t xml:space="preserve">тический глобулярный объем равен </w:t>
      </w:r>
      <w:smartTag w:uri="urn:schemas-microsoft-com:office:smarttags" w:element="metricconverter">
        <w:smartTagPr>
          <w:attr w:name="ProductID" w:val="1.210 л"/>
        </w:smartTagPr>
        <w:r w:rsidRPr="00406400">
          <w:rPr>
            <w:sz w:val="28"/>
            <w:szCs w:val="28"/>
          </w:rPr>
          <w:t>1.210 л</w:t>
        </w:r>
      </w:smartTag>
      <w:r w:rsidRPr="00406400">
        <w:rPr>
          <w:sz w:val="28"/>
          <w:szCs w:val="28"/>
        </w:rPr>
        <w:t>, что соответствует 54 % должной величины.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Показатели общего метаболизм</w:t>
      </w:r>
      <w:r w:rsidR="00496780" w:rsidRPr="00406400">
        <w:rPr>
          <w:sz w:val="28"/>
          <w:szCs w:val="28"/>
        </w:rPr>
        <w:t>а характеризуются умеренными из</w:t>
      </w:r>
      <w:r w:rsidRPr="00406400">
        <w:rPr>
          <w:sz w:val="28"/>
          <w:szCs w:val="28"/>
        </w:rPr>
        <w:t>менениями. Отмечается некотора</w:t>
      </w:r>
      <w:r w:rsidR="00406400">
        <w:rPr>
          <w:sz w:val="28"/>
          <w:szCs w:val="28"/>
        </w:rPr>
        <w:t>я гипергликемия на фоне стабиль</w:t>
      </w:r>
      <w:r w:rsidRPr="00406400">
        <w:rPr>
          <w:sz w:val="28"/>
          <w:szCs w:val="28"/>
        </w:rPr>
        <w:t>ной, с умеренно выраженными н</w:t>
      </w:r>
      <w:r w:rsidR="00406400">
        <w:rPr>
          <w:sz w:val="28"/>
          <w:szCs w:val="28"/>
        </w:rPr>
        <w:t>арушениями, функции печени (уро</w:t>
      </w:r>
      <w:r w:rsidRPr="00406400">
        <w:rPr>
          <w:sz w:val="28"/>
          <w:szCs w:val="28"/>
        </w:rPr>
        <w:t xml:space="preserve">вень билирубина — 14.228 мкмоль/л, активность трансаминазы: </w:t>
      </w:r>
      <w:r w:rsidRPr="00406400">
        <w:rPr>
          <w:sz w:val="28"/>
          <w:szCs w:val="28"/>
          <w:lang w:val="en-US"/>
        </w:rPr>
        <w:t>ACT</w:t>
      </w:r>
      <w:r w:rsidRPr="00406400">
        <w:rPr>
          <w:sz w:val="28"/>
          <w:szCs w:val="28"/>
        </w:rPr>
        <w:t xml:space="preserve"> — 1.664, АЛТ — 1.493 мкмоль/л в</w:t>
      </w:r>
      <w:r w:rsidR="00406400">
        <w:rPr>
          <w:sz w:val="28"/>
          <w:szCs w:val="28"/>
        </w:rPr>
        <w:t xml:space="preserve"> час). Общий анализ крови харак</w:t>
      </w:r>
      <w:r w:rsidRPr="00406400">
        <w:rPr>
          <w:sz w:val="28"/>
          <w:szCs w:val="28"/>
        </w:rPr>
        <w:t>теризуется сохраняющимся лейкоцитозом, сдвигом лейкоцитарной формулы влево (палочкоядерные лейкоциты — 13 %, относительная и абсолютная лимфопения — 12 % и 1.080- 10</w:t>
      </w:r>
      <w:r w:rsidRPr="00406400">
        <w:rPr>
          <w:sz w:val="28"/>
          <w:szCs w:val="28"/>
          <w:vertAlign w:val="superscript"/>
        </w:rPr>
        <w:t>9</w:t>
      </w:r>
      <w:r w:rsidRPr="00406400">
        <w:rPr>
          <w:sz w:val="28"/>
          <w:szCs w:val="28"/>
        </w:rPr>
        <w:t xml:space="preserve"> к/л).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Проведенный анализ показат</w:t>
      </w:r>
      <w:r w:rsidR="00496780" w:rsidRPr="00406400">
        <w:rPr>
          <w:sz w:val="28"/>
          <w:szCs w:val="28"/>
        </w:rPr>
        <w:t>елей, формирующих некоторый кли</w:t>
      </w:r>
      <w:r w:rsidRPr="00406400">
        <w:rPr>
          <w:sz w:val="28"/>
          <w:szCs w:val="28"/>
        </w:rPr>
        <w:t>нический образ, который представлен в виде третьего кластера, позволяет характеризовать его как “переходный”, сопровождающийся угнетением сократительной фун</w:t>
      </w:r>
      <w:r w:rsidR="00406400">
        <w:rPr>
          <w:sz w:val="28"/>
          <w:szCs w:val="28"/>
        </w:rPr>
        <w:t>кции миокарда, крайне неустойчи</w:t>
      </w:r>
      <w:r w:rsidRPr="00406400">
        <w:rPr>
          <w:sz w:val="28"/>
          <w:szCs w:val="28"/>
        </w:rPr>
        <w:t>вым балансом между основными звеньями центральной гемодинамики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нарастающей активацией анаэробного метаболизма.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Учитывая, что данный кластер встречается у пострадавших с тяжелой механической травмой в 73.3 % случаев в течение первых трех суток после травмы, можно полагать, что его “переходный” характер обусловлен нестабильностью ситуации, развивающейся в результате централизации кровообращения. Последняя при кровопотере наступает в первую очередь за счет снижения кровотока в спланхническом бассейне.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Как уже отмечалось, этот механизм служит пусковым в последующей патогенетической цепи</w:t>
      </w:r>
      <w:r w:rsid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приводящей к нарушению барьерной функции стенки тонкой кишки и </w:t>
      </w:r>
      <w:r w:rsidR="00406400">
        <w:rPr>
          <w:sz w:val="28"/>
          <w:szCs w:val="28"/>
        </w:rPr>
        <w:t>других ее функций, что определя</w:t>
      </w:r>
      <w:r w:rsidRPr="00406400">
        <w:rPr>
          <w:sz w:val="28"/>
          <w:szCs w:val="28"/>
        </w:rPr>
        <w:t>ет развитие “синдрома энтеральной недостаточности”, составляющего основу эндотоксикоза в постшоковом периоде. Эффективность проводимой терапии является тем решающим фактором, который определяет дальнейшее развитие процесса.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 xml:space="preserve">Такой подход к оценке патофизиологической роли компонентов кластера хорошо согласуется с данными </w:t>
      </w:r>
      <w:r w:rsidRPr="00406400">
        <w:rPr>
          <w:sz w:val="28"/>
          <w:szCs w:val="28"/>
          <w:lang w:val="en-US"/>
        </w:rPr>
        <w:t>J</w:t>
      </w:r>
      <w:r w:rsidRPr="00406400">
        <w:rPr>
          <w:sz w:val="28"/>
          <w:szCs w:val="28"/>
        </w:rPr>
        <w:t>.</w:t>
      </w:r>
      <w:r w:rsidRPr="00406400">
        <w:rPr>
          <w:sz w:val="28"/>
          <w:szCs w:val="28"/>
          <w:lang w:val="en-US"/>
        </w:rPr>
        <w:t>H</w:t>
      </w:r>
      <w:r w:rsidRPr="00406400">
        <w:rPr>
          <w:sz w:val="28"/>
          <w:szCs w:val="28"/>
        </w:rPr>
        <w:t xml:space="preserve">. </w:t>
      </w:r>
      <w:r w:rsidRPr="00406400">
        <w:rPr>
          <w:sz w:val="28"/>
          <w:szCs w:val="28"/>
          <w:lang w:val="en-US"/>
        </w:rPr>
        <w:t>Siegel</w:t>
      </w:r>
      <w:r w:rsidRPr="00406400">
        <w:rPr>
          <w:sz w:val="28"/>
          <w:szCs w:val="28"/>
        </w:rPr>
        <w:t>. который в своей классификации также выделил качественно схожий паттерн, Автор доказал, что в основе формирования данного кластера лежит угнетение аэробного пути утилиз</w:t>
      </w:r>
      <w:r w:rsidR="00406400">
        <w:rPr>
          <w:sz w:val="28"/>
          <w:szCs w:val="28"/>
        </w:rPr>
        <w:t>ации глюкозы и усиливается пере</w:t>
      </w:r>
      <w:r w:rsidRPr="00406400">
        <w:rPr>
          <w:sz w:val="28"/>
          <w:szCs w:val="28"/>
        </w:rPr>
        <w:t>ход на анаэробный гликолиз. В соответствии с этим третий кластер получил название “кластер метаболических нарушений”.</w:t>
      </w:r>
    </w:p>
    <w:p w:rsidR="00406400" w:rsidRDefault="00406400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</w:p>
    <w:p w:rsidR="003B69A6" w:rsidRPr="00406400" w:rsidRDefault="00EB4022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  <w:r w:rsidRPr="00406400">
        <w:rPr>
          <w:sz w:val="28"/>
          <w:szCs w:val="32"/>
        </w:rPr>
        <w:t>3</w:t>
      </w:r>
      <w:r w:rsidR="003B69A6" w:rsidRPr="00406400">
        <w:rPr>
          <w:sz w:val="28"/>
          <w:szCs w:val="32"/>
        </w:rPr>
        <w:t>. Патофизиологическая структура четвертого кластера</w:t>
      </w:r>
    </w:p>
    <w:p w:rsidR="00406400" w:rsidRDefault="00406400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 xml:space="preserve">Среди основных гемодинамических характеристик четвертого </w:t>
      </w:r>
      <w:r w:rsidR="00496780" w:rsidRPr="00406400">
        <w:rPr>
          <w:sz w:val="28"/>
          <w:szCs w:val="28"/>
        </w:rPr>
        <w:t>кластера,</w:t>
      </w:r>
      <w:r w:rsidRPr="00406400">
        <w:rPr>
          <w:sz w:val="28"/>
          <w:szCs w:val="28"/>
        </w:rPr>
        <w:t xml:space="preserve"> прежде </w:t>
      </w:r>
      <w:r w:rsidR="00496780" w:rsidRPr="00406400">
        <w:rPr>
          <w:sz w:val="28"/>
          <w:szCs w:val="28"/>
        </w:rPr>
        <w:t>всего,</w:t>
      </w:r>
      <w:r w:rsidRPr="00406400">
        <w:rPr>
          <w:sz w:val="28"/>
          <w:szCs w:val="28"/>
        </w:rPr>
        <w:t xml:space="preserve"> отмечается крайне низкая эффективность сердечной деятельности. Резко снижена ударная производител</w:t>
      </w:r>
      <w:r w:rsidR="00406400">
        <w:rPr>
          <w:sz w:val="28"/>
          <w:szCs w:val="28"/>
        </w:rPr>
        <w:t>ьность серд</w:t>
      </w:r>
      <w:r w:rsidRPr="00406400">
        <w:rPr>
          <w:sz w:val="28"/>
          <w:szCs w:val="28"/>
        </w:rPr>
        <w:t>ца (УИ=0.019 л/м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, при сравнении с нормальными значениями 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 xml:space="preserve">=6.27, 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=0.000), которая не компенсируется даже тахикардией. СИ составляет 1.876 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) (при сравнении с контрольной группой 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 xml:space="preserve">=3.84. 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=0.0002). Столь низкие цифры разовой и минутн</w:t>
      </w:r>
      <w:r w:rsidR="00406400">
        <w:rPr>
          <w:sz w:val="28"/>
          <w:szCs w:val="28"/>
        </w:rPr>
        <w:t>ой произво</w:t>
      </w:r>
      <w:r w:rsidRPr="00406400">
        <w:rPr>
          <w:sz w:val="28"/>
          <w:szCs w:val="28"/>
        </w:rPr>
        <w:t>дительности сердца сопровожда</w:t>
      </w:r>
      <w:r w:rsidR="00406400">
        <w:rPr>
          <w:sz w:val="28"/>
          <w:szCs w:val="28"/>
        </w:rPr>
        <w:t>ются соответствующими изменения</w:t>
      </w:r>
      <w:r w:rsidRPr="00406400">
        <w:rPr>
          <w:sz w:val="28"/>
          <w:szCs w:val="28"/>
        </w:rPr>
        <w:t>ми показателя работы левого желудочка — индекс систолической работы левого желудочка равен 21.7 г/м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 (значение в контрольной группе — 53.5 г/м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). В качестве единственного компенсирующе</w:t>
      </w:r>
      <w:r w:rsidR="00406400">
        <w:rPr>
          <w:sz w:val="28"/>
          <w:szCs w:val="28"/>
        </w:rPr>
        <w:t>го ме</w:t>
      </w:r>
      <w:r w:rsidRPr="00406400">
        <w:rPr>
          <w:sz w:val="28"/>
          <w:szCs w:val="28"/>
        </w:rPr>
        <w:t>ханизма неэффективной насосной функции сердца выступает резкое увеличение тонуса периферической сосудистой сети, которое тоже не способно обеспечить полноценную компенсацию.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Отмечается нарастание (по сравнению с проанализированными выше первыми тремя</w:t>
      </w:r>
      <w:r w:rsidR="00406400">
        <w:rPr>
          <w:sz w:val="28"/>
          <w:szCs w:val="28"/>
        </w:rPr>
        <w:t xml:space="preserve"> кластера</w:t>
      </w:r>
      <w:r w:rsidRPr="00406400">
        <w:rPr>
          <w:sz w:val="28"/>
          <w:szCs w:val="28"/>
        </w:rPr>
        <w:t>ми) несоответствия между разли</w:t>
      </w:r>
      <w:r w:rsidR="00406400">
        <w:rPr>
          <w:sz w:val="28"/>
          <w:szCs w:val="28"/>
        </w:rPr>
        <w:t>чными звеньями центральной гемо</w:t>
      </w:r>
      <w:r w:rsidRPr="00406400">
        <w:rPr>
          <w:sz w:val="28"/>
          <w:szCs w:val="28"/>
        </w:rPr>
        <w:t>динамики. Одним из признаков, подтверждающих неэффективность механизмов стабилизации централ</w:t>
      </w:r>
      <w:r w:rsidR="00406400">
        <w:rPr>
          <w:sz w:val="28"/>
          <w:szCs w:val="28"/>
        </w:rPr>
        <w:t>ьной гемодинамики, является сни</w:t>
      </w:r>
      <w:r w:rsidRPr="00406400">
        <w:rPr>
          <w:sz w:val="28"/>
          <w:szCs w:val="28"/>
        </w:rPr>
        <w:t>жение артериального давления. Из всех рассмотренных кластеров этот признак отмечается только в четвертом.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Таким образом, для четвертого</w:t>
      </w:r>
      <w:r w:rsidR="00406400">
        <w:rPr>
          <w:sz w:val="28"/>
          <w:szCs w:val="28"/>
        </w:rPr>
        <w:t xml:space="preserve"> кластера одной из главных дефи</w:t>
      </w:r>
      <w:r w:rsidRPr="00406400">
        <w:rPr>
          <w:sz w:val="28"/>
          <w:szCs w:val="28"/>
        </w:rPr>
        <w:t>ниций является прогрессирующее снижение производительности сердца и неспособность, даже путем максимального напряжения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поддерживать функционирование сердечнососудистой системы на необходимом для сохранения жизнедеятельности уровне.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нарастающем дисбалансе основных звеньев гемодинамики оценка кислородного бюджета представляется довольно актуальной в связи с особенностями функционирования целостного организма в такой момент. Прежде всего отмечается самый низкий индекс потока кислорода, характеризующий доступный тканям кислород — 209 мл/(мин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). что достоверно различается с нормальным уровнем (ИПК=605 мл/(мин • 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). 1=8.23. р=0.000). В то же время на фоне снижения потока кислорода индекс его потребления также достоверно падает до 112 мл/м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>. (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>=3.2</w:t>
      </w:r>
      <w:r w:rsidR="00406400">
        <w:rPr>
          <w:sz w:val="28"/>
          <w:szCs w:val="28"/>
        </w:rPr>
        <w:t>43. р=0.002) по сравнению с нор</w:t>
      </w:r>
      <w:r w:rsidRPr="00406400">
        <w:rPr>
          <w:sz w:val="28"/>
          <w:szCs w:val="28"/>
        </w:rPr>
        <w:t>мой (152 мл/м</w:t>
      </w:r>
      <w:r w:rsidRPr="00406400">
        <w:rPr>
          <w:sz w:val="28"/>
          <w:szCs w:val="28"/>
          <w:vertAlign w:val="superscript"/>
        </w:rPr>
        <w:t>2</w:t>
      </w:r>
      <w:r w:rsidRPr="00406400">
        <w:rPr>
          <w:sz w:val="28"/>
          <w:szCs w:val="28"/>
        </w:rPr>
        <w:t xml:space="preserve">). Несмотря на. </w:t>
      </w:r>
      <w:r w:rsidR="00406400">
        <w:rPr>
          <w:sz w:val="28"/>
          <w:szCs w:val="28"/>
        </w:rPr>
        <w:t>казалось бы. резкое снижение по</w:t>
      </w:r>
      <w:r w:rsidRPr="00406400">
        <w:rPr>
          <w:sz w:val="28"/>
          <w:szCs w:val="28"/>
        </w:rPr>
        <w:t>требления кислорода, градиент кислорода между артерией и веной достигает достаточно высоких значений — 5.588 об %. Это позволяет предполагать значительное усиление тканевой экстракции.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В то же время для данно</w:t>
      </w:r>
      <w:r w:rsidR="00496780" w:rsidRPr="00406400">
        <w:rPr>
          <w:sz w:val="28"/>
          <w:szCs w:val="28"/>
        </w:rPr>
        <w:t xml:space="preserve">го кластера </w:t>
      </w:r>
      <w:r w:rsidRPr="00406400">
        <w:rPr>
          <w:sz w:val="28"/>
          <w:szCs w:val="28"/>
        </w:rPr>
        <w:t>характерно снижение выделе</w:t>
      </w:r>
      <w:r w:rsidRPr="00406400">
        <w:rPr>
          <w:sz w:val="28"/>
          <w:szCs w:val="28"/>
        </w:rPr>
        <w:softHyphen/>
        <w:t xml:space="preserve">ния углекислоты легкими до 118 мл/мин (норма — 175 мд/мин. 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 xml:space="preserve">=2.35. 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=</w:t>
      </w:r>
      <w:r w:rsidRPr="00406400">
        <w:rPr>
          <w:sz w:val="28"/>
          <w:szCs w:val="28"/>
          <w:lang w:val="en-US"/>
        </w:rPr>
        <w:t>O</w:t>
      </w:r>
      <w:r w:rsidRPr="00406400">
        <w:rPr>
          <w:sz w:val="28"/>
          <w:szCs w:val="28"/>
        </w:rPr>
        <w:t>.</w:t>
      </w:r>
      <w:r w:rsidRPr="00406400">
        <w:rPr>
          <w:sz w:val="28"/>
          <w:szCs w:val="28"/>
          <w:lang w:val="en-US"/>
        </w:rPr>
        <w:t>U</w:t>
      </w:r>
      <w:r w:rsidRPr="00406400">
        <w:rPr>
          <w:sz w:val="28"/>
          <w:szCs w:val="28"/>
        </w:rPr>
        <w:t xml:space="preserve">204) при значительном повышении (до </w:t>
      </w:r>
      <w:smartTag w:uri="urn:schemas-microsoft-com:office:smarttags" w:element="metricconverter">
        <w:smartTagPr>
          <w:attr w:name="ProductID" w:val="54.9 мм"/>
        </w:smartTagPr>
        <w:r w:rsidRPr="00406400">
          <w:rPr>
            <w:sz w:val="28"/>
            <w:szCs w:val="28"/>
          </w:rPr>
          <w:t>54.9 мм</w:t>
        </w:r>
      </w:smartTag>
      <w:r w:rsidRPr="00406400">
        <w:rPr>
          <w:sz w:val="28"/>
          <w:szCs w:val="28"/>
        </w:rPr>
        <w:t xml:space="preserve"> рт.ст.) парциального давления углекислого </w:t>
      </w:r>
      <w:r w:rsidR="00406400">
        <w:rPr>
          <w:sz w:val="28"/>
          <w:szCs w:val="28"/>
        </w:rPr>
        <w:t>газа в венозной крови (достовер</w:t>
      </w:r>
      <w:r w:rsidRPr="00406400">
        <w:rPr>
          <w:sz w:val="28"/>
          <w:szCs w:val="28"/>
        </w:rPr>
        <w:t xml:space="preserve">ность различии с нормой </w:t>
      </w:r>
      <w:r w:rsidRPr="00406400">
        <w:rPr>
          <w:sz w:val="28"/>
          <w:szCs w:val="28"/>
          <w:lang w:val="en-US"/>
        </w:rPr>
        <w:t>t</w:t>
      </w:r>
      <w:r w:rsidRPr="00406400">
        <w:rPr>
          <w:sz w:val="28"/>
          <w:szCs w:val="28"/>
        </w:rPr>
        <w:t xml:space="preserve">=3.37. </w:t>
      </w:r>
      <w:r w:rsidRPr="00406400">
        <w:rPr>
          <w:sz w:val="28"/>
          <w:szCs w:val="28"/>
          <w:lang w:val="en-US"/>
        </w:rPr>
        <w:t>p</w:t>
      </w:r>
      <w:r w:rsidRPr="00406400">
        <w:rPr>
          <w:sz w:val="28"/>
          <w:szCs w:val="28"/>
        </w:rPr>
        <w:t>=</w:t>
      </w:r>
      <w:r w:rsidRPr="00406400">
        <w:rPr>
          <w:sz w:val="28"/>
          <w:szCs w:val="28"/>
          <w:lang w:val="en-US"/>
        </w:rPr>
        <w:t>U</w:t>
      </w:r>
      <w:r w:rsidRPr="00406400">
        <w:rPr>
          <w:sz w:val="28"/>
          <w:szCs w:val="28"/>
        </w:rPr>
        <w:t xml:space="preserve">.0014). Такое соотношение может служить достоверным признаком выраженных вентиляционно-перфузиониых нарушений в легких. 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Кроме уже отмеченных закономерностей, отчетливо видно нара</w:t>
      </w:r>
      <w:r w:rsidRPr="00406400">
        <w:rPr>
          <w:sz w:val="28"/>
          <w:szCs w:val="28"/>
        </w:rPr>
        <w:softHyphen/>
        <w:t>стание отношения лактат/пируват в анализируемом кластере. При сравнении с нормальными значе</w:t>
      </w:r>
      <w:r w:rsidR="00406400">
        <w:rPr>
          <w:sz w:val="28"/>
          <w:szCs w:val="28"/>
        </w:rPr>
        <w:t>ниями различия между ними оказа</w:t>
      </w:r>
      <w:r w:rsidRPr="00406400">
        <w:rPr>
          <w:sz w:val="28"/>
          <w:szCs w:val="28"/>
        </w:rPr>
        <w:t>лись достоверными (р=0.049). Повышение уровней лактат</w:t>
      </w:r>
      <w:r w:rsidR="00406400">
        <w:rPr>
          <w:sz w:val="28"/>
          <w:szCs w:val="28"/>
        </w:rPr>
        <w:t>а и угле</w:t>
      </w:r>
      <w:r w:rsidRPr="00406400">
        <w:rPr>
          <w:sz w:val="28"/>
          <w:szCs w:val="28"/>
        </w:rPr>
        <w:t>кислоты приводит к возрастанию кислотности венозной крови (</w:t>
      </w:r>
      <w:r w:rsidRPr="00406400">
        <w:rPr>
          <w:sz w:val="28"/>
          <w:szCs w:val="28"/>
          <w:lang w:val="en-US"/>
        </w:rPr>
        <w:t>pHv</w:t>
      </w:r>
      <w:r w:rsidRPr="00406400">
        <w:rPr>
          <w:sz w:val="28"/>
          <w:szCs w:val="28"/>
        </w:rPr>
        <w:t>=7.23 и ВЕ=-5.938).</w:t>
      </w:r>
    </w:p>
    <w:p w:rsidR="00496780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исследовании показателе</w:t>
      </w:r>
      <w:r w:rsidR="00496780" w:rsidRPr="00406400">
        <w:rPr>
          <w:sz w:val="28"/>
          <w:szCs w:val="28"/>
        </w:rPr>
        <w:t>й объема циркулирующей крови от</w:t>
      </w:r>
      <w:r w:rsidRPr="00406400">
        <w:rPr>
          <w:sz w:val="28"/>
          <w:szCs w:val="28"/>
        </w:rPr>
        <w:t xml:space="preserve">мечаются наиболее низкие значения </w:t>
      </w:r>
      <w:r w:rsidRPr="00406400">
        <w:rPr>
          <w:sz w:val="28"/>
          <w:szCs w:val="28"/>
          <w:lang w:val="en-US"/>
        </w:rPr>
        <w:t>OUK</w:t>
      </w:r>
      <w:r w:rsidRPr="00406400">
        <w:rPr>
          <w:sz w:val="28"/>
          <w:szCs w:val="28"/>
        </w:rPr>
        <w:t xml:space="preserve"> среди всех анализируемых кластеров в абсолютных единицах (</w:t>
      </w:r>
      <w:smartTag w:uri="urn:schemas-microsoft-com:office:smarttags" w:element="metricconverter">
        <w:smartTagPr>
          <w:attr w:name="ProductID" w:val="3.427 л"/>
        </w:smartTagPr>
        <w:r w:rsidRPr="00406400">
          <w:rPr>
            <w:sz w:val="28"/>
            <w:szCs w:val="28"/>
          </w:rPr>
          <w:t>3.427 л</w:t>
        </w:r>
      </w:smartTag>
      <w:r w:rsidRPr="00406400">
        <w:rPr>
          <w:sz w:val="28"/>
          <w:szCs w:val="28"/>
        </w:rPr>
        <w:t>) и в относительных (по сравнению с данными контроль</w:t>
      </w:r>
      <w:r w:rsidR="00406400">
        <w:rPr>
          <w:sz w:val="28"/>
          <w:szCs w:val="28"/>
        </w:rPr>
        <w:t>ной группы). Дефицит СШК состав</w:t>
      </w:r>
      <w:r w:rsidRPr="00406400">
        <w:rPr>
          <w:sz w:val="28"/>
          <w:szCs w:val="28"/>
        </w:rPr>
        <w:t>ляет 72.3 %. Глобулярный объем (</w:t>
      </w:r>
      <w:smartTag w:uri="urn:schemas-microsoft-com:office:smarttags" w:element="metricconverter">
        <w:smartTagPr>
          <w:attr w:name="ProductID" w:val="0.997 л"/>
        </w:smartTagPr>
        <w:r w:rsidRPr="00406400">
          <w:rPr>
            <w:sz w:val="28"/>
            <w:szCs w:val="28"/>
          </w:rPr>
          <w:t>0.997 л</w:t>
        </w:r>
      </w:smartTag>
      <w:r w:rsidRPr="00406400">
        <w:rPr>
          <w:sz w:val="28"/>
          <w:szCs w:val="28"/>
        </w:rPr>
        <w:t>) также самый низкий среди кластеров, а дефицит глобулярн</w:t>
      </w:r>
      <w:r w:rsidR="00406400">
        <w:rPr>
          <w:sz w:val="28"/>
          <w:szCs w:val="28"/>
        </w:rPr>
        <w:t>ого объема, сравнительно с конт</w:t>
      </w:r>
      <w:r w:rsidRPr="00406400">
        <w:rPr>
          <w:sz w:val="28"/>
          <w:szCs w:val="28"/>
        </w:rPr>
        <w:t>рольной группой, приблизительно равен соответств</w:t>
      </w:r>
      <w:r w:rsidR="00406400">
        <w:rPr>
          <w:sz w:val="28"/>
          <w:szCs w:val="28"/>
        </w:rPr>
        <w:t>ующему показа</w:t>
      </w:r>
      <w:r w:rsidRPr="00406400">
        <w:rPr>
          <w:sz w:val="28"/>
          <w:szCs w:val="28"/>
        </w:rPr>
        <w:t>телю в кластере “гиповолемических нарушении” — 47.8 %. Характерно и низкое число эритроцитов (3.289 х 10</w:t>
      </w:r>
      <w:r w:rsidRPr="00406400">
        <w:rPr>
          <w:sz w:val="28"/>
          <w:szCs w:val="28"/>
          <w:vertAlign w:val="superscript"/>
        </w:rPr>
        <w:t>12</w:t>
      </w:r>
      <w:r w:rsidRPr="00406400">
        <w:rPr>
          <w:sz w:val="28"/>
          <w:szCs w:val="28"/>
        </w:rPr>
        <w:t xml:space="preserve"> к/л), а также крайне низкое значение гематокрита — 26.6 %. 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Приведенные взаимоотношения свидетельствуют о выраженном дефиците всех компонентов объема циркулирующей крови. Этот дефицит наступает в результате несоответствия объема циркулирующей крови емкости сосудистого русла, что может быть обусловлено либо непосредственно острой кровопот</w:t>
      </w:r>
      <w:r w:rsidR="00496780" w:rsidRPr="00406400">
        <w:rPr>
          <w:sz w:val="28"/>
          <w:szCs w:val="28"/>
        </w:rPr>
        <w:t>ерей, либо метаболическими нару</w:t>
      </w:r>
      <w:r w:rsidRPr="00406400">
        <w:rPr>
          <w:sz w:val="28"/>
          <w:szCs w:val="28"/>
        </w:rPr>
        <w:t xml:space="preserve">шениями. На основании только </w:t>
      </w:r>
      <w:r w:rsidR="00406400">
        <w:rPr>
          <w:sz w:val="28"/>
          <w:szCs w:val="28"/>
        </w:rPr>
        <w:t>одних показателей OЦK решить во</w:t>
      </w:r>
      <w:r w:rsidRPr="00406400">
        <w:rPr>
          <w:sz w:val="28"/>
          <w:szCs w:val="28"/>
        </w:rPr>
        <w:t xml:space="preserve">прос о природе такого несоответствия не представляется возможным. Если комплексная оценка структуры показателей второго кластера позволила отнести его к гиповолемическим нарушениям, то в структуре четвертого кластера имеются </w:t>
      </w:r>
      <w:r w:rsidR="00406400">
        <w:rPr>
          <w:sz w:val="28"/>
          <w:szCs w:val="28"/>
        </w:rPr>
        <w:t>признаки, которые свидетельству</w:t>
      </w:r>
      <w:r w:rsidRPr="00406400">
        <w:rPr>
          <w:sz w:val="28"/>
          <w:szCs w:val="28"/>
        </w:rPr>
        <w:t xml:space="preserve">ют о нарастающей полиорганной недостаточности. Это позволяет рассматривать несоответствие </w:t>
      </w:r>
      <w:r w:rsidR="00406400">
        <w:rPr>
          <w:sz w:val="28"/>
          <w:szCs w:val="28"/>
        </w:rPr>
        <w:t>объема циркулирующей крови емко</w:t>
      </w:r>
      <w:r w:rsidRPr="00406400">
        <w:rPr>
          <w:sz w:val="28"/>
          <w:szCs w:val="28"/>
        </w:rPr>
        <w:t>сти сосудистого русла в данном случае как следствие в первую очередь метаболических расстройств.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оценке общих показателей метаболизма обращает внимание повышение активности трансаминаз (</w:t>
      </w:r>
      <w:r w:rsidRPr="00406400">
        <w:rPr>
          <w:sz w:val="28"/>
          <w:szCs w:val="28"/>
          <w:lang w:val="en-US"/>
        </w:rPr>
        <w:t>ACT</w:t>
      </w:r>
      <w:r w:rsidRPr="00406400">
        <w:rPr>
          <w:sz w:val="28"/>
          <w:szCs w:val="28"/>
        </w:rPr>
        <w:t xml:space="preserve"> до 1.941 и АЛТ до 3.103 мкмоль/л в час) при сохран</w:t>
      </w:r>
      <w:r w:rsidR="00406400">
        <w:rPr>
          <w:sz w:val="28"/>
          <w:szCs w:val="28"/>
        </w:rPr>
        <w:t>енном уровне билирубина в преде</w:t>
      </w:r>
      <w:r w:rsidRPr="00406400">
        <w:rPr>
          <w:sz w:val="28"/>
          <w:szCs w:val="28"/>
        </w:rPr>
        <w:t>лах нормальных значений. На фоне умеренно повышенного уровня креатинина в более значительно</w:t>
      </w:r>
      <w:r w:rsidR="00406400">
        <w:rPr>
          <w:sz w:val="28"/>
          <w:szCs w:val="28"/>
        </w:rPr>
        <w:t>й степени повышается уровень мо</w:t>
      </w:r>
      <w:r w:rsidRPr="00406400">
        <w:rPr>
          <w:sz w:val="28"/>
          <w:szCs w:val="28"/>
        </w:rPr>
        <w:t>чевины — 10.52 ммоль/л. В картин</w:t>
      </w:r>
      <w:r w:rsidR="00406400">
        <w:rPr>
          <w:sz w:val="28"/>
          <w:szCs w:val="28"/>
        </w:rPr>
        <w:t>е общего анализа крови отмечает</w:t>
      </w:r>
      <w:r w:rsidRPr="00406400">
        <w:rPr>
          <w:sz w:val="28"/>
          <w:szCs w:val="28"/>
        </w:rPr>
        <w:t>ся сохранение умеренно выраженною лейкоцитоза (9.505 • 10</w:t>
      </w:r>
      <w:r w:rsidRPr="00406400">
        <w:rPr>
          <w:sz w:val="28"/>
          <w:szCs w:val="28"/>
          <w:vertAlign w:val="superscript"/>
        </w:rPr>
        <w:t>9</w:t>
      </w:r>
      <w:r w:rsidRPr="00406400">
        <w:rPr>
          <w:sz w:val="28"/>
          <w:szCs w:val="28"/>
        </w:rPr>
        <w:t xml:space="preserve"> к/л) при нара</w:t>
      </w:r>
      <w:r w:rsidR="00496780" w:rsidRPr="00406400">
        <w:rPr>
          <w:sz w:val="28"/>
          <w:szCs w:val="28"/>
        </w:rPr>
        <w:t>стающем сдвиге влево (до 20.449</w:t>
      </w:r>
      <w:r w:rsidRPr="00406400">
        <w:rPr>
          <w:sz w:val="28"/>
          <w:szCs w:val="28"/>
        </w:rPr>
        <w:t xml:space="preserve">) количество палочкоядерных лейкоцитов, и снижение числа лимфоцитов как абсолютное (0.929- </w:t>
      </w:r>
      <w:r w:rsidRPr="00406400">
        <w:rPr>
          <w:sz w:val="28"/>
          <w:szCs w:val="28"/>
          <w:lang w:val="en-US"/>
        </w:rPr>
        <w:t>W</w:t>
      </w:r>
      <w:r w:rsidRPr="00406400">
        <w:rPr>
          <w:sz w:val="28"/>
          <w:szCs w:val="28"/>
        </w:rPr>
        <w:t xml:space="preserve"> к/л), так и относительное (9.78 %).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При общей характеристике набл</w:t>
      </w:r>
      <w:r w:rsidR="00496780" w:rsidRPr="00406400">
        <w:rPr>
          <w:sz w:val="28"/>
          <w:szCs w:val="28"/>
        </w:rPr>
        <w:t>юдении, которые составили анали</w:t>
      </w:r>
      <w:r w:rsidRPr="00406400">
        <w:rPr>
          <w:sz w:val="28"/>
          <w:szCs w:val="28"/>
        </w:rPr>
        <w:t>зируемый кластер, следует отметить, что в основном он развивался у наиболее тяжелопострадавших (1</w:t>
      </w:r>
      <w:r w:rsidRPr="00406400">
        <w:rPr>
          <w:sz w:val="28"/>
          <w:szCs w:val="28"/>
          <w:lang w:val="en-US"/>
        </w:rPr>
        <w:t>SS</w:t>
      </w:r>
      <w:r w:rsidRPr="00406400">
        <w:rPr>
          <w:sz w:val="28"/>
          <w:szCs w:val="28"/>
        </w:rPr>
        <w:t>=36.7)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в противоположность трем остальным кластерам, где этот показатель не превышал 28 баллов.</w:t>
      </w:r>
    </w:p>
    <w:p w:rsidR="003B69A6" w:rsidRPr="00406400" w:rsidRDefault="003B69A6" w:rsidP="00406400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406400">
        <w:rPr>
          <w:sz w:val="28"/>
          <w:szCs w:val="28"/>
        </w:rPr>
        <w:t>Проведенный анализ путем соп</w:t>
      </w:r>
      <w:r w:rsidR="00496780" w:rsidRPr="00406400">
        <w:rPr>
          <w:sz w:val="28"/>
          <w:szCs w:val="28"/>
        </w:rPr>
        <w:t>оставления клинических и патофи</w:t>
      </w:r>
      <w:r w:rsidRPr="00406400">
        <w:rPr>
          <w:sz w:val="28"/>
          <w:szCs w:val="28"/>
        </w:rPr>
        <w:t>зиологических особенностей структуры признаков, характеризующих четвертый кластер, позволяет выделить два</w:t>
      </w:r>
      <w:r w:rsid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на наш взгляд, ведущих фактора в его формировании — на</w:t>
      </w:r>
      <w:r w:rsidR="00406400">
        <w:rPr>
          <w:sz w:val="28"/>
          <w:szCs w:val="28"/>
        </w:rPr>
        <w:t>растание первичной сердечной не</w:t>
      </w:r>
      <w:r w:rsidRPr="00406400">
        <w:rPr>
          <w:sz w:val="28"/>
          <w:szCs w:val="28"/>
        </w:rPr>
        <w:t xml:space="preserve">достаточности при неспособности </w:t>
      </w:r>
      <w:r w:rsidR="00406400">
        <w:rPr>
          <w:sz w:val="28"/>
          <w:szCs w:val="28"/>
        </w:rPr>
        <w:t>к компенсации за счет сосудисто</w:t>
      </w:r>
      <w:r w:rsidRPr="00406400">
        <w:rPr>
          <w:sz w:val="28"/>
          <w:szCs w:val="28"/>
        </w:rPr>
        <w:t>го тонуса и выраженные нарушения вентиляционно-перфузионных взаимоотношений. Такой клинический образ встречается, как правило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либо в случае крайне тяжелой травмы (о чем свидетельствует очень высокий уровень 1</w:t>
      </w:r>
      <w:r w:rsidRPr="00406400">
        <w:rPr>
          <w:sz w:val="28"/>
          <w:szCs w:val="28"/>
          <w:lang w:val="en-US"/>
        </w:rPr>
        <w:t>SS</w:t>
      </w:r>
      <w:r w:rsidRPr="00406400">
        <w:rPr>
          <w:sz w:val="28"/>
          <w:szCs w:val="28"/>
        </w:rPr>
        <w:t>)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либо </w:t>
      </w:r>
      <w:r w:rsidR="00406400">
        <w:rPr>
          <w:sz w:val="28"/>
          <w:szCs w:val="28"/>
        </w:rPr>
        <w:t>в результате нарастающих наруше</w:t>
      </w:r>
      <w:r w:rsidRPr="00406400">
        <w:rPr>
          <w:sz w:val="28"/>
          <w:szCs w:val="28"/>
        </w:rPr>
        <w:t>ний базисного жизнеобеспечения. Вероятно, они-то и составляют метаболическую основу синдрома системной восп</w:t>
      </w:r>
      <w:r w:rsidR="00406400">
        <w:rPr>
          <w:sz w:val="28"/>
          <w:szCs w:val="28"/>
        </w:rPr>
        <w:t>алительной реак</w:t>
      </w:r>
      <w:r w:rsidRPr="00406400">
        <w:rPr>
          <w:sz w:val="28"/>
          <w:szCs w:val="28"/>
        </w:rPr>
        <w:t>ции</w:t>
      </w:r>
      <w:r w:rsidR="00496780" w:rsidRPr="00406400">
        <w:rPr>
          <w:sz w:val="28"/>
          <w:szCs w:val="28"/>
        </w:rPr>
        <w:t>,</w:t>
      </w:r>
      <w:r w:rsidRPr="00406400">
        <w:rPr>
          <w:sz w:val="28"/>
          <w:szCs w:val="28"/>
        </w:rPr>
        <w:t xml:space="preserve"> сепсиса и полиорганной недос</w:t>
      </w:r>
      <w:r w:rsidR="00406400">
        <w:rPr>
          <w:sz w:val="28"/>
          <w:szCs w:val="28"/>
        </w:rPr>
        <w:t>таточности. В соответствии с ве</w:t>
      </w:r>
      <w:r w:rsidRPr="00406400">
        <w:rPr>
          <w:sz w:val="28"/>
          <w:szCs w:val="28"/>
        </w:rPr>
        <w:t>дущими клиническими проявлениями данный кластер может быть определен как “кластер легочно-сердечной недостаточности”.</w:t>
      </w:r>
    </w:p>
    <w:p w:rsidR="00BE3E96" w:rsidRDefault="00406400" w:rsidP="00406400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70D81">
        <w:rPr>
          <w:sz w:val="28"/>
          <w:szCs w:val="32"/>
          <w:lang w:val="ru-RU"/>
        </w:rPr>
        <w:br w:type="page"/>
      </w:r>
      <w:r w:rsidR="00BE3E96" w:rsidRPr="00406400">
        <w:rPr>
          <w:sz w:val="28"/>
          <w:szCs w:val="32"/>
        </w:rPr>
        <w:t>Л</w:t>
      </w:r>
      <w:r>
        <w:rPr>
          <w:sz w:val="28"/>
          <w:szCs w:val="32"/>
          <w:lang w:val="ru-RU"/>
        </w:rPr>
        <w:t>итература</w:t>
      </w:r>
    </w:p>
    <w:p w:rsidR="00406400" w:rsidRPr="00406400" w:rsidRDefault="00406400" w:rsidP="00406400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BE3E96" w:rsidRPr="00406400" w:rsidRDefault="00BE3E96" w:rsidP="00406400">
      <w:pPr>
        <w:widowControl w:val="0"/>
        <w:numPr>
          <w:ilvl w:val="0"/>
          <w:numId w:val="2"/>
        </w:numPr>
        <w:tabs>
          <w:tab w:val="num" w:pos="360"/>
        </w:tabs>
        <w:overflowPunct/>
        <w:spacing w:line="360" w:lineRule="auto"/>
        <w:ind w:left="0" w:firstLine="0"/>
        <w:jc w:val="both"/>
        <w:textAlignment w:val="auto"/>
        <w:rPr>
          <w:sz w:val="28"/>
          <w:lang w:val="ru-RU"/>
        </w:rPr>
      </w:pPr>
      <w:r w:rsidRPr="00406400">
        <w:rPr>
          <w:sz w:val="28"/>
          <w:szCs w:val="28"/>
          <w:lang w:val="ru-RU"/>
        </w:rPr>
        <w:t xml:space="preserve">«Неотложная медицинская помощь», под ред. Дж.Э. Тинтиналли, Рл. Кроума, Э. Руиза, </w:t>
      </w:r>
      <w:r w:rsidRPr="00406400">
        <w:rPr>
          <w:iCs/>
          <w:sz w:val="28"/>
          <w:szCs w:val="28"/>
          <w:lang w:val="ru-RU"/>
        </w:rPr>
        <w:t>Перевод с английского д-ра мед. наук В.И.</w:t>
      </w:r>
      <w:r w:rsidR="00406400">
        <w:rPr>
          <w:iCs/>
          <w:sz w:val="28"/>
          <w:szCs w:val="28"/>
          <w:lang w:val="ru-RU"/>
        </w:rPr>
        <w:t xml:space="preserve"> </w:t>
      </w:r>
      <w:r w:rsidRPr="00406400">
        <w:rPr>
          <w:iCs/>
          <w:sz w:val="28"/>
          <w:szCs w:val="28"/>
          <w:lang w:val="ru-RU"/>
        </w:rPr>
        <w:t>Кандрора,</w:t>
      </w:r>
      <w:r w:rsidRPr="00406400">
        <w:rPr>
          <w:sz w:val="28"/>
          <w:lang w:val="ru-RU"/>
        </w:rPr>
        <w:t xml:space="preserve"> </w:t>
      </w:r>
      <w:r w:rsidRPr="00406400">
        <w:rPr>
          <w:iCs/>
          <w:sz w:val="28"/>
          <w:szCs w:val="28"/>
          <w:lang w:val="ru-RU"/>
        </w:rPr>
        <w:t>д. м. н. М.В.</w:t>
      </w:r>
      <w:r w:rsidR="00406400">
        <w:rPr>
          <w:iCs/>
          <w:sz w:val="28"/>
          <w:szCs w:val="28"/>
          <w:lang w:val="ru-RU"/>
        </w:rPr>
        <w:t xml:space="preserve"> </w:t>
      </w:r>
      <w:r w:rsidRPr="00406400">
        <w:rPr>
          <w:iCs/>
          <w:sz w:val="28"/>
          <w:szCs w:val="28"/>
          <w:lang w:val="ru-RU"/>
        </w:rPr>
        <w:t>Неверовой, д-ра мед. наук А.В.</w:t>
      </w:r>
      <w:r w:rsidR="00406400">
        <w:rPr>
          <w:iCs/>
          <w:sz w:val="28"/>
          <w:szCs w:val="28"/>
          <w:lang w:val="ru-RU"/>
        </w:rPr>
        <w:t xml:space="preserve"> </w:t>
      </w:r>
      <w:r w:rsidRPr="00406400">
        <w:rPr>
          <w:iCs/>
          <w:sz w:val="28"/>
          <w:szCs w:val="28"/>
          <w:lang w:val="ru-RU"/>
        </w:rPr>
        <w:t>Сучкова,</w:t>
      </w:r>
      <w:r w:rsidRPr="00406400">
        <w:rPr>
          <w:sz w:val="28"/>
          <w:lang w:val="ru-RU"/>
        </w:rPr>
        <w:t xml:space="preserve"> </w:t>
      </w:r>
      <w:r w:rsidRPr="00406400">
        <w:rPr>
          <w:iCs/>
          <w:sz w:val="28"/>
          <w:szCs w:val="28"/>
          <w:lang w:val="ru-RU"/>
        </w:rPr>
        <w:t>к. м. н. А.В.</w:t>
      </w:r>
      <w:r w:rsidR="00406400">
        <w:rPr>
          <w:iCs/>
          <w:sz w:val="28"/>
          <w:szCs w:val="28"/>
          <w:lang w:val="ru-RU"/>
        </w:rPr>
        <w:t xml:space="preserve"> </w:t>
      </w:r>
      <w:r w:rsidRPr="00406400">
        <w:rPr>
          <w:iCs/>
          <w:sz w:val="28"/>
          <w:szCs w:val="28"/>
          <w:lang w:val="ru-RU"/>
        </w:rPr>
        <w:t>Низового, Ю.Л.</w:t>
      </w:r>
      <w:r w:rsidR="00406400">
        <w:rPr>
          <w:iCs/>
          <w:sz w:val="28"/>
          <w:szCs w:val="28"/>
          <w:lang w:val="ru-RU"/>
        </w:rPr>
        <w:t xml:space="preserve"> </w:t>
      </w:r>
      <w:r w:rsidRPr="00406400">
        <w:rPr>
          <w:iCs/>
          <w:sz w:val="28"/>
          <w:szCs w:val="28"/>
          <w:lang w:val="ru-RU"/>
        </w:rPr>
        <w:t>Амченкова; под ред. Д.м.н. В.Т. Ивашкина, Д.М.Н. П.Г. Брюсова; Москва «Медицина» 2001</w:t>
      </w:r>
    </w:p>
    <w:p w:rsidR="00BE3E96" w:rsidRPr="00406400" w:rsidRDefault="00BE3E96" w:rsidP="00406400">
      <w:pPr>
        <w:numPr>
          <w:ilvl w:val="0"/>
          <w:numId w:val="2"/>
        </w:numPr>
        <w:tabs>
          <w:tab w:val="num" w:pos="360"/>
        </w:tabs>
        <w:overflowPunct/>
        <w:autoSpaceDE/>
        <w:adjustRightInd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406400">
        <w:rPr>
          <w:sz w:val="28"/>
          <w:szCs w:val="28"/>
          <w:lang w:val="ru-RU"/>
        </w:rPr>
        <w:t>Елисеев О.М. (составитель) Справочник по оказанию скорой и неотложной помощи, «Лейла», СПБ, 1996 год</w:t>
      </w:r>
    </w:p>
    <w:p w:rsidR="00BE3E96" w:rsidRPr="00406400" w:rsidRDefault="00BE3E96" w:rsidP="00406400">
      <w:pPr>
        <w:numPr>
          <w:ilvl w:val="0"/>
          <w:numId w:val="2"/>
        </w:numPr>
        <w:tabs>
          <w:tab w:val="num" w:pos="360"/>
        </w:tabs>
        <w:overflowPunct/>
        <w:autoSpaceDE/>
        <w:adjustRightInd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406400">
        <w:rPr>
          <w:sz w:val="28"/>
          <w:szCs w:val="28"/>
          <w:lang w:val="ru-RU"/>
        </w:rPr>
        <w:t>Ерюхин И.А., Шляпников С.А.Экстремальное состояние организма. Элементы теории и практические проблемы на клинической модели тяжелой сочетанной травмы.—СПб.: Эскулап, 1997.</w:t>
      </w:r>
      <w:bookmarkStart w:id="0" w:name="_GoBack"/>
      <w:bookmarkEnd w:id="0"/>
    </w:p>
    <w:sectPr w:rsidR="00BE3E96" w:rsidRPr="00406400" w:rsidSect="00977B6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0B" w:rsidRDefault="00C0140B">
      <w:r>
        <w:separator/>
      </w:r>
    </w:p>
  </w:endnote>
  <w:endnote w:type="continuationSeparator" w:id="0">
    <w:p w:rsidR="00C0140B" w:rsidRDefault="00C0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64" w:rsidRDefault="00977B64" w:rsidP="00F1529D">
    <w:pPr>
      <w:pStyle w:val="a3"/>
      <w:framePr w:wrap="around" w:vAnchor="text" w:hAnchor="margin" w:xAlign="right" w:y="1"/>
      <w:rPr>
        <w:rStyle w:val="a5"/>
      </w:rPr>
    </w:pPr>
  </w:p>
  <w:p w:rsidR="00977B64" w:rsidRDefault="00977B64" w:rsidP="004967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64" w:rsidRDefault="00C870BE" w:rsidP="00F1529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77B64" w:rsidRDefault="00977B64" w:rsidP="004967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0B" w:rsidRDefault="00C0140B">
      <w:r>
        <w:separator/>
      </w:r>
    </w:p>
  </w:footnote>
  <w:footnote w:type="continuationSeparator" w:id="0">
    <w:p w:rsidR="00C0140B" w:rsidRDefault="00C0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A6"/>
    <w:rsid w:val="00064D5B"/>
    <w:rsid w:val="00292486"/>
    <w:rsid w:val="002D5303"/>
    <w:rsid w:val="00370207"/>
    <w:rsid w:val="00370D81"/>
    <w:rsid w:val="003B69A6"/>
    <w:rsid w:val="003E5907"/>
    <w:rsid w:val="00406400"/>
    <w:rsid w:val="00496780"/>
    <w:rsid w:val="00497C28"/>
    <w:rsid w:val="00546571"/>
    <w:rsid w:val="005521EB"/>
    <w:rsid w:val="007E1783"/>
    <w:rsid w:val="00830AE0"/>
    <w:rsid w:val="00977B64"/>
    <w:rsid w:val="00BE3E96"/>
    <w:rsid w:val="00C0140B"/>
    <w:rsid w:val="00C870BE"/>
    <w:rsid w:val="00DD0BF6"/>
    <w:rsid w:val="00EB4022"/>
    <w:rsid w:val="00EC40E8"/>
    <w:rsid w:val="00F1529D"/>
    <w:rsid w:val="00F8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782917-9715-4FE6-A3C5-A5908F07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A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64D5B"/>
    <w:pPr>
      <w:keepNext/>
      <w:widowControl w:val="0"/>
      <w:overflowPunct/>
      <w:ind w:firstLine="720"/>
      <w:jc w:val="center"/>
      <w:textAlignment w:val="auto"/>
      <w:outlineLvl w:val="0"/>
    </w:pPr>
    <w:rPr>
      <w:sz w:val="28"/>
      <w:szCs w:val="1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customStyle="1" w:styleId="Iauiue">
    <w:name w:val="Iau?iue"/>
    <w:uiPriority w:val="99"/>
    <w:rsid w:val="003B69A6"/>
    <w:pPr>
      <w:overflowPunct w:val="0"/>
      <w:autoSpaceDE w:val="0"/>
      <w:autoSpaceDN w:val="0"/>
      <w:adjustRightInd w:val="0"/>
      <w:spacing w:before="160" w:line="260" w:lineRule="auto"/>
      <w:ind w:firstLine="220"/>
      <w:jc w:val="both"/>
      <w:textAlignment w:val="baseline"/>
    </w:pPr>
    <w:rPr>
      <w:sz w:val="18"/>
    </w:rPr>
  </w:style>
  <w:style w:type="paragraph" w:customStyle="1" w:styleId="FR1">
    <w:name w:val="FR1"/>
    <w:uiPriority w:val="99"/>
    <w:rsid w:val="003B69A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i/>
      <w:sz w:val="28"/>
    </w:rPr>
  </w:style>
  <w:style w:type="paragraph" w:styleId="a3">
    <w:name w:val="footer"/>
    <w:basedOn w:val="a"/>
    <w:link w:val="a4"/>
    <w:uiPriority w:val="99"/>
    <w:rsid w:val="004967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5">
    <w:name w:val="page number"/>
    <w:uiPriority w:val="99"/>
    <w:rsid w:val="00496780"/>
    <w:rPr>
      <w:rFonts w:cs="Times New Roman"/>
    </w:rPr>
  </w:style>
  <w:style w:type="paragraph" w:styleId="a6">
    <w:name w:val="Normal (Web)"/>
    <w:basedOn w:val="a"/>
    <w:uiPriority w:val="99"/>
    <w:rsid w:val="00064D5B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ФУНКЦИОНАЛЬНОГО КОМПЬЮТЕРНОГО МОНИТОРИНГА ПРИ ТЯЖЕЛОЙ МЕХАНИЧЕСКОЙ ТРАВМЕ</vt:lpstr>
    </vt:vector>
  </TitlesOfParts>
  <Company>hosp5</Company>
  <LinksUpToDate>false</LinksUpToDate>
  <CharactersWithSpaces>19539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ФУНКЦИОНАЛЬНОГО КОМПЬЮТЕРНОГО МОНИТОРИНГА ПРИ ТЯЖЕЛОЙ МЕХАНИЧЕСКОЙ ТРАВМЕ</dc:title>
  <dc:subject/>
  <dc:creator>111</dc:creator>
  <cp:keywords/>
  <dc:description/>
  <cp:lastModifiedBy>admin</cp:lastModifiedBy>
  <cp:revision>2</cp:revision>
  <dcterms:created xsi:type="dcterms:W3CDTF">2014-02-25T11:14:00Z</dcterms:created>
  <dcterms:modified xsi:type="dcterms:W3CDTF">2014-02-25T11:14:00Z</dcterms:modified>
</cp:coreProperties>
</file>