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AB" w:rsidRDefault="008705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Характеристика нормативных документов по бухгалтерскому учету. 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Бухгалтерский учет представляет собой упорядоченную и регламентированную информационную систему, отражающую состояние и движение имущества, расчетов и обязательств, собственных финансовых результатов хозяйствующего субъекта.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Бухгалтерский учет фиксирует количественную сторону хозяйственных явлений в неразрывной связи с их качественной стороной путем сплошной, непрерывной, документально обоснованной и взаимосвязанной регистрации всех хозяйственных операций как в натуральных показателях, так и в денежном выражении.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Законодательно устанавливаются порядок государственного регулирования бухгалтерского учета, правила публикации отчетности и меры, обеспечивающие достоверность бухгалтерской информации.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Организация бухгалтерского учета в Российской Федерации, отвечающая Международным стандартам учета и отчетности, ориентированная на требования рыночной экономики, предполагает четырехуровневую систему документов, регулирующих и регламентирующих учет.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Первый уровень системы документов составляют законодательные акты, в которых закрепляются обязательность ведения учета участниками рыночных отношений, основные правила и принципы, необходимые к выполнению.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международной практике к таким документам относятся либо законы о бухгалтерском учете, либо законы о компаниях, предпринимательской деятельности. Применительно к условиям России - это Гражданский кодекс РФ, Федеральный Закон о бухгалтерском учете № 129-ФЗ от 21.11.96 г., Федеральный закон "Об упрощенной системе налогообложения, учета и отчетности для субъектов малого предпринимательства" № 222-ФЗ от 29.12.95 г.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Принятый Федеральный закон о бухгалтерском учете подтвердил обязательность ведения бухгалтерского учета во всех организациях (коммерческого и некоммерческого характера), сформулировал общие положения о бухгалтерском учете и основные требования к его ведению, регламентировал бухгалтерскую документацию и его отчетность, определил ответственность за нарушения законодательства и порядок ведения учета.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первому уровню системы относятся также другие законодательные акты, указы президента и постановления правительства, затрагивающие в той или иной мере вопросы бухгалтерского учета и регулирующие (прямо или косвенно) его постановку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Второй уровень системы включает стандарты (положения) бухгалтерского учета и отчетности, задача которых регламентировать и давать рекомендации о ведении учета на отдельных его участках, по видам операций и специфическим видам деятельности предприятия. Стандарты регулируют вопросы организации учетной работы и формирования учетной политики. Российские стандарты должны быть увязаны и соответствовать Международным стандартам учета и отчетности, исходить из принципов и базовых правил бухгалтерского учета, зафиксированных в документах первого уровня. Помимо разработки стандартов по традиционным для российской практики документам, таким, как Положения по учету основных средств, материалов, малоценных и быстроизнашивающихся предметов, по учету затрат на производство и калькулированию себестоимости продукции и другим, предполагается создать стандарты по новым объектам учета и операциям, таким, как учет нематериальных активов, операций с ценными бумагами и т. п.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числу важнейших стандартов относится План счетов бухгалтерского учета финансовой и хозяйственной деятельности и инструкция по его применению.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Стандарты бухгалтерского учета должны утверждаться соответствующим органом, указания которого будут обязательными для всех.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последнее время разработаны новые стандарты, такие, как "Учетная политика предприятия" - ПБУ 1/98, "Учет договоров (контрактов) на капитальное строительство" - ПБУ 2/94, "Учет имущества и обязательств организации, стоимость которых выражена в иностранной валюте" - ПБУ 3/95, "Бухгалтерская отчетность организации" - ПБУ 4/96.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Третий уровень системы составляют документы рекомендательного характера, т. е. инструкции, положения, указания, предлагающие возможные варианты организации учета на предприятии в зависимости от его отраслевой принадлежности, размеров, типа производства, организации производства, труда, управления и других факторов на базе основных положений, изложенных в законодательных актах и стандартах.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Документы третьего уровня системы могут разрабатываться не только органом, который утверждает стандарты, но и другими организациями, включая аудиторские, консалтинговые организации и объединения профессиональных бухгалтеров (например, Ассоциацией бухгалтеров и аудиторов СНГ, Российской ассоциацией бухгалтеров и аудиторов и т. п.), союзами и др.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четвертому уровню системы относятся рабочие документы (инструкции, положения, приказы) предприятия и другие документы, формирующие его учетную политику. Предприятие на основе законодательных актов, российских стандартов разрабатывает и утверждает для собственного применения рабочий план счетов, систему документооборота, формы первичной документации (по учету основных средств, материалов, труда и заработной платы, затрат на производство и по калькулированию себестоимости продукции, реализации и т. д.), учетных регистров, порядок проведения инвентаризаций, внутренней бухгалтерской отчетности.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Такая многоуровневая система документов позволяет организовать на предприятии надлежащую систему организации бухгалтерского учета и отчетности.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Основными документами, регламентирующими бухгалтерский учет в нашей стране, являются: 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Федеральный закон о бухгалтерском учете № 129-ФЗ от 21.11.96 г.;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Положение по ведению бухгалтерского учета и бухгалтерской отчетности в РФ, утвержденное приказом Министерством финансов РФ от 29.07.1998г. №34н; 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Положение по бухгалтерскому учету «Учетная политика организации» ПБУ 1/98, утвержденное приказом Министерством финансов РФ от 09.12.1998г. №60н; 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Действующий План счетов бухгалтерского учета финансово-хозяйственной деятельности предприятий и Инструкция по его применению; 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«Учет имущества и обязательств организации, стоимость которых выражена в иностранной валюте» ПБУ 3/95, утвержденное приказом Минфина РФ от 13.06.1995г. №50; 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«Бухгалтерская отчетность организации» ПБУ 4/96, утвержденное приказом Минфина РФ от 08.02.1996г. №10;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«Учет материально-производственных запасов» ПБУ 5/98, утвержденное приказом Минфина РФ от 15.06.1998г. №25;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«Учет основных средств» ПБУ 6/97, утвержденное приказом Минфина РФ от 03.09.1997г. №65н;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«События после отчетной даты» ПБУ 7/98, утвержденное приказом Минфина РФ от 25.11.1998г. №56н;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«Условные факты хозяйственной деятельности» ПБУ 8/98, утвержденное приказом Минфина РФ от 25.11.1998г. №57н;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Методические указания по бухгалтерскому учету основных средств, утвержденное приказом Минфина РФ от 20.07.1998г. №33н;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Типовые рекомендации по организации бухгалтерского учета для субъектов малого предпринимательства, утвержденное приказом Минфина РФ от 21.12.1998г. №64н;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Указания по отражению в бухгалтерском учете операций, связанных с осуществлением договора доверительного управления имуществом, утвержденные приказом Минфина РФ от 24.12.1998г. №68н;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Указания по отражению в бухгалтерском учете операций, связанных с осуществлением договора простого товарищества, утвержденные приказом Минфина РФ от 24.12.1998г. №68н.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Эти документы универсальны, т.к. определяют общие правила организации и ведения бухгалтерского учета и распространяются на все организации, явл. юридическими лицами, независимо от подчиненности, форм собственности и видов деятельности, поэтому их следует рассматривать как нормативы. 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Приведенными выше законодательными и нормативными документами определены основные принципы теории, методологии и организации ведения бухгалтерского учета, финансовой отчетности в Российской Федерации, права, обязанности и ответственность хозяйствующих субъектов.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Объектами, обязательно отражаемыми в системе бухгалтерского учета, являются: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движимое и недвижимое имущество, включая арендованное, подаренное, переданное во временное пользование и взаймы, в натуральном и денежном выражении;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права пользования интеллектуальной и промышленной собственностью, товарными и фирменными знаками, природными ресурсами, иные затраты нематериального характера, приносящие доходы;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цена фирмы (</w:t>
      </w:r>
      <w:r>
        <w:rPr>
          <w:color w:val="000000"/>
          <w:lang w:val="en-US"/>
        </w:rPr>
        <w:t>goodwill</w:t>
      </w:r>
      <w:r>
        <w:rPr>
          <w:color w:val="000000"/>
        </w:rPr>
        <w:t>), возникающая при покупке предприятий, их подразделений и филиалов;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денежные средства, ценные бумаги, расчеты с юридическими и физическими лицами, инвестиции в основные средства, в филиалы и другие хозяйствующие субъекты;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амортизационные отчисления и накопление износа амортизируемых объектов;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доходы и расходы по видам и периодам, прибыли и убытки, распределение, использование и накопление прибыли, покрытие убытков;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обязательства по кредитам и займам, безвозмездное получение средств и их использование;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образование резервов и фондов предприятия, уставный капитал.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Задачами бухгалтерского учета являются: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формирование полной и достоверной информации о хозяйственных и финансовых процессах, результатах деятельности хозяйствующего субъекта и его структурных подразделений;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контроль за наличием и движением имущества, использованием материально-сырьевых, топливно-энергетических, трудовых и финансовых ресурсов в соответствии с действующими законами Российской Федерации, сметами, нормами и нормативами, утвержденными хозяйствующими субъектами;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контроль за формированием и использованием источников для создания имущества предприятия;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предотвращение потерь и выявление резервов повышения эффективности хозяйственной и финансовой деятельности;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подготовка данных для составления достоверной финансовой отчетности, используемой инвесторами, кредиторами, поставщиками, покупателями, налоговыми, финансовыми, коммерческими и иными заинтересованными рыночными и государственными структурами;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формирование фактической себестоимости выпускаемой продукции, выполняемых работ и оказанных услуг;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финансовых результатов деятельности хозяйствующего субъекта.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Данные бухгалтерского учета должны быть научно обоснованными, достоверными и своевременными.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Основные принципы ведения бухгалтерского учета на предприятиях и в организациях следующие: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Использование теоретического понятийного аппарата, предусмотренного вышеперечисленными документами.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Оценка имущества и обязательств с целью их отражения в бухгалтерском учете в денежном выражении.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Бухгалтерский учет по валютным счетам организации и операциям в иностранной валюте ведется в рублях на основании пересчета иностранной валюты по курсу Центрального банка Российской Федерации на дату совершения операции.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Имущество, являющееся собственностью организации, учитывается обособленно от имущества других юридических лиц, находящихся у данной организации.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Бухгалтерский учет ведется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Российской Федерации.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Бухгалтерский учет имущества, обязательств и хозяйственных операций осуществляется с использованием метода двойной записи на взаимосвязанных счетах, включенных в рабочий План счетов бухгалтерского учета.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 Все хозяйственные операции и результаты инвентаризации подлежат своевременной регистрации на счетах бухгалтерского учета без каких-либо пропусков и изъятий.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8. Все хозяйственные операции, проводимые организацией, должны оформляться оправдательными документами, являющимися первичными учетными документами, на основании которых ведется бухгалтерский учет. Первичные документы принимаются к учету, если они составлены по форме, содержащейся в альбоме унифицированных форм первичной учетной документации, а документы, форма которых не предусмотрена в этих альбомах, должны содержать соответствующие обязательные реквизиты.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9. Первичный учетный документ должен быть составлен в момент совершения хозяйственной операции, если это не предоставляется возможным, - непосредственно после ее окончания.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10. Обязательность проведения инвентаризации имущества и финансовых обязательств и отражения ее результатов в бухгалтерском учете.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11. Первичные документы являются основой для записей в учетные регистры. Последние предназначены для систематизации и накопления информации, содержащейся в принятых к учету первичных документах, с целью отражения на счетах бухгалтерского учета и в бухгалтерской отчетности.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12.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Правильность отражения хозяйственных операций в регистрах бухгалтерского учета обеспечивают лица, составившие и подписавшие их.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13. Содержание регистров бухгалтерского учета и внутренней бухгалтерской отчетности является коммерческой тайной.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Лица, получившие доступ к информации, содержащейся в регистрах бухгалтерского учета и во внутренней бухгалтерской отчетности, обязаны хранить коммерческую тайну. За разглашение они несут ответственность, установленную законодательством Российской Федерации.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14. Организации самостоятельно формируют учетную политику исходя из структуры отрасли и других особенностей деятельности. Формирование учетной политики организации осуществляется в соответствии с допущениями и требованиями, установленными Федеральным Законом Российской Федерации "О бухгалтерском учете", Положением о бухгалтерском учете и отчетности и Положением по бухгалтерскому учету "Учетная политика предприятия".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Теоретические и методологические основы бухгалтерского учета, его организация в Российской Федерации базируются на общепризнанных Международных стандартах бухгалтерского учета, разрабатываемых и публикуемых Комитетом по международным бухгалтерским стандартам.</w:t>
      </w:r>
    </w:p>
    <w:p w:rsidR="008705AB" w:rsidRDefault="008705AB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8705AB">
      <w:pgSz w:w="11900" w:h="16820"/>
      <w:pgMar w:top="1134" w:right="1134" w:bottom="1134" w:left="1134" w:header="1440" w:footer="1440" w:gutter="0"/>
      <w:cols w:space="6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F4747"/>
    <w:multiLevelType w:val="hybridMultilevel"/>
    <w:tmpl w:val="2AC41154"/>
    <w:lvl w:ilvl="0" w:tplc="2D7C69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rawingGridVerticalSpacing w:val="48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9E8"/>
    <w:rsid w:val="00422155"/>
    <w:rsid w:val="008705AB"/>
    <w:rsid w:val="00986FFE"/>
    <w:rsid w:val="00D7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321A0D-01DE-4565-B0E8-042A967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180"/>
      <w:jc w:val="both"/>
      <w:outlineLvl w:val="0"/>
    </w:pPr>
    <w:rPr>
      <w:i/>
      <w:iCs/>
      <w:sz w:val="12"/>
      <w:szCs w:val="1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color w:val="000080"/>
      <w:sz w:val="14"/>
      <w:szCs w:val="1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180"/>
      <w:jc w:val="center"/>
      <w:outlineLvl w:val="2"/>
    </w:pPr>
    <w:rPr>
      <w:b/>
      <w:bCs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180"/>
      <w:jc w:val="both"/>
      <w:outlineLvl w:val="3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ind w:right="1620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220" w:lineRule="auto"/>
      <w:ind w:firstLine="180"/>
      <w:jc w:val="both"/>
    </w:pPr>
    <w:rPr>
      <w:sz w:val="12"/>
      <w:szCs w:val="1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12"/>
      <w:szCs w:val="12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-90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180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uiPriority w:val="99"/>
    <w:pPr>
      <w:autoSpaceDE w:val="0"/>
      <w:autoSpaceDN w:val="0"/>
      <w:adjustRightInd w:val="0"/>
      <w:spacing w:before="300"/>
      <w:ind w:left="2560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FR2">
    <w:name w:val="FR2"/>
    <w:uiPriority w:val="99"/>
    <w:pPr>
      <w:autoSpaceDE w:val="0"/>
      <w:autoSpaceDN w:val="0"/>
      <w:adjustRightInd w:val="0"/>
      <w:ind w:left="5160"/>
    </w:pPr>
    <w:rPr>
      <w:rFonts w:ascii="Courier New" w:hAnsi="Courier New" w:cs="Courier New"/>
      <w:i/>
      <w:iCs/>
      <w:sz w:val="16"/>
      <w:szCs w:val="16"/>
      <w:lang w:val="en-US" w:eastAsia="ru-RU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8626</Words>
  <Characters>4918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нормативных документов по бухгалтерскому учету</vt:lpstr>
    </vt:vector>
  </TitlesOfParts>
  <Company>home use</Company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нормативных документов по бухгалтерскому учету</dc:title>
  <dc:subject/>
  <dc:creator>Porosia</dc:creator>
  <cp:keywords/>
  <dc:description/>
  <cp:lastModifiedBy>admin</cp:lastModifiedBy>
  <cp:revision>2</cp:revision>
  <dcterms:created xsi:type="dcterms:W3CDTF">2014-01-26T20:28:00Z</dcterms:created>
  <dcterms:modified xsi:type="dcterms:W3CDTF">2014-01-26T20:28:00Z</dcterms:modified>
</cp:coreProperties>
</file>