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2B4" w:rsidRDefault="00B212B4">
      <w:pPr>
        <w:pStyle w:val="1"/>
        <w:spacing w:before="0" w:line="360" w:lineRule="auto"/>
        <w:ind w:firstLine="0"/>
        <w:jc w:val="center"/>
        <w:rPr>
          <w:rFonts w:ascii="Times New Roman" w:hAnsi="Times New Roman"/>
          <w:b/>
          <w:caps/>
          <w:sz w:val="52"/>
        </w:rPr>
      </w:pPr>
    </w:p>
    <w:p w:rsidR="00B212B4" w:rsidRDefault="00B212B4">
      <w:pPr>
        <w:pStyle w:val="1"/>
        <w:spacing w:before="0" w:line="360" w:lineRule="auto"/>
        <w:ind w:firstLine="0"/>
        <w:jc w:val="center"/>
        <w:rPr>
          <w:rFonts w:ascii="Times New Roman" w:hAnsi="Times New Roman"/>
          <w:b/>
          <w:caps/>
          <w:sz w:val="52"/>
        </w:rPr>
      </w:pPr>
    </w:p>
    <w:p w:rsidR="00B212B4" w:rsidRDefault="00B212B4">
      <w:pPr>
        <w:pStyle w:val="1"/>
        <w:spacing w:before="0" w:line="360" w:lineRule="auto"/>
        <w:ind w:firstLine="0"/>
        <w:jc w:val="center"/>
        <w:rPr>
          <w:rFonts w:ascii="Times New Roman" w:hAnsi="Times New Roman"/>
          <w:b/>
          <w:caps/>
          <w:sz w:val="52"/>
        </w:rPr>
      </w:pPr>
    </w:p>
    <w:p w:rsidR="00B212B4" w:rsidRDefault="00B212B4">
      <w:pPr>
        <w:pStyle w:val="1"/>
        <w:spacing w:before="0" w:line="360" w:lineRule="auto"/>
        <w:ind w:firstLine="0"/>
        <w:jc w:val="center"/>
        <w:rPr>
          <w:rFonts w:ascii="Times New Roman" w:hAnsi="Times New Roman"/>
          <w:b/>
          <w:caps/>
          <w:sz w:val="52"/>
        </w:rPr>
      </w:pPr>
    </w:p>
    <w:p w:rsidR="00B212B4" w:rsidRDefault="00DA488B">
      <w:pPr>
        <w:pStyle w:val="1"/>
        <w:spacing w:before="0" w:line="360" w:lineRule="auto"/>
        <w:ind w:firstLine="0"/>
        <w:jc w:val="center"/>
        <w:rPr>
          <w:rFonts w:ascii="Times New Roman" w:hAnsi="Times New Roman"/>
          <w:b/>
          <w:caps/>
          <w:sz w:val="52"/>
        </w:rPr>
      </w:pPr>
      <w:r>
        <w:rPr>
          <w:rFonts w:ascii="Times New Roman" w:hAnsi="Times New Roman"/>
          <w:b/>
          <w:caps/>
          <w:sz w:val="52"/>
        </w:rPr>
        <w:t xml:space="preserve">Реферат </w:t>
      </w:r>
    </w:p>
    <w:p w:rsidR="00B212B4" w:rsidRDefault="00DA488B">
      <w:pPr>
        <w:pStyle w:val="1"/>
        <w:spacing w:before="0" w:line="360" w:lineRule="auto"/>
        <w:ind w:firstLine="0"/>
        <w:jc w:val="center"/>
        <w:rPr>
          <w:rFonts w:ascii="Times New Roman" w:hAnsi="Times New Roman"/>
          <w:b/>
          <w:sz w:val="52"/>
        </w:rPr>
      </w:pPr>
      <w:r>
        <w:rPr>
          <w:rFonts w:ascii="Times New Roman" w:hAnsi="Times New Roman"/>
          <w:b/>
          <w:sz w:val="52"/>
        </w:rPr>
        <w:t>на тему:</w:t>
      </w:r>
    </w:p>
    <w:p w:rsidR="00B212B4" w:rsidRDefault="00DA488B">
      <w:pPr>
        <w:pStyle w:val="1"/>
        <w:spacing w:before="0" w:line="360" w:lineRule="auto"/>
        <w:ind w:firstLine="0"/>
        <w:jc w:val="center"/>
        <w:rPr>
          <w:rFonts w:cs="Arial"/>
          <w:b/>
          <w:sz w:val="52"/>
        </w:rPr>
      </w:pPr>
      <w:r>
        <w:rPr>
          <w:rFonts w:cs="Arial"/>
          <w:b/>
          <w:sz w:val="52"/>
        </w:rPr>
        <w:t>“Характеристика сметани”</w:t>
      </w:r>
    </w:p>
    <w:p w:rsidR="00B212B4" w:rsidRDefault="00DA488B">
      <w:pPr>
        <w:pStyle w:val="1"/>
        <w:spacing w:before="0" w:line="360" w:lineRule="auto"/>
        <w:ind w:firstLine="0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/>
          <w:sz w:val="28"/>
        </w:rPr>
        <w:br w:type="page"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Cs/>
          <w:sz w:val="28"/>
        </w:rPr>
        <w:t>В кулінарії застосування сметани досить широке, вона служить приправами до окремих блюд, на основі сметани роблять велике число різноманітних кремів та начинок, соусів тощо.</w:t>
      </w:r>
    </w:p>
    <w:p w:rsidR="00B212B4" w:rsidRDefault="00DA488B">
      <w:pPr>
        <w:pStyle w:val="1"/>
        <w:spacing w:before="0" w:line="360" w:lineRule="auto"/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bCs/>
          <w:sz w:val="28"/>
        </w:rPr>
        <w:t>Сметана виробляється з різних видів молока, а молоко</w:t>
      </w:r>
      <w:r>
        <w:rPr>
          <w:rFonts w:ascii="Times New Roman" w:hAnsi="Times New Roman"/>
          <w:b/>
          <w:noProof/>
          <w:sz w:val="28"/>
        </w:rPr>
        <w:t xml:space="preserve"> —</w:t>
      </w:r>
      <w:r>
        <w:rPr>
          <w:rFonts w:ascii="Times New Roman" w:hAnsi="Times New Roman"/>
          <w:sz w:val="28"/>
        </w:rPr>
        <w:t xml:space="preserve"> це біологічна рідина, яка виробляється молочними залозами самок ссавців. Воно багате різноманітними поживними речовинами</w:t>
      </w:r>
      <w:r>
        <w:rPr>
          <w:rFonts w:ascii="Times New Roman" w:hAnsi="Times New Roman"/>
          <w:b/>
          <w:sz w:val="28"/>
          <w:lang w:val="ru-RU"/>
        </w:rPr>
        <w:t xml:space="preserve"> (табл.</w:t>
      </w:r>
      <w:r>
        <w:rPr>
          <w:rFonts w:ascii="Times New Roman" w:hAnsi="Times New Roman"/>
          <w:b/>
          <w:noProof/>
          <w:sz w:val="28"/>
        </w:rPr>
        <w:t xml:space="preserve"> 1).</w:t>
      </w:r>
    </w:p>
    <w:p w:rsidR="00B212B4" w:rsidRDefault="00DA488B">
      <w:pPr>
        <w:pStyle w:val="1"/>
        <w:spacing w:before="0" w:line="360" w:lineRule="auto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t>Таблиця</w:t>
      </w:r>
      <w:r>
        <w:rPr>
          <w:rFonts w:ascii="Times New Roman" w:hAnsi="Times New Roman"/>
          <w:b/>
          <w:i/>
          <w:noProof/>
          <w:sz w:val="28"/>
        </w:rPr>
        <w:t xml:space="preserve"> 1.</w:t>
      </w:r>
      <w:r>
        <w:rPr>
          <w:rFonts w:ascii="Times New Roman" w:hAnsi="Times New Roman"/>
          <w:b/>
          <w:sz w:val="28"/>
        </w:rPr>
        <w:t xml:space="preserve"> Хімічний склад молока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18"/>
        <w:gridCol w:w="850"/>
        <w:gridCol w:w="851"/>
        <w:gridCol w:w="1134"/>
        <w:gridCol w:w="1701"/>
        <w:gridCol w:w="1134"/>
        <w:gridCol w:w="1134"/>
        <w:gridCol w:w="1559"/>
      </w:tblGrid>
      <w:tr w:rsidR="00B212B4">
        <w:trPr>
          <w:cantSplit/>
          <w:trHeight w:hRule="exact" w:val="280"/>
        </w:trPr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212B4" w:rsidRDefault="00DA488B">
            <w:pPr>
              <w:pStyle w:val="1"/>
              <w:spacing w:before="0"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Вид</w:t>
            </w:r>
            <w:r>
              <w:rPr>
                <w:rFonts w:ascii="Times New Roman" w:hAnsi="Times New Roman"/>
                <w:b/>
                <w:sz w:val="24"/>
              </w:rPr>
              <w:br/>
              <w:t>молока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212B4" w:rsidRDefault="00DA488B">
            <w:pPr>
              <w:pStyle w:val="1"/>
              <w:spacing w:before="0"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Вода</w:t>
            </w: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2B4" w:rsidRDefault="00DA488B">
            <w:pPr>
              <w:pStyle w:val="1"/>
              <w:spacing w:before="0"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Білки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212B4" w:rsidRDefault="00DA488B">
            <w:pPr>
              <w:pStyle w:val="1"/>
              <w:spacing w:before="0"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Жири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212B4" w:rsidRDefault="00DA488B">
            <w:pPr>
              <w:pStyle w:val="1"/>
              <w:spacing w:before="0"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Лактоза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212B4" w:rsidRDefault="00DA488B">
            <w:pPr>
              <w:pStyle w:val="1"/>
              <w:spacing w:before="0"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Мінеральні</w:t>
            </w:r>
            <w:r>
              <w:rPr>
                <w:rFonts w:ascii="Times New Roman" w:hAnsi="Times New Roman"/>
                <w:b/>
                <w:sz w:val="24"/>
              </w:rPr>
              <w:br/>
              <w:t>речовини</w:t>
            </w:r>
          </w:p>
        </w:tc>
      </w:tr>
      <w:tr w:rsidR="00B212B4">
        <w:trPr>
          <w:cantSplit/>
          <w:trHeight w:hRule="exact" w:val="364"/>
        </w:trPr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212B4" w:rsidRDefault="00B212B4">
            <w:pPr>
              <w:pStyle w:val="1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212B4" w:rsidRDefault="00B212B4">
            <w:pPr>
              <w:pStyle w:val="1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212B4" w:rsidRDefault="00DA488B">
            <w:pPr>
              <w:pStyle w:val="1"/>
              <w:spacing w:before="0"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всього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2B4" w:rsidRDefault="00DA488B">
            <w:pPr>
              <w:pStyle w:val="1"/>
              <w:spacing w:before="0"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 тому числі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212B4" w:rsidRDefault="00B212B4">
            <w:pPr>
              <w:pStyle w:val="1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212B4" w:rsidRDefault="00B212B4">
            <w:pPr>
              <w:pStyle w:val="1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212B4" w:rsidRDefault="00B212B4">
            <w:pPr>
              <w:pStyle w:val="1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B212B4">
        <w:trPr>
          <w:cantSplit/>
          <w:trHeight w:hRule="exact" w:val="709"/>
        </w:trPr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2B4" w:rsidRDefault="00B212B4">
            <w:pPr>
              <w:pStyle w:val="1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2B4" w:rsidRDefault="00B212B4">
            <w:pPr>
              <w:pStyle w:val="1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2B4" w:rsidRDefault="00B212B4">
            <w:pPr>
              <w:pStyle w:val="1"/>
              <w:spacing w:before="0"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2B4" w:rsidRDefault="00DA488B">
            <w:pPr>
              <w:pStyle w:val="1"/>
              <w:spacing w:before="0"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казеїн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2B4" w:rsidRDefault="00DA488B">
            <w:pPr>
              <w:pStyle w:val="1"/>
              <w:spacing w:before="0"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Альбумін і глобулін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2B4" w:rsidRDefault="00B212B4">
            <w:pPr>
              <w:pStyle w:val="1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2B4" w:rsidRDefault="00B212B4">
            <w:pPr>
              <w:pStyle w:val="1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2B4" w:rsidRDefault="00B212B4">
            <w:pPr>
              <w:pStyle w:val="1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B212B4">
        <w:trPr>
          <w:trHeight w:hRule="exact" w:val="117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2B4" w:rsidRDefault="00DA488B">
            <w:pPr>
              <w:pStyle w:val="1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Коров'яче</w:t>
            </w:r>
            <w:r>
              <w:rPr>
                <w:rFonts w:ascii="Times New Roman" w:hAnsi="Times New Roman"/>
                <w:sz w:val="24"/>
              </w:rPr>
              <w:br/>
              <w:t>Козяче</w:t>
            </w:r>
            <w:r>
              <w:rPr>
                <w:rFonts w:ascii="Times New Roman" w:hAnsi="Times New Roman"/>
                <w:sz w:val="24"/>
              </w:rPr>
              <w:br/>
              <w:t>Овече</w:t>
            </w:r>
            <w:r>
              <w:rPr>
                <w:rFonts w:ascii="Times New Roman" w:hAnsi="Times New Roman"/>
                <w:sz w:val="24"/>
              </w:rPr>
              <w:br/>
              <w:t>Кобиляче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2B4" w:rsidRDefault="00DA488B">
            <w:pPr>
              <w:pStyle w:val="1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85-89</w:t>
            </w:r>
            <w:r>
              <w:rPr>
                <w:rFonts w:ascii="Times New Roman" w:hAnsi="Times New Roman"/>
                <w:noProof/>
                <w:sz w:val="24"/>
              </w:rPr>
              <w:br/>
              <w:t>85-88</w:t>
            </w:r>
            <w:r>
              <w:rPr>
                <w:rFonts w:ascii="Times New Roman" w:hAnsi="Times New Roman"/>
                <w:noProof/>
                <w:sz w:val="24"/>
              </w:rPr>
              <w:br/>
              <w:t>80-84</w:t>
            </w:r>
            <w:r>
              <w:rPr>
                <w:rFonts w:ascii="Times New Roman" w:hAnsi="Times New Roman"/>
                <w:noProof/>
                <w:sz w:val="24"/>
              </w:rPr>
              <w:br/>
              <w:t>87-91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2B4" w:rsidRDefault="00DA488B">
            <w:pPr>
              <w:pStyle w:val="1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2,9-4,1</w:t>
            </w:r>
            <w:r>
              <w:rPr>
                <w:rFonts w:ascii="Times New Roman" w:hAnsi="Times New Roman"/>
                <w:noProof/>
                <w:sz w:val="24"/>
              </w:rPr>
              <w:br/>
              <w:t>2,7-3,9</w:t>
            </w:r>
            <w:r>
              <w:rPr>
                <w:rFonts w:ascii="Times New Roman" w:hAnsi="Times New Roman"/>
                <w:noProof/>
                <w:sz w:val="24"/>
              </w:rPr>
              <w:br/>
              <w:t>5,2-6,7</w:t>
            </w:r>
            <w:r>
              <w:rPr>
                <w:rFonts w:ascii="Times New Roman" w:hAnsi="Times New Roman"/>
                <w:noProof/>
                <w:sz w:val="24"/>
              </w:rPr>
              <w:br/>
              <w:t>1,8-2,6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2B4" w:rsidRDefault="00DA488B">
            <w:pPr>
              <w:pStyle w:val="1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2,4-3,2</w:t>
            </w:r>
            <w:r>
              <w:rPr>
                <w:rFonts w:ascii="Times New Roman" w:hAnsi="Times New Roman"/>
                <w:noProof/>
                <w:sz w:val="24"/>
              </w:rPr>
              <w:br/>
              <w:t>2,2-3,0</w:t>
            </w:r>
            <w:r>
              <w:rPr>
                <w:rFonts w:ascii="Times New Roman" w:hAnsi="Times New Roman"/>
                <w:noProof/>
                <w:sz w:val="24"/>
              </w:rPr>
              <w:br/>
              <w:t>4,2-5,0</w:t>
            </w:r>
            <w:r>
              <w:rPr>
                <w:rFonts w:ascii="Times New Roman" w:hAnsi="Times New Roman"/>
                <w:noProof/>
                <w:sz w:val="24"/>
              </w:rPr>
              <w:br/>
              <w:t>1,0-1,4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2B4" w:rsidRDefault="00DA488B">
            <w:pPr>
              <w:pStyle w:val="1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0,5-0,9</w:t>
            </w:r>
            <w:r>
              <w:rPr>
                <w:rFonts w:ascii="Times New Roman" w:hAnsi="Times New Roman"/>
                <w:noProof/>
                <w:sz w:val="24"/>
              </w:rPr>
              <w:br/>
              <w:t>0,5-0,9</w:t>
            </w:r>
            <w:r>
              <w:rPr>
                <w:rFonts w:ascii="Times New Roman" w:hAnsi="Times New Roman"/>
                <w:noProof/>
                <w:sz w:val="24"/>
              </w:rPr>
              <w:br/>
              <w:t>1,0-1,7</w:t>
            </w:r>
            <w:r>
              <w:rPr>
                <w:rFonts w:ascii="Times New Roman" w:hAnsi="Times New Roman"/>
                <w:noProof/>
                <w:sz w:val="24"/>
              </w:rPr>
              <w:br/>
              <w:t>0,8-1,2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2B4" w:rsidRDefault="00DA488B">
            <w:pPr>
              <w:pStyle w:val="1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3,0-5,1</w:t>
            </w:r>
            <w:r>
              <w:rPr>
                <w:rFonts w:ascii="Times New Roman" w:hAnsi="Times New Roman"/>
                <w:noProof/>
                <w:sz w:val="24"/>
              </w:rPr>
              <w:br/>
              <w:t>4,0-5,3</w:t>
            </w:r>
            <w:r>
              <w:rPr>
                <w:rFonts w:ascii="Times New Roman" w:hAnsi="Times New Roman"/>
                <w:noProof/>
                <w:sz w:val="24"/>
              </w:rPr>
              <w:br/>
              <w:t>5,0-8,5</w:t>
            </w:r>
            <w:r>
              <w:rPr>
                <w:rFonts w:ascii="Times New Roman" w:hAnsi="Times New Roman"/>
                <w:noProof/>
                <w:sz w:val="24"/>
              </w:rPr>
              <w:br/>
              <w:t>1,4-2,3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2B4" w:rsidRDefault="00DA488B">
            <w:pPr>
              <w:pStyle w:val="1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4,5-5,0</w:t>
            </w:r>
            <w:r>
              <w:rPr>
                <w:rFonts w:ascii="Times New Roman" w:hAnsi="Times New Roman"/>
                <w:noProof/>
                <w:sz w:val="24"/>
              </w:rPr>
              <w:br/>
              <w:t>4,1-5,3</w:t>
            </w:r>
            <w:r>
              <w:rPr>
                <w:rFonts w:ascii="Times New Roman" w:hAnsi="Times New Roman"/>
                <w:noProof/>
                <w:sz w:val="24"/>
              </w:rPr>
              <w:br/>
              <w:t>4,1-4,7</w:t>
            </w:r>
            <w:r>
              <w:rPr>
                <w:rFonts w:ascii="Times New Roman" w:hAnsi="Times New Roman"/>
                <w:noProof/>
                <w:sz w:val="24"/>
              </w:rPr>
              <w:br/>
              <w:t>6,2-7,0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2B4" w:rsidRDefault="00DA488B">
            <w:pPr>
              <w:pStyle w:val="1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0,6-0,8</w:t>
            </w:r>
            <w:r>
              <w:rPr>
                <w:rFonts w:ascii="Times New Roman" w:hAnsi="Times New Roman"/>
                <w:noProof/>
                <w:sz w:val="24"/>
              </w:rPr>
              <w:br/>
              <w:t>0,7-0,9</w:t>
            </w:r>
            <w:r>
              <w:rPr>
                <w:rFonts w:ascii="Times New Roman" w:hAnsi="Times New Roman"/>
                <w:noProof/>
                <w:sz w:val="24"/>
              </w:rPr>
              <w:br/>
              <w:t>0,7-1,1</w:t>
            </w:r>
            <w:r>
              <w:rPr>
                <w:rFonts w:ascii="Times New Roman" w:hAnsi="Times New Roman"/>
                <w:noProof/>
                <w:sz w:val="24"/>
              </w:rPr>
              <w:br/>
              <w:t>0,2-0,5</w:t>
            </w:r>
          </w:p>
        </w:tc>
      </w:tr>
    </w:tbl>
    <w:p w:rsidR="00B212B4" w:rsidRDefault="00B212B4">
      <w:pPr>
        <w:pStyle w:val="1"/>
        <w:spacing w:before="0" w:line="360" w:lineRule="auto"/>
        <w:ind w:firstLine="709"/>
        <w:jc w:val="left"/>
        <w:rPr>
          <w:rFonts w:ascii="Times New Roman" w:hAnsi="Times New Roman"/>
          <w:sz w:val="28"/>
        </w:rPr>
      </w:pPr>
    </w:p>
    <w:p w:rsidR="00B212B4" w:rsidRDefault="00DA488B">
      <w:pPr>
        <w:pStyle w:val="1"/>
        <w:spacing w:before="0"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 коров'ячому молоці міститься незначна кількість небілкових азотистих речовин (альбумоз, пептонів, пептидів, амінокислот та ін.). Жир є у вигляді жирових кульок, які покриті зверху лецитино-протеїновою оболонкою. Ця оболонка не дає можливості з'єднуватися жировим кулькам між собою. Жирові кульки дуже малі (від</w:t>
      </w:r>
      <w:r>
        <w:rPr>
          <w:rFonts w:ascii="Times New Roman" w:hAnsi="Times New Roman"/>
          <w:noProof/>
          <w:sz w:val="28"/>
        </w:rPr>
        <w:t xml:space="preserve"> 2</w:t>
      </w:r>
      <w:r>
        <w:rPr>
          <w:rFonts w:ascii="Times New Roman" w:hAnsi="Times New Roman"/>
          <w:sz w:val="28"/>
        </w:rPr>
        <w:t xml:space="preserve"> до</w:t>
      </w:r>
      <w:r>
        <w:rPr>
          <w:rFonts w:ascii="Times New Roman" w:hAnsi="Times New Roman"/>
          <w:noProof/>
          <w:sz w:val="28"/>
        </w:rPr>
        <w:t xml:space="preserve"> 3</w:t>
      </w:r>
      <w:r>
        <w:rPr>
          <w:rFonts w:ascii="Times New Roman" w:hAnsi="Times New Roman"/>
          <w:sz w:val="28"/>
          <w:lang w:val="ru-RU"/>
        </w:rPr>
        <w:t xml:space="preserve"> млрд в</w:t>
      </w:r>
      <w:r>
        <w:rPr>
          <w:rFonts w:ascii="Times New Roman" w:hAnsi="Times New Roman"/>
          <w:noProof/>
          <w:sz w:val="28"/>
        </w:rPr>
        <w:t xml:space="preserve"> 1</w:t>
      </w:r>
      <w:r>
        <w:rPr>
          <w:rFonts w:ascii="Times New Roman" w:hAnsi="Times New Roman"/>
          <w:sz w:val="28"/>
          <w:lang w:val="ru-RU"/>
        </w:rPr>
        <w:t xml:space="preserve"> мл).</w:t>
      </w:r>
      <w:r>
        <w:rPr>
          <w:rFonts w:ascii="Times New Roman" w:hAnsi="Times New Roman"/>
          <w:sz w:val="28"/>
        </w:rPr>
        <w:t xml:space="preserve"> Температура плавлення молочного жиру становить від</w:t>
      </w:r>
      <w:r>
        <w:rPr>
          <w:rFonts w:ascii="Times New Roman" w:hAnsi="Times New Roman"/>
          <w:noProof/>
          <w:sz w:val="28"/>
        </w:rPr>
        <w:t xml:space="preserve"> 27</w:t>
      </w:r>
      <w:r>
        <w:rPr>
          <w:rFonts w:ascii="Times New Roman" w:hAnsi="Times New Roman"/>
          <w:sz w:val="28"/>
        </w:rPr>
        <w:t xml:space="preserve"> до</w:t>
      </w:r>
      <w:r>
        <w:rPr>
          <w:rFonts w:ascii="Times New Roman" w:hAnsi="Times New Roman"/>
          <w:noProof/>
          <w:sz w:val="28"/>
        </w:rPr>
        <w:t xml:space="preserve"> 35°</w:t>
      </w:r>
      <w:r>
        <w:rPr>
          <w:rFonts w:ascii="Times New Roman" w:hAnsi="Times New Roman"/>
          <w:sz w:val="28"/>
          <w:lang w:val="ru-RU"/>
        </w:rPr>
        <w:t xml:space="preserve"> С</w:t>
      </w:r>
      <w:r>
        <w:rPr>
          <w:rFonts w:ascii="Times New Roman" w:hAnsi="Times New Roman"/>
          <w:sz w:val="28"/>
        </w:rPr>
        <w:t xml:space="preserve"> і є набагато нижчою, ніж у тваринних жирах.</w:t>
      </w:r>
    </w:p>
    <w:p w:rsidR="00B212B4" w:rsidRDefault="00DA488B">
      <w:pPr>
        <w:pStyle w:val="1"/>
        <w:spacing w:before="0"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Основним вуглеводом коров'ячого молока є дисахарид лактоза (молочний цукор). Лактоза надає молоку солодкуватого смаку та</w:t>
      </w:r>
      <w:r>
        <w:rPr>
          <w:rFonts w:ascii="Times New Roman" w:hAnsi="Times New Roman"/>
          <w:noProof/>
          <w:sz w:val="28"/>
        </w:rPr>
        <w:t xml:space="preserve"> 1/3</w:t>
      </w:r>
      <w:r>
        <w:rPr>
          <w:rFonts w:ascii="Times New Roman" w:hAnsi="Times New Roman"/>
          <w:sz w:val="28"/>
        </w:rPr>
        <w:t xml:space="preserve"> енергетичної цінності. Вона здатна зброджуватись молочнокислими і пропіоновокислими бактеріями та дріжджами.</w:t>
      </w:r>
    </w:p>
    <w:p w:rsidR="00B212B4" w:rsidRDefault="00DA488B">
      <w:pPr>
        <w:pStyle w:val="1"/>
        <w:spacing w:before="0"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Свіжовидоєне молоко має у своєму складі незначну кількість органічних кислот (молочну, лимонну, аскорбінову, вугільну). </w:t>
      </w:r>
      <w:r>
        <w:rPr>
          <w:rFonts w:ascii="Times New Roman" w:hAnsi="Times New Roman"/>
          <w:sz w:val="28"/>
          <w:lang w:val="ru-RU"/>
        </w:rPr>
        <w:t>При</w:t>
      </w:r>
      <w:r>
        <w:rPr>
          <w:rFonts w:ascii="Times New Roman" w:hAnsi="Times New Roman"/>
          <w:sz w:val="28"/>
        </w:rPr>
        <w:t xml:space="preserve"> зберіганні сирого молока кислотність підвищується. Таке явище пояснюється розвитком мікроорганізмів, насамперед, молочнокислих бактерій.</w:t>
      </w:r>
    </w:p>
    <w:p w:rsidR="00B212B4" w:rsidRDefault="00DA488B">
      <w:pPr>
        <w:pStyle w:val="1"/>
        <w:spacing w:before="0"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 молоці містяться майже всі жиро- і водорозчинні вітаміни. Більшість вітамінів надходить у молоко з кормів. Деякі жиророзчинні вітаміни</w:t>
      </w:r>
      <w:r>
        <w:rPr>
          <w:rFonts w:ascii="Times New Roman" w:hAnsi="Times New Roman"/>
          <w:sz w:val="28"/>
          <w:lang w:val="ru-RU"/>
        </w:rPr>
        <w:t xml:space="preserve"> (</w:t>
      </w:r>
      <w:r>
        <w:rPr>
          <w:rFonts w:ascii="Times New Roman" w:hAnsi="Times New Roman"/>
          <w:sz w:val="28"/>
          <w:lang w:val="en-US"/>
        </w:rPr>
        <w:t>D</w:t>
      </w:r>
      <w:r>
        <w:rPr>
          <w:rFonts w:ascii="Times New Roman" w:hAnsi="Times New Roman"/>
          <w:sz w:val="28"/>
          <w:lang w:val="ru-RU"/>
        </w:rPr>
        <w:t>,</w:t>
      </w:r>
      <w:r>
        <w:rPr>
          <w:rFonts w:ascii="Times New Roman" w:hAnsi="Times New Roman"/>
          <w:sz w:val="28"/>
        </w:rPr>
        <w:t xml:space="preserve"> К) синтезуються в організмі тварини. У молоці виявлено понад</w:t>
      </w:r>
      <w:r>
        <w:rPr>
          <w:rFonts w:ascii="Times New Roman" w:hAnsi="Times New Roman"/>
          <w:noProof/>
          <w:sz w:val="28"/>
        </w:rPr>
        <w:t xml:space="preserve"> 50</w:t>
      </w:r>
      <w:r>
        <w:rPr>
          <w:rFonts w:ascii="Times New Roman" w:hAnsi="Times New Roman"/>
          <w:sz w:val="28"/>
        </w:rPr>
        <w:t xml:space="preserve"> мінеральних елементів, найбільш важливими з них є кальцій і фосфор. </w:t>
      </w:r>
    </w:p>
    <w:p w:rsidR="00B212B4" w:rsidRDefault="00DA488B">
      <w:pPr>
        <w:pStyle w:val="1"/>
        <w:spacing w:before="0"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bCs/>
          <w:sz w:val="28"/>
        </w:rPr>
        <w:t>Споживні властивості сметани</w:t>
      </w:r>
      <w:r>
        <w:rPr>
          <w:rFonts w:ascii="Times New Roman" w:hAnsi="Times New Roman"/>
          <w:sz w:val="28"/>
        </w:rPr>
        <w:t xml:space="preserve"> визначаються насамперед вмістом жиру, кількість якого коливається від</w:t>
      </w:r>
      <w:r>
        <w:rPr>
          <w:rFonts w:ascii="Times New Roman" w:hAnsi="Times New Roman"/>
          <w:noProof/>
          <w:sz w:val="28"/>
        </w:rPr>
        <w:t xml:space="preserve"> 10</w:t>
      </w:r>
      <w:r>
        <w:rPr>
          <w:rFonts w:ascii="Times New Roman" w:hAnsi="Times New Roman"/>
          <w:sz w:val="28"/>
        </w:rPr>
        <w:t xml:space="preserve"> до</w:t>
      </w:r>
      <w:r>
        <w:rPr>
          <w:rFonts w:ascii="Times New Roman" w:hAnsi="Times New Roman"/>
          <w:noProof/>
          <w:sz w:val="28"/>
        </w:rPr>
        <w:t xml:space="preserve"> 25%.</w:t>
      </w:r>
      <w:r>
        <w:rPr>
          <w:rFonts w:ascii="Times New Roman" w:hAnsi="Times New Roman"/>
          <w:sz w:val="28"/>
        </w:rPr>
        <w:t xml:space="preserve"> У сметані є також</w:t>
      </w:r>
      <w:r>
        <w:rPr>
          <w:rFonts w:ascii="Times New Roman" w:hAnsi="Times New Roman"/>
          <w:noProof/>
          <w:sz w:val="28"/>
        </w:rPr>
        <w:t xml:space="preserve"> 2,5-3% </w:t>
      </w:r>
      <w:r>
        <w:rPr>
          <w:rFonts w:ascii="Times New Roman" w:hAnsi="Times New Roman"/>
          <w:sz w:val="28"/>
        </w:rPr>
        <w:t>білків, жиророзчинні вітаміни, молочна кислота та інші речовини. Енергетична цінність сметани коливається у великому діапазоні</w:t>
      </w:r>
      <w:r>
        <w:rPr>
          <w:rFonts w:ascii="Times New Roman" w:hAnsi="Times New Roman"/>
          <w:noProof/>
          <w:sz w:val="28"/>
        </w:rPr>
        <w:t xml:space="preserve"> —</w:t>
      </w:r>
      <w:r>
        <w:rPr>
          <w:rFonts w:ascii="Times New Roman" w:hAnsi="Times New Roman"/>
          <w:sz w:val="28"/>
        </w:rPr>
        <w:t xml:space="preserve"> від</w:t>
      </w:r>
      <w:r>
        <w:rPr>
          <w:rFonts w:ascii="Times New Roman" w:hAnsi="Times New Roman"/>
          <w:noProof/>
          <w:sz w:val="28"/>
        </w:rPr>
        <w:t xml:space="preserve"> 90</w:t>
      </w:r>
      <w:r>
        <w:rPr>
          <w:rFonts w:ascii="Times New Roman" w:hAnsi="Times New Roman"/>
          <w:sz w:val="28"/>
        </w:rPr>
        <w:t xml:space="preserve"> ккал/100</w:t>
      </w:r>
      <w:r>
        <w:rPr>
          <w:rFonts w:ascii="Times New Roman" w:hAnsi="Times New Roman"/>
          <w:sz w:val="28"/>
          <w:lang w:val="ru-RU"/>
        </w:rPr>
        <w:t xml:space="preserve"> г</w:t>
      </w:r>
      <w:r>
        <w:rPr>
          <w:rFonts w:ascii="Times New Roman" w:hAnsi="Times New Roman"/>
          <w:sz w:val="28"/>
        </w:rPr>
        <w:t xml:space="preserve"> (сметана </w:t>
      </w:r>
      <w:r>
        <w:rPr>
          <w:rFonts w:ascii="Times New Roman" w:hAnsi="Times New Roman"/>
          <w:noProof/>
          <w:sz w:val="28"/>
        </w:rPr>
        <w:t>10%)</w:t>
      </w:r>
      <w:r>
        <w:rPr>
          <w:rFonts w:ascii="Times New Roman" w:hAnsi="Times New Roman"/>
          <w:sz w:val="28"/>
        </w:rPr>
        <w:t xml:space="preserve"> до</w:t>
      </w:r>
      <w:r>
        <w:rPr>
          <w:rFonts w:ascii="Times New Roman" w:hAnsi="Times New Roman"/>
          <w:noProof/>
          <w:sz w:val="28"/>
        </w:rPr>
        <w:t xml:space="preserve"> 200-220</w:t>
      </w:r>
      <w:r>
        <w:rPr>
          <w:rFonts w:ascii="Times New Roman" w:hAnsi="Times New Roman"/>
          <w:sz w:val="28"/>
        </w:rPr>
        <w:t xml:space="preserve"> ккал (сметана</w:t>
      </w:r>
      <w:r>
        <w:rPr>
          <w:rFonts w:ascii="Times New Roman" w:hAnsi="Times New Roman"/>
          <w:noProof/>
          <w:sz w:val="28"/>
        </w:rPr>
        <w:t xml:space="preserve"> 25%).</w:t>
      </w:r>
      <w:r>
        <w:rPr>
          <w:rFonts w:ascii="Times New Roman" w:hAnsi="Times New Roman"/>
          <w:sz w:val="28"/>
        </w:rPr>
        <w:t xml:space="preserve"> Технологія близька до технології кисломолочних напоїв. Сировиною для виготовлення сметани є вершки. Нормалізовані вершки пастеризують при температурі від</w:t>
      </w:r>
      <w:r>
        <w:rPr>
          <w:rFonts w:ascii="Times New Roman" w:hAnsi="Times New Roman"/>
          <w:noProof/>
          <w:sz w:val="28"/>
        </w:rPr>
        <w:t xml:space="preserve"> 85</w:t>
      </w:r>
      <w:r>
        <w:rPr>
          <w:rFonts w:ascii="Times New Roman" w:hAnsi="Times New Roman"/>
          <w:sz w:val="28"/>
        </w:rPr>
        <w:t xml:space="preserve"> до</w:t>
      </w:r>
      <w:r>
        <w:rPr>
          <w:rFonts w:ascii="Times New Roman" w:hAnsi="Times New Roman"/>
          <w:noProof/>
          <w:sz w:val="28"/>
        </w:rPr>
        <w:t xml:space="preserve"> 95°</w:t>
      </w:r>
      <w:r>
        <w:rPr>
          <w:rFonts w:ascii="Times New Roman" w:hAnsi="Times New Roman"/>
          <w:sz w:val="28"/>
        </w:rPr>
        <w:t xml:space="preserve"> С. Після пастеризації гомогенізують, охолоджують та додають закваску</w:t>
      </w:r>
      <w:r>
        <w:rPr>
          <w:rFonts w:ascii="Times New Roman" w:hAnsi="Times New Roman"/>
          <w:noProof/>
          <w:sz w:val="28"/>
        </w:rPr>
        <w:t xml:space="preserve"> (2-5%),</w:t>
      </w:r>
      <w:r>
        <w:rPr>
          <w:rFonts w:ascii="Times New Roman" w:hAnsi="Times New Roman"/>
          <w:sz w:val="28"/>
        </w:rPr>
        <w:t xml:space="preserve"> до складу якої входять молочнокислі стрептококи звичайні та ароматоутворюючі. Сквашування вершків ведуть при температурі</w:t>
      </w:r>
      <w:r>
        <w:rPr>
          <w:rFonts w:ascii="Times New Roman" w:hAnsi="Times New Roman"/>
          <w:noProof/>
          <w:sz w:val="28"/>
        </w:rPr>
        <w:t xml:space="preserve"> 20-25°</w:t>
      </w:r>
      <w:r>
        <w:rPr>
          <w:rFonts w:ascii="Times New Roman" w:hAnsi="Times New Roman"/>
          <w:sz w:val="28"/>
        </w:rPr>
        <w:t xml:space="preserve"> С протягом</w:t>
      </w:r>
      <w:r>
        <w:rPr>
          <w:rFonts w:ascii="Times New Roman" w:hAnsi="Times New Roman"/>
          <w:noProof/>
          <w:sz w:val="28"/>
        </w:rPr>
        <w:t xml:space="preserve"> 10-20</w:t>
      </w:r>
      <w:r>
        <w:rPr>
          <w:rFonts w:ascii="Times New Roman" w:hAnsi="Times New Roman"/>
          <w:sz w:val="28"/>
        </w:rPr>
        <w:t xml:space="preserve"> год до утворення згустку кислотністю</w:t>
      </w:r>
      <w:r>
        <w:rPr>
          <w:rFonts w:ascii="Times New Roman" w:hAnsi="Times New Roman"/>
          <w:noProof/>
          <w:sz w:val="28"/>
        </w:rPr>
        <w:t xml:space="preserve"> 60-90°</w:t>
      </w:r>
      <w:r>
        <w:rPr>
          <w:rFonts w:ascii="Times New Roman" w:hAnsi="Times New Roman"/>
          <w:sz w:val="28"/>
          <w:lang w:val="ru-RU"/>
        </w:rPr>
        <w:t xml:space="preserve"> Т.</w:t>
      </w:r>
      <w:r>
        <w:rPr>
          <w:rFonts w:ascii="Times New Roman" w:hAnsi="Times New Roman"/>
          <w:sz w:val="28"/>
        </w:rPr>
        <w:t xml:space="preserve"> Дозрівання сквашених вершків відбувається </w:t>
      </w:r>
      <w:r>
        <w:rPr>
          <w:rFonts w:ascii="Times New Roman" w:hAnsi="Times New Roman"/>
          <w:sz w:val="28"/>
          <w:lang w:val="ru-RU"/>
        </w:rPr>
        <w:t>при</w:t>
      </w:r>
      <w:r>
        <w:rPr>
          <w:rFonts w:ascii="Times New Roman" w:hAnsi="Times New Roman"/>
          <w:sz w:val="28"/>
        </w:rPr>
        <w:t xml:space="preserve"> температурі</w:t>
      </w:r>
      <w:r>
        <w:rPr>
          <w:rFonts w:ascii="Times New Roman" w:hAnsi="Times New Roman"/>
          <w:noProof/>
          <w:sz w:val="28"/>
        </w:rPr>
        <w:t xml:space="preserve"> +2 +8°</w:t>
      </w:r>
      <w:r>
        <w:rPr>
          <w:rFonts w:ascii="Times New Roman" w:hAnsi="Times New Roman"/>
          <w:sz w:val="28"/>
          <w:lang w:val="ru-RU"/>
        </w:rPr>
        <w:t xml:space="preserve"> С</w:t>
      </w:r>
      <w:r>
        <w:rPr>
          <w:rFonts w:ascii="Times New Roman" w:hAnsi="Times New Roman"/>
          <w:sz w:val="28"/>
        </w:rPr>
        <w:t xml:space="preserve"> протягом</w:t>
      </w:r>
      <w:r>
        <w:rPr>
          <w:rFonts w:ascii="Times New Roman" w:hAnsi="Times New Roman"/>
          <w:noProof/>
          <w:sz w:val="28"/>
        </w:rPr>
        <w:t xml:space="preserve"> 24-48</w:t>
      </w:r>
      <w:r>
        <w:rPr>
          <w:rFonts w:ascii="Times New Roman" w:hAnsi="Times New Roman"/>
          <w:sz w:val="28"/>
          <w:lang w:val="ru-RU"/>
        </w:rPr>
        <w:t xml:space="preserve"> год. При</w:t>
      </w:r>
      <w:r>
        <w:rPr>
          <w:rFonts w:ascii="Times New Roman" w:hAnsi="Times New Roman"/>
          <w:sz w:val="28"/>
        </w:rPr>
        <w:t xml:space="preserve"> цьому жирові кульки тверднуть (кристалізуються), білки набухають; консистенція стає густою.</w:t>
      </w:r>
    </w:p>
    <w:p w:rsidR="00B212B4" w:rsidRDefault="00DA488B">
      <w:pPr>
        <w:pStyle w:val="1"/>
        <w:spacing w:before="0"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lang w:val="ru-RU"/>
        </w:rPr>
        <w:t>Сметану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bCs/>
          <w:sz w:val="28"/>
        </w:rPr>
        <w:t>поділяють</w:t>
      </w:r>
      <w:r>
        <w:rPr>
          <w:rFonts w:ascii="Times New Roman" w:hAnsi="Times New Roman"/>
          <w:sz w:val="28"/>
        </w:rPr>
        <w:t xml:space="preserve"> на звичайну і десертну. Сметану </w:t>
      </w:r>
      <w:r>
        <w:rPr>
          <w:rFonts w:ascii="Times New Roman" w:hAnsi="Times New Roman"/>
          <w:i/>
          <w:sz w:val="28"/>
        </w:rPr>
        <w:t>звичайну</w:t>
      </w:r>
      <w:r>
        <w:rPr>
          <w:rFonts w:ascii="Times New Roman" w:hAnsi="Times New Roman"/>
          <w:sz w:val="28"/>
        </w:rPr>
        <w:t xml:space="preserve"> виготовляють з вмістом жиру</w:t>
      </w:r>
      <w:r>
        <w:rPr>
          <w:rFonts w:ascii="Times New Roman" w:hAnsi="Times New Roman"/>
          <w:noProof/>
          <w:sz w:val="28"/>
        </w:rPr>
        <w:t xml:space="preserve"> 10</w:t>
      </w:r>
      <w:r>
        <w:rPr>
          <w:rFonts w:ascii="Times New Roman" w:hAnsi="Times New Roman"/>
          <w:sz w:val="28"/>
        </w:rPr>
        <w:t xml:space="preserve"> (дієтична),</w:t>
      </w:r>
      <w:r>
        <w:rPr>
          <w:rFonts w:ascii="Times New Roman" w:hAnsi="Times New Roman"/>
          <w:noProof/>
          <w:sz w:val="28"/>
        </w:rPr>
        <w:t xml:space="preserve"> 15, 20</w:t>
      </w:r>
      <w:r>
        <w:rPr>
          <w:rFonts w:ascii="Times New Roman" w:hAnsi="Times New Roman"/>
          <w:sz w:val="28"/>
        </w:rPr>
        <w:t xml:space="preserve"> і</w:t>
      </w:r>
      <w:r>
        <w:rPr>
          <w:rFonts w:ascii="Times New Roman" w:hAnsi="Times New Roman"/>
          <w:noProof/>
          <w:sz w:val="28"/>
        </w:rPr>
        <w:t xml:space="preserve"> 25%,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десертну— з</w:t>
      </w:r>
      <w:r>
        <w:rPr>
          <w:rFonts w:ascii="Times New Roman" w:hAnsi="Times New Roman"/>
          <w:sz w:val="28"/>
        </w:rPr>
        <w:t xml:space="preserve"> вмістом жиру </w:t>
      </w:r>
      <w:r>
        <w:rPr>
          <w:rFonts w:ascii="Times New Roman" w:hAnsi="Times New Roman"/>
          <w:noProof/>
          <w:sz w:val="28"/>
        </w:rPr>
        <w:t>14%.</w:t>
      </w:r>
      <w:r>
        <w:rPr>
          <w:rFonts w:ascii="Times New Roman" w:hAnsi="Times New Roman"/>
          <w:sz w:val="28"/>
        </w:rPr>
        <w:t xml:space="preserve"> Кислотність сметани залежить від вмісту жиру. У звичайній сметані з вмістом жиру</w:t>
      </w:r>
      <w:r>
        <w:rPr>
          <w:rFonts w:ascii="Times New Roman" w:hAnsi="Times New Roman"/>
          <w:noProof/>
          <w:sz w:val="28"/>
        </w:rPr>
        <w:t xml:space="preserve"> 10%</w:t>
      </w:r>
      <w:r>
        <w:rPr>
          <w:rFonts w:ascii="Times New Roman" w:hAnsi="Times New Roman"/>
          <w:sz w:val="28"/>
        </w:rPr>
        <w:t xml:space="preserve"> кислотність складає</w:t>
      </w:r>
      <w:r>
        <w:rPr>
          <w:rFonts w:ascii="Times New Roman" w:hAnsi="Times New Roman"/>
          <w:noProof/>
          <w:sz w:val="28"/>
        </w:rPr>
        <w:t xml:space="preserve"> 70-100°</w:t>
      </w:r>
      <w:r>
        <w:rPr>
          <w:rFonts w:ascii="Times New Roman" w:hAnsi="Times New Roman"/>
          <w:sz w:val="28"/>
          <w:lang w:val="ru-RU"/>
        </w:rPr>
        <w:t xml:space="preserve"> Т,</w:t>
      </w:r>
      <w:r>
        <w:rPr>
          <w:rFonts w:ascii="Times New Roman" w:hAnsi="Times New Roman"/>
          <w:sz w:val="28"/>
        </w:rPr>
        <w:t xml:space="preserve"> у</w:t>
      </w:r>
      <w:r>
        <w:rPr>
          <w:rFonts w:ascii="Times New Roman" w:hAnsi="Times New Roman"/>
          <w:noProof/>
          <w:sz w:val="28"/>
        </w:rPr>
        <w:t xml:space="preserve"> 15</w:t>
      </w:r>
      <w:r>
        <w:rPr>
          <w:rFonts w:ascii="Times New Roman" w:hAnsi="Times New Roman"/>
          <w:sz w:val="28"/>
        </w:rPr>
        <w:t xml:space="preserve"> і</w:t>
      </w:r>
      <w:r>
        <w:rPr>
          <w:rFonts w:ascii="Times New Roman" w:hAnsi="Times New Roman"/>
          <w:noProof/>
          <w:sz w:val="28"/>
        </w:rPr>
        <w:t xml:space="preserve"> 20% - 65-100°</w:t>
      </w:r>
      <w:r>
        <w:rPr>
          <w:rFonts w:ascii="Times New Roman" w:hAnsi="Times New Roman"/>
          <w:sz w:val="28"/>
          <w:lang w:val="ru-RU"/>
        </w:rPr>
        <w:t xml:space="preserve"> Т, у </w:t>
      </w:r>
      <w:r>
        <w:rPr>
          <w:rFonts w:ascii="Times New Roman" w:hAnsi="Times New Roman"/>
          <w:noProof/>
          <w:sz w:val="28"/>
        </w:rPr>
        <w:t>25%</w:t>
      </w:r>
      <w:r>
        <w:rPr>
          <w:rFonts w:ascii="Times New Roman" w:hAnsi="Times New Roman"/>
          <w:sz w:val="28"/>
        </w:rPr>
        <w:t xml:space="preserve"> і десертній</w:t>
      </w:r>
      <w:r>
        <w:rPr>
          <w:rFonts w:ascii="Times New Roman" w:hAnsi="Times New Roman"/>
          <w:noProof/>
          <w:sz w:val="28"/>
        </w:rPr>
        <w:t xml:space="preserve"> - 60-100°</w:t>
      </w:r>
      <w:r>
        <w:rPr>
          <w:rFonts w:ascii="Times New Roman" w:hAnsi="Times New Roman"/>
          <w:sz w:val="28"/>
          <w:lang w:val="ru-RU"/>
        </w:rPr>
        <w:t xml:space="preserve"> Т.</w:t>
      </w:r>
    </w:p>
    <w:p w:rsidR="00B212B4" w:rsidRDefault="00DA488B">
      <w:pPr>
        <w:pStyle w:val="1"/>
        <w:spacing w:before="0"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Показники якості сметани та інших кисломолочних продуктів.</w:t>
      </w:r>
      <w:r>
        <w:rPr>
          <w:rFonts w:ascii="Times New Roman" w:hAnsi="Times New Roman"/>
          <w:sz w:val="28"/>
          <w:lang w:val="ru-RU"/>
        </w:rPr>
        <w:t xml:space="preserve"> При</w:t>
      </w:r>
      <w:r>
        <w:rPr>
          <w:rFonts w:ascii="Times New Roman" w:hAnsi="Times New Roman"/>
          <w:sz w:val="28"/>
        </w:rPr>
        <w:t xml:space="preserve"> визначенні якості продукції враховують стан споживчої і транспортної тари, стан маркування, органолептичні, фізико-хімічні та мікробіологічні показники. Органолептичні показники у кисломолочних продуктах</w:t>
      </w:r>
      <w:r>
        <w:rPr>
          <w:rFonts w:ascii="Times New Roman" w:hAnsi="Times New Roman"/>
          <w:noProof/>
          <w:sz w:val="28"/>
        </w:rPr>
        <w:t xml:space="preserve"> —</w:t>
      </w:r>
      <w:r>
        <w:rPr>
          <w:rFonts w:ascii="Times New Roman" w:hAnsi="Times New Roman"/>
          <w:sz w:val="28"/>
        </w:rPr>
        <w:t xml:space="preserve"> це їх консистенція і зовнішній вигляд, колір, смак і запах. За </w:t>
      </w:r>
      <w:r>
        <w:rPr>
          <w:rFonts w:ascii="Times New Roman" w:hAnsi="Times New Roman"/>
          <w:i/>
          <w:sz w:val="28"/>
        </w:rPr>
        <w:t>консистенцією</w:t>
      </w:r>
      <w:r>
        <w:rPr>
          <w:rFonts w:ascii="Times New Roman" w:hAnsi="Times New Roman"/>
          <w:sz w:val="28"/>
        </w:rPr>
        <w:t xml:space="preserve"> і </w:t>
      </w:r>
      <w:r>
        <w:rPr>
          <w:rFonts w:ascii="Times New Roman" w:hAnsi="Times New Roman"/>
          <w:i/>
          <w:sz w:val="28"/>
        </w:rPr>
        <w:t>зовнішнім виглядом</w:t>
      </w:r>
      <w:r>
        <w:rPr>
          <w:rFonts w:ascii="Times New Roman" w:hAnsi="Times New Roman"/>
          <w:sz w:val="28"/>
          <w:lang w:val="ru-RU"/>
        </w:rPr>
        <w:t xml:space="preserve"> простокваша,</w:t>
      </w:r>
      <w:r>
        <w:rPr>
          <w:rFonts w:ascii="Times New Roman" w:hAnsi="Times New Roman"/>
          <w:sz w:val="28"/>
        </w:rPr>
        <w:t xml:space="preserve"> йогурт і кефір повинні мати згусток непорушений, в міру щільний, без газоутворення. Для продукції, виготовленої резервуарним способом, згусток однорідної консистенції може бути порушеним. На поверхні простокваші допускається незначне відокремлення сироватки (до</w:t>
      </w:r>
      <w:r>
        <w:rPr>
          <w:rFonts w:ascii="Times New Roman" w:hAnsi="Times New Roman"/>
          <w:noProof/>
          <w:sz w:val="28"/>
        </w:rPr>
        <w:t xml:space="preserve"> 3%</w:t>
      </w:r>
      <w:r>
        <w:rPr>
          <w:rFonts w:ascii="Times New Roman" w:hAnsi="Times New Roman"/>
          <w:sz w:val="28"/>
        </w:rPr>
        <w:t xml:space="preserve"> за об'ємом продукту). В кефірі це відхилення не повинно перевищувати</w:t>
      </w:r>
      <w:r>
        <w:rPr>
          <w:rFonts w:ascii="Times New Roman" w:hAnsi="Times New Roman"/>
          <w:noProof/>
          <w:sz w:val="28"/>
        </w:rPr>
        <w:t xml:space="preserve"> 2%.</w:t>
      </w:r>
      <w:r>
        <w:rPr>
          <w:rFonts w:ascii="Times New Roman" w:hAnsi="Times New Roman"/>
          <w:sz w:val="28"/>
        </w:rPr>
        <w:t xml:space="preserve"> В кефірі допускається газоутворення нормальною мікрофлорою у вигляді окремих вічок, а в кумисі</w:t>
      </w:r>
      <w:r>
        <w:rPr>
          <w:rFonts w:ascii="Times New Roman" w:hAnsi="Times New Roman"/>
          <w:noProof/>
          <w:sz w:val="28"/>
        </w:rPr>
        <w:t xml:space="preserve"> —</w:t>
      </w:r>
      <w:r>
        <w:rPr>
          <w:rFonts w:ascii="Times New Roman" w:hAnsi="Times New Roman"/>
          <w:sz w:val="28"/>
        </w:rPr>
        <w:t xml:space="preserve"> значне газоутворення. Консистенція сметани повинна бути однорідною, в міру густою. Вигляд продукту глянцевий. Допускається недостатньо густа, трохи в'язка консистенція і наявність окремих бульбашок повітря. Кисломолочний сир повинен мати ніжну, однорідну консистенцію. В нежирному сирі може бути незначне виділення сироватки і розсипчаста консистенція. Колір простокваші і кефіру—білий, ряжанки</w:t>
      </w:r>
      <w:r>
        <w:rPr>
          <w:rFonts w:ascii="Times New Roman" w:hAnsi="Times New Roman"/>
          <w:noProof/>
          <w:sz w:val="28"/>
        </w:rPr>
        <w:t>—</w:t>
      </w:r>
      <w:r>
        <w:rPr>
          <w:rFonts w:ascii="Times New Roman" w:hAnsi="Times New Roman"/>
          <w:sz w:val="28"/>
        </w:rPr>
        <w:t>світло-кремовий, йогурту</w:t>
      </w:r>
      <w:r>
        <w:rPr>
          <w:rFonts w:ascii="Times New Roman" w:hAnsi="Times New Roman"/>
          <w:noProof/>
          <w:sz w:val="28"/>
        </w:rPr>
        <w:t>—</w:t>
      </w:r>
      <w:r>
        <w:rPr>
          <w:rFonts w:ascii="Times New Roman" w:hAnsi="Times New Roman"/>
          <w:sz w:val="28"/>
        </w:rPr>
        <w:t xml:space="preserve">білий або трохи кремовий (у плодово-ягідному </w:t>
      </w:r>
      <w:r>
        <w:rPr>
          <w:rFonts w:ascii="Times New Roman" w:hAnsi="Times New Roman"/>
          <w:noProof/>
          <w:sz w:val="28"/>
        </w:rPr>
        <w:t>—</w:t>
      </w:r>
      <w:r>
        <w:rPr>
          <w:rFonts w:ascii="Times New Roman" w:hAnsi="Times New Roman"/>
          <w:sz w:val="28"/>
        </w:rPr>
        <w:t xml:space="preserve"> кольору сиропу), сметани</w:t>
      </w:r>
      <w:r>
        <w:rPr>
          <w:rFonts w:ascii="Times New Roman" w:hAnsi="Times New Roman"/>
          <w:noProof/>
          <w:sz w:val="28"/>
        </w:rPr>
        <w:t xml:space="preserve"> —</w:t>
      </w:r>
      <w:r>
        <w:rPr>
          <w:rFonts w:ascii="Times New Roman" w:hAnsi="Times New Roman"/>
          <w:sz w:val="28"/>
        </w:rPr>
        <w:t xml:space="preserve"> білий з кремовим відтінком, кисломолочного сиру</w:t>
      </w:r>
      <w:r>
        <w:rPr>
          <w:rFonts w:ascii="Times New Roman" w:hAnsi="Times New Roman"/>
          <w:noProof/>
          <w:sz w:val="28"/>
        </w:rPr>
        <w:t xml:space="preserve"> —</w:t>
      </w:r>
      <w:r>
        <w:rPr>
          <w:rFonts w:ascii="Times New Roman" w:hAnsi="Times New Roman"/>
          <w:sz w:val="28"/>
        </w:rPr>
        <w:t xml:space="preserve"> білий, трохи жовтуватий, з кремовим відтінком. У кисломолочних продуктах </w:t>
      </w:r>
      <w:r>
        <w:rPr>
          <w:rFonts w:ascii="Times New Roman" w:hAnsi="Times New Roman"/>
          <w:i/>
          <w:sz w:val="28"/>
        </w:rPr>
        <w:t>колір</w:t>
      </w:r>
      <w:r>
        <w:rPr>
          <w:rFonts w:ascii="Times New Roman" w:hAnsi="Times New Roman"/>
          <w:sz w:val="28"/>
        </w:rPr>
        <w:t xml:space="preserve"> повинен бути однорідним у всій масі; </w:t>
      </w:r>
      <w:r>
        <w:rPr>
          <w:rFonts w:ascii="Times New Roman" w:hAnsi="Times New Roman"/>
          <w:i/>
          <w:sz w:val="28"/>
        </w:rPr>
        <w:t>смак і запах</w:t>
      </w:r>
      <w:r>
        <w:rPr>
          <w:rFonts w:ascii="Times New Roman" w:hAnsi="Times New Roman"/>
          <w:i/>
          <w:noProof/>
          <w:sz w:val="28"/>
        </w:rPr>
        <w:t xml:space="preserve"> —</w:t>
      </w:r>
      <w:r>
        <w:rPr>
          <w:rFonts w:ascii="Times New Roman" w:hAnsi="Times New Roman"/>
          <w:sz w:val="28"/>
        </w:rPr>
        <w:t xml:space="preserve"> чистим, без сторонніх присмаків і запахів; у ряжанці і варенці він матиме виражений присмак пастеризації. У виробах з добавками цукру, плодово-ягідного сиропу та ін. повинен бути виражений смак і запах добавок. Смак і запах ацидофільно-дріжджового молока, кефіру і кумису—кисломолочні, освіжаючі, трохи гострі, з незначним присмаком дріжджів.</w:t>
      </w:r>
    </w:p>
    <w:p w:rsidR="00B212B4" w:rsidRDefault="00DA488B">
      <w:pPr>
        <w:pStyle w:val="1"/>
        <w:spacing w:before="0"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 фізико-хімічних показників у кисломолочних продуктах визначають температуру, масову частку жиру, вітаміну С (у вітамінізованих виробах), сухих речовин, вологи (у сирі і сиркових виробах), кислотність, фосфатазу. Температура кисломолочних продуктів</w:t>
      </w:r>
      <w:r>
        <w:rPr>
          <w:rFonts w:ascii="Times New Roman" w:hAnsi="Times New Roman"/>
          <w:sz w:val="28"/>
          <w:lang w:val="ru-RU"/>
        </w:rPr>
        <w:t xml:space="preserve"> при</w:t>
      </w:r>
      <w:r>
        <w:rPr>
          <w:rFonts w:ascii="Times New Roman" w:hAnsi="Times New Roman"/>
          <w:sz w:val="28"/>
        </w:rPr>
        <w:t xml:space="preserve"> випуску з підприємства не повинна перевищувати</w:t>
      </w:r>
      <w:r>
        <w:rPr>
          <w:rFonts w:ascii="Times New Roman" w:hAnsi="Times New Roman"/>
          <w:noProof/>
          <w:sz w:val="28"/>
        </w:rPr>
        <w:t xml:space="preserve"> +8°</w:t>
      </w:r>
      <w:r>
        <w:rPr>
          <w:rFonts w:ascii="Times New Roman" w:hAnsi="Times New Roman"/>
          <w:sz w:val="28"/>
          <w:lang w:val="ru-RU"/>
        </w:rPr>
        <w:t xml:space="preserve"> С.</w:t>
      </w:r>
      <w:r>
        <w:rPr>
          <w:rFonts w:ascii="Times New Roman" w:hAnsi="Times New Roman"/>
          <w:sz w:val="28"/>
        </w:rPr>
        <w:t xml:space="preserve"> Масова частка жиру, вітаміну С, сухих речовин і сахарози не повинна бути меншою за дані, які вказані на маркуванні або в нормативно-технічній документації. Масова частка вологи складає: в сирі від</w:t>
      </w:r>
      <w:r>
        <w:rPr>
          <w:rFonts w:ascii="Times New Roman" w:hAnsi="Times New Roman"/>
          <w:noProof/>
          <w:sz w:val="28"/>
        </w:rPr>
        <w:t xml:space="preserve"> 65%</w:t>
      </w:r>
      <w:r>
        <w:rPr>
          <w:rFonts w:ascii="Times New Roman" w:hAnsi="Times New Roman"/>
          <w:sz w:val="28"/>
        </w:rPr>
        <w:t xml:space="preserve"> (сир жирний), до</w:t>
      </w:r>
      <w:r>
        <w:rPr>
          <w:rFonts w:ascii="Times New Roman" w:hAnsi="Times New Roman"/>
          <w:noProof/>
          <w:sz w:val="28"/>
        </w:rPr>
        <w:t xml:space="preserve"> 80%</w:t>
      </w:r>
      <w:r>
        <w:rPr>
          <w:rFonts w:ascii="Times New Roman" w:hAnsi="Times New Roman"/>
          <w:sz w:val="28"/>
        </w:rPr>
        <w:t xml:space="preserve"> (сир нежирний), в сиркових виробах залежно від рецептури</w:t>
      </w:r>
      <w:r>
        <w:rPr>
          <w:rFonts w:ascii="Times New Roman" w:hAnsi="Times New Roman"/>
          <w:noProof/>
          <w:sz w:val="28"/>
        </w:rPr>
        <w:t xml:space="preserve"> —</w:t>
      </w:r>
      <w:r>
        <w:rPr>
          <w:rFonts w:ascii="Times New Roman" w:hAnsi="Times New Roman"/>
          <w:sz w:val="28"/>
        </w:rPr>
        <w:t xml:space="preserve"> від</w:t>
      </w:r>
      <w:r>
        <w:rPr>
          <w:rFonts w:ascii="Times New Roman" w:hAnsi="Times New Roman"/>
          <w:noProof/>
          <w:sz w:val="28"/>
        </w:rPr>
        <w:t xml:space="preserve"> 25</w:t>
      </w:r>
      <w:r>
        <w:rPr>
          <w:rFonts w:ascii="Times New Roman" w:hAnsi="Times New Roman"/>
          <w:sz w:val="28"/>
        </w:rPr>
        <w:t xml:space="preserve"> до</w:t>
      </w:r>
      <w:r>
        <w:rPr>
          <w:rFonts w:ascii="Times New Roman" w:hAnsi="Times New Roman"/>
          <w:noProof/>
          <w:sz w:val="28"/>
        </w:rPr>
        <w:t xml:space="preserve"> 75%.</w:t>
      </w:r>
    </w:p>
    <w:p w:rsidR="00B212B4" w:rsidRDefault="00DA488B">
      <w:pPr>
        <w:pStyle w:val="1"/>
        <w:spacing w:before="0"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Дефекти сметани та кисломолочних продуктів.</w:t>
      </w:r>
      <w:r>
        <w:rPr>
          <w:rFonts w:ascii="Times New Roman" w:hAnsi="Times New Roman"/>
          <w:sz w:val="28"/>
        </w:rPr>
        <w:t xml:space="preserve"> Причиною виникнення дефектів сметани та інших кисломолочних продуктів є недоброякісна сировина (молоко, добавки), порушення технології виготовлення, недотримання умов і строків зберігання.</w:t>
      </w:r>
    </w:p>
    <w:p w:rsidR="00B212B4" w:rsidRDefault="00DA488B">
      <w:pPr>
        <w:pStyle w:val="1"/>
        <w:spacing w:before="0"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Невиражений (прісний)</w:t>
      </w:r>
      <w:r>
        <w:rPr>
          <w:rFonts w:ascii="Times New Roman" w:hAnsi="Times New Roman"/>
          <w:sz w:val="28"/>
        </w:rPr>
        <w:t xml:space="preserve"> смак зумовлюється пониженою кислотністю і слабким ароматом. Дефект виникає</w:t>
      </w:r>
      <w:r>
        <w:rPr>
          <w:rFonts w:ascii="Times New Roman" w:hAnsi="Times New Roman"/>
          <w:sz w:val="28"/>
          <w:lang w:val="ru-RU"/>
        </w:rPr>
        <w:t xml:space="preserve"> при</w:t>
      </w:r>
      <w:r>
        <w:rPr>
          <w:rFonts w:ascii="Times New Roman" w:hAnsi="Times New Roman"/>
          <w:sz w:val="28"/>
        </w:rPr>
        <w:t xml:space="preserve"> використанні недоброякісної закваски (слабке кислоутворення) або</w:t>
      </w:r>
      <w:r>
        <w:rPr>
          <w:rFonts w:ascii="Times New Roman" w:hAnsi="Times New Roman"/>
          <w:sz w:val="28"/>
          <w:lang w:val="ru-RU"/>
        </w:rPr>
        <w:t xml:space="preserve"> при</w:t>
      </w:r>
      <w:r>
        <w:rPr>
          <w:rFonts w:ascii="Times New Roman" w:hAnsi="Times New Roman"/>
          <w:sz w:val="28"/>
        </w:rPr>
        <w:t xml:space="preserve"> дуже низькій температурі сквашування. </w:t>
      </w:r>
      <w:r>
        <w:rPr>
          <w:rFonts w:ascii="Times New Roman" w:hAnsi="Times New Roman"/>
          <w:i/>
          <w:sz w:val="28"/>
        </w:rPr>
        <w:t>Хлібний</w:t>
      </w:r>
      <w:r>
        <w:rPr>
          <w:rFonts w:ascii="Times New Roman" w:hAnsi="Times New Roman"/>
          <w:sz w:val="28"/>
        </w:rPr>
        <w:t xml:space="preserve"> і </w:t>
      </w:r>
      <w:r>
        <w:rPr>
          <w:rFonts w:ascii="Times New Roman" w:hAnsi="Times New Roman"/>
          <w:i/>
          <w:sz w:val="28"/>
        </w:rPr>
        <w:t>нечистий смак</w:t>
      </w:r>
      <w:r>
        <w:rPr>
          <w:rFonts w:ascii="Times New Roman" w:hAnsi="Times New Roman"/>
          <w:sz w:val="28"/>
        </w:rPr>
        <w:t xml:space="preserve"> виникає внаслідок забруднення молока або закваски сторонньою мікрофлорою. Виражений </w:t>
      </w:r>
      <w:r>
        <w:rPr>
          <w:rFonts w:ascii="Times New Roman" w:hAnsi="Times New Roman"/>
          <w:i/>
          <w:sz w:val="28"/>
        </w:rPr>
        <w:t>оцтовокислий</w:t>
      </w:r>
      <w:r>
        <w:rPr>
          <w:rFonts w:ascii="Times New Roman" w:hAnsi="Times New Roman"/>
          <w:sz w:val="28"/>
        </w:rPr>
        <w:t xml:space="preserve"> і </w:t>
      </w:r>
      <w:r>
        <w:rPr>
          <w:rFonts w:ascii="Times New Roman" w:hAnsi="Times New Roman"/>
          <w:i/>
          <w:sz w:val="28"/>
        </w:rPr>
        <w:t xml:space="preserve">маслянокислий смак </w:t>
      </w:r>
      <w:r>
        <w:rPr>
          <w:rFonts w:ascii="Times New Roman" w:hAnsi="Times New Roman"/>
          <w:sz w:val="28"/>
        </w:rPr>
        <w:t>появляється</w:t>
      </w:r>
      <w:r>
        <w:rPr>
          <w:rFonts w:ascii="Times New Roman" w:hAnsi="Times New Roman"/>
          <w:sz w:val="28"/>
          <w:lang w:val="ru-RU"/>
        </w:rPr>
        <w:t xml:space="preserve"> при</w:t>
      </w:r>
      <w:r>
        <w:rPr>
          <w:rFonts w:ascii="Times New Roman" w:hAnsi="Times New Roman"/>
          <w:sz w:val="28"/>
        </w:rPr>
        <w:t xml:space="preserve"> розвитку відповідної мікрофлори. Надто </w:t>
      </w:r>
      <w:r>
        <w:rPr>
          <w:rFonts w:ascii="Times New Roman" w:hAnsi="Times New Roman"/>
          <w:i/>
          <w:sz w:val="28"/>
        </w:rPr>
        <w:t>кислий смак</w:t>
      </w:r>
      <w:r>
        <w:rPr>
          <w:rFonts w:ascii="Times New Roman" w:hAnsi="Times New Roman"/>
          <w:sz w:val="28"/>
        </w:rPr>
        <w:t xml:space="preserve"> може виникнути</w:t>
      </w:r>
      <w:r>
        <w:rPr>
          <w:rFonts w:ascii="Times New Roman" w:hAnsi="Times New Roman"/>
          <w:sz w:val="28"/>
          <w:lang w:val="ru-RU"/>
        </w:rPr>
        <w:t xml:space="preserve"> при</w:t>
      </w:r>
      <w:r>
        <w:rPr>
          <w:rFonts w:ascii="Times New Roman" w:hAnsi="Times New Roman"/>
          <w:sz w:val="28"/>
        </w:rPr>
        <w:t xml:space="preserve"> дуже тривалому сквашуванні молока, запізнілому його охолодженні і</w:t>
      </w:r>
      <w:r>
        <w:rPr>
          <w:rFonts w:ascii="Times New Roman" w:hAnsi="Times New Roman"/>
          <w:sz w:val="28"/>
          <w:lang w:val="ru-RU"/>
        </w:rPr>
        <w:t xml:space="preserve"> при</w:t>
      </w:r>
      <w:r>
        <w:rPr>
          <w:rFonts w:ascii="Times New Roman" w:hAnsi="Times New Roman"/>
          <w:sz w:val="28"/>
        </w:rPr>
        <w:t xml:space="preserve"> перевищенні строку зберігання. </w:t>
      </w:r>
      <w:r>
        <w:rPr>
          <w:rFonts w:ascii="Times New Roman" w:hAnsi="Times New Roman"/>
          <w:i/>
          <w:sz w:val="28"/>
        </w:rPr>
        <w:t>Кормовий присмак</w:t>
      </w:r>
      <w:r>
        <w:rPr>
          <w:rFonts w:ascii="Times New Roman" w:hAnsi="Times New Roman"/>
          <w:sz w:val="28"/>
        </w:rPr>
        <w:t xml:space="preserve"> переходить з молока. </w:t>
      </w:r>
      <w:r>
        <w:rPr>
          <w:rFonts w:ascii="Times New Roman" w:hAnsi="Times New Roman"/>
          <w:i/>
          <w:sz w:val="28"/>
        </w:rPr>
        <w:t>Згірклість</w:t>
      </w:r>
      <w:r>
        <w:rPr>
          <w:rFonts w:ascii="Times New Roman" w:hAnsi="Times New Roman"/>
          <w:sz w:val="28"/>
        </w:rPr>
        <w:t xml:space="preserve"> є наслідком окислення жиру. </w:t>
      </w:r>
      <w:r>
        <w:rPr>
          <w:rFonts w:ascii="Times New Roman" w:hAnsi="Times New Roman"/>
          <w:i/>
          <w:sz w:val="28"/>
        </w:rPr>
        <w:t xml:space="preserve">Металевий присмак </w:t>
      </w:r>
      <w:r>
        <w:rPr>
          <w:rFonts w:ascii="Times New Roman" w:hAnsi="Times New Roman"/>
          <w:sz w:val="28"/>
        </w:rPr>
        <w:t>виникає</w:t>
      </w:r>
      <w:r>
        <w:rPr>
          <w:rFonts w:ascii="Times New Roman" w:hAnsi="Times New Roman"/>
          <w:sz w:val="28"/>
          <w:lang w:val="ru-RU"/>
        </w:rPr>
        <w:t xml:space="preserve"> при</w:t>
      </w:r>
      <w:r>
        <w:rPr>
          <w:rFonts w:ascii="Times New Roman" w:hAnsi="Times New Roman"/>
          <w:sz w:val="28"/>
        </w:rPr>
        <w:t xml:space="preserve"> використанні для зберігання продукції (сметани, сиру) погано лудженої тари (фляг, бідонів, цистерн). Сметана і кисломолочні сири можуть </w:t>
      </w:r>
      <w:r>
        <w:rPr>
          <w:rFonts w:ascii="Times New Roman" w:hAnsi="Times New Roman"/>
          <w:i/>
          <w:sz w:val="28"/>
        </w:rPr>
        <w:t>пліснявіти,</w:t>
      </w:r>
      <w:r>
        <w:rPr>
          <w:rFonts w:ascii="Times New Roman" w:hAnsi="Times New Roman"/>
          <w:sz w:val="28"/>
        </w:rPr>
        <w:t xml:space="preserve"> внаслідок чого виникає неприємний смак і запах. Пліснявіння продукції (сирів, сметани) може виникнути при тривалому зберіганні її в приміщеннях з підвищеними температурою і відносною вологістю повітря.</w:t>
      </w:r>
    </w:p>
    <w:p w:rsidR="00B212B4" w:rsidRDefault="00DA488B">
      <w:pPr>
        <w:pStyle w:val="1"/>
        <w:spacing w:before="0"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Найбільш поширеним дефектом консистенції сметани та інших кисломолочних продуктів є </w:t>
      </w:r>
      <w:r>
        <w:rPr>
          <w:rFonts w:ascii="Times New Roman" w:hAnsi="Times New Roman"/>
          <w:i/>
          <w:sz w:val="28"/>
        </w:rPr>
        <w:t>виділення сироватки.</w:t>
      </w:r>
      <w:r>
        <w:rPr>
          <w:rFonts w:ascii="Times New Roman" w:hAnsi="Times New Roman"/>
          <w:sz w:val="28"/>
        </w:rPr>
        <w:t xml:space="preserve"> Це наслідок використання недоброякісного молока і вершків, переквашування, порушення строку зберігання продукції, різких поштовхів при її транспортуванні і реалізації. Попадання в кисломолочні напої і сметану газоутворюючих бактерій є причиною </w:t>
      </w:r>
      <w:r>
        <w:rPr>
          <w:rFonts w:ascii="Times New Roman" w:hAnsi="Times New Roman"/>
          <w:i/>
          <w:sz w:val="28"/>
        </w:rPr>
        <w:t>спучуваності продукту.</w:t>
      </w:r>
      <w:r>
        <w:rPr>
          <w:rFonts w:ascii="Times New Roman" w:hAnsi="Times New Roman"/>
          <w:sz w:val="28"/>
        </w:rPr>
        <w:t xml:space="preserve"> В ацидофільно-дріжджовому молоці, ацидофіліні, кефірі, кумисі спученість допускається (без підвищення титру кишкової палички). </w:t>
      </w:r>
      <w:r>
        <w:rPr>
          <w:rFonts w:ascii="Times New Roman" w:hAnsi="Times New Roman"/>
          <w:i/>
          <w:sz w:val="28"/>
        </w:rPr>
        <w:t>Тягуча консистенція</w:t>
      </w:r>
      <w:r>
        <w:rPr>
          <w:rFonts w:ascii="Times New Roman" w:hAnsi="Times New Roman"/>
          <w:sz w:val="28"/>
        </w:rPr>
        <w:t xml:space="preserve"> напоїв трапляється за наявності в заквасці значної кількості слизистих рас кисломолочних бактерій. </w:t>
      </w:r>
      <w:r>
        <w:rPr>
          <w:rFonts w:ascii="Times New Roman" w:hAnsi="Times New Roman"/>
          <w:i/>
          <w:sz w:val="28"/>
        </w:rPr>
        <w:t>Рідка консистенція</w:t>
      </w:r>
      <w:r>
        <w:rPr>
          <w:rFonts w:ascii="Times New Roman" w:hAnsi="Times New Roman"/>
          <w:sz w:val="28"/>
        </w:rPr>
        <w:t xml:space="preserve"> сметани може виникнути</w:t>
      </w:r>
      <w:r>
        <w:rPr>
          <w:rFonts w:ascii="Times New Roman" w:hAnsi="Times New Roman"/>
          <w:sz w:val="28"/>
          <w:lang w:val="ru-RU"/>
        </w:rPr>
        <w:t xml:space="preserve"> при</w:t>
      </w:r>
      <w:r>
        <w:rPr>
          <w:rFonts w:ascii="Times New Roman" w:hAnsi="Times New Roman"/>
          <w:sz w:val="28"/>
        </w:rPr>
        <w:t xml:space="preserve"> недостатньому дозріванні, а </w:t>
      </w:r>
      <w:r>
        <w:rPr>
          <w:rFonts w:ascii="Times New Roman" w:hAnsi="Times New Roman"/>
          <w:i/>
          <w:sz w:val="28"/>
        </w:rPr>
        <w:t>грудкувата</w:t>
      </w:r>
      <w:r>
        <w:rPr>
          <w:rFonts w:ascii="Times New Roman" w:hAnsi="Times New Roman"/>
          <w:i/>
          <w:noProof/>
          <w:sz w:val="28"/>
        </w:rPr>
        <w:t xml:space="preserve"> —</w:t>
      </w:r>
      <w:r>
        <w:rPr>
          <w:rFonts w:ascii="Times New Roman" w:hAnsi="Times New Roman"/>
          <w:i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результаті поганого перемішування в процесі сквашування та охолодження. </w:t>
      </w:r>
      <w:r>
        <w:rPr>
          <w:rFonts w:ascii="Times New Roman" w:hAnsi="Times New Roman"/>
          <w:i/>
          <w:sz w:val="28"/>
        </w:rPr>
        <w:t>Мазка консистенція</w:t>
      </w:r>
      <w:r>
        <w:rPr>
          <w:rFonts w:ascii="Times New Roman" w:hAnsi="Times New Roman"/>
          <w:sz w:val="28"/>
        </w:rPr>
        <w:t xml:space="preserve"> кисломолочних сирів зумовлена переквашуванням або недостатнім відварюванням, а </w:t>
      </w:r>
      <w:r>
        <w:rPr>
          <w:rFonts w:ascii="Times New Roman" w:hAnsi="Times New Roman"/>
          <w:i/>
          <w:sz w:val="28"/>
        </w:rPr>
        <w:t>суха (крихлива)</w:t>
      </w:r>
      <w:r>
        <w:rPr>
          <w:rFonts w:ascii="Times New Roman" w:hAnsi="Times New Roman"/>
          <w:i/>
          <w:noProof/>
          <w:sz w:val="28"/>
        </w:rPr>
        <w:t xml:space="preserve"> —</w:t>
      </w:r>
      <w:r>
        <w:rPr>
          <w:rFonts w:ascii="Times New Roman" w:hAnsi="Times New Roman"/>
          <w:sz w:val="28"/>
        </w:rPr>
        <w:t xml:space="preserve"> підвищеною температурою відварювання або надто великою тривалістю цього процесу.</w:t>
      </w:r>
    </w:p>
    <w:p w:rsidR="00B212B4" w:rsidRDefault="00DA488B">
      <w:pPr>
        <w:pStyle w:val="1"/>
        <w:spacing w:before="0"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Дефектами сметани та кисломолочних продуктів є підвищений вміст у їх складі кишкової палички, наявність патогенної мікрофлори. Причина виникнення таких дефектів </w:t>
      </w:r>
      <w:r>
        <w:rPr>
          <w:rFonts w:ascii="Times New Roman" w:hAnsi="Times New Roman"/>
          <w:noProof/>
          <w:sz w:val="28"/>
        </w:rPr>
        <w:t>—</w:t>
      </w:r>
      <w:r>
        <w:rPr>
          <w:rFonts w:ascii="Times New Roman" w:hAnsi="Times New Roman"/>
          <w:sz w:val="28"/>
        </w:rPr>
        <w:t xml:space="preserve"> низька температура обробки молока або вершків, недостатня кількість закваски</w:t>
      </w:r>
      <w:r>
        <w:rPr>
          <w:rFonts w:ascii="Times New Roman" w:hAnsi="Times New Roman"/>
          <w:sz w:val="28"/>
          <w:lang w:val="ru-RU"/>
        </w:rPr>
        <w:t xml:space="preserve"> при</w:t>
      </w:r>
      <w:r>
        <w:rPr>
          <w:rFonts w:ascii="Times New Roman" w:hAnsi="Times New Roman"/>
          <w:sz w:val="28"/>
        </w:rPr>
        <w:t xml:space="preserve"> сквашуванні. Тривалість сквашування</w:t>
      </w:r>
      <w:r>
        <w:rPr>
          <w:rFonts w:ascii="Times New Roman" w:hAnsi="Times New Roman"/>
          <w:sz w:val="28"/>
          <w:lang w:val="ru-RU"/>
        </w:rPr>
        <w:t xml:space="preserve"> при</w:t>
      </w:r>
      <w:r>
        <w:rPr>
          <w:rFonts w:ascii="Times New Roman" w:hAnsi="Times New Roman"/>
          <w:sz w:val="28"/>
        </w:rPr>
        <w:t xml:space="preserve"> цьому збільшується, що призводить до активізації сторонньої мікрофлори, зокрема патогенної. Дефектами кисломолочних продуктів слід вважати також забруднення тари, порушення герметизації, погане маркування, невідповідність вимогам нормативно-технічної документації щодо температури, кислотності, вмісту жиру, вологи (для сирів і сиркових виробів), сахарози (у продуктах з додаванням цукру), сухих речовин, вітаміну С тощо.</w:t>
      </w:r>
    </w:p>
    <w:p w:rsidR="00B212B4" w:rsidRDefault="00B212B4">
      <w:pPr>
        <w:spacing w:line="360" w:lineRule="auto"/>
        <w:ind w:firstLine="709"/>
        <w:rPr>
          <w:lang w:val="uk-UA"/>
        </w:rPr>
      </w:pPr>
    </w:p>
    <w:p w:rsidR="00B212B4" w:rsidRDefault="00B212B4">
      <w:pPr>
        <w:pStyle w:val="FR3"/>
        <w:spacing w:line="360" w:lineRule="auto"/>
        <w:jc w:val="left"/>
        <w:rPr>
          <w:sz w:val="28"/>
        </w:rPr>
      </w:pPr>
    </w:p>
    <w:p w:rsidR="00B212B4" w:rsidRDefault="00DA488B">
      <w:pPr>
        <w:pStyle w:val="FR3"/>
        <w:spacing w:line="360" w:lineRule="auto"/>
        <w:jc w:val="center"/>
        <w:rPr>
          <w:b/>
          <w:bCs/>
          <w:i w:val="0"/>
          <w:iCs/>
          <w:sz w:val="28"/>
        </w:rPr>
      </w:pPr>
      <w:r>
        <w:rPr>
          <w:b/>
          <w:bCs/>
          <w:i w:val="0"/>
          <w:iCs/>
          <w:sz w:val="28"/>
        </w:rPr>
        <w:br w:type="page"/>
        <w:t>Використана література:</w:t>
      </w:r>
    </w:p>
    <w:p w:rsidR="00B212B4" w:rsidRDefault="00DA488B">
      <w:pPr>
        <w:pStyle w:val="FR3"/>
        <w:numPr>
          <w:ilvl w:val="0"/>
          <w:numId w:val="1"/>
        </w:numPr>
        <w:spacing w:line="360" w:lineRule="auto"/>
        <w:jc w:val="left"/>
        <w:rPr>
          <w:i w:val="0"/>
          <w:iCs/>
          <w:sz w:val="28"/>
        </w:rPr>
      </w:pPr>
      <w:r>
        <w:rPr>
          <w:i w:val="0"/>
          <w:iCs/>
          <w:sz w:val="28"/>
        </w:rPr>
        <w:t>Технологія приготування їжі. – К., 2001.</w:t>
      </w:r>
    </w:p>
    <w:p w:rsidR="00B212B4" w:rsidRDefault="00DA488B">
      <w:pPr>
        <w:pStyle w:val="FR3"/>
        <w:numPr>
          <w:ilvl w:val="0"/>
          <w:numId w:val="1"/>
        </w:numPr>
        <w:spacing w:line="360" w:lineRule="auto"/>
        <w:jc w:val="left"/>
        <w:rPr>
          <w:i w:val="0"/>
          <w:iCs/>
          <w:sz w:val="28"/>
        </w:rPr>
      </w:pPr>
      <w:r>
        <w:rPr>
          <w:i w:val="0"/>
          <w:iCs/>
          <w:sz w:val="28"/>
        </w:rPr>
        <w:t>Енциклопедія кулінара. – К., 1989.</w:t>
      </w:r>
      <w:bookmarkStart w:id="0" w:name="_GoBack"/>
      <w:bookmarkEnd w:id="0"/>
    </w:p>
    <w:sectPr w:rsidR="00B212B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B44682"/>
    <w:multiLevelType w:val="hybridMultilevel"/>
    <w:tmpl w:val="523C34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9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488B"/>
    <w:rsid w:val="00A34285"/>
    <w:rsid w:val="00B212B4"/>
    <w:rsid w:val="00DA4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762BE5-92BF-488D-9701-0208EC170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pPr>
      <w:widowControl w:val="0"/>
      <w:spacing w:before="40" w:line="260" w:lineRule="auto"/>
      <w:ind w:firstLine="340"/>
      <w:jc w:val="both"/>
    </w:pPr>
    <w:rPr>
      <w:rFonts w:ascii="Arial" w:hAnsi="Arial"/>
      <w:snapToGrid w:val="0"/>
      <w:sz w:val="18"/>
      <w:lang w:val="uk-UA"/>
    </w:rPr>
  </w:style>
  <w:style w:type="paragraph" w:customStyle="1" w:styleId="FR3">
    <w:name w:val="FR3"/>
    <w:pPr>
      <w:widowControl w:val="0"/>
      <w:jc w:val="both"/>
    </w:pPr>
    <w:rPr>
      <w:i/>
      <w:snapToGrid w:val="0"/>
      <w:lang w:val="uk-UA"/>
    </w:rPr>
  </w:style>
  <w:style w:type="paragraph" w:customStyle="1" w:styleId="FR1">
    <w:name w:val="FR1"/>
    <w:pPr>
      <w:widowControl w:val="0"/>
      <w:spacing w:before="240" w:line="300" w:lineRule="auto"/>
      <w:ind w:left="1040" w:right="1400" w:hanging="640"/>
      <w:jc w:val="both"/>
    </w:pPr>
    <w:rPr>
      <w:rFonts w:ascii="Arial" w:hAnsi="Arial"/>
      <w:b/>
      <w:snapToGrid w:val="0"/>
      <w:sz w:val="3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1302</Words>
  <Characters>7426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Молоко — це біологічна рідина, яка виробляється молочними залозами самок ссавців</vt:lpstr>
    </vt:vector>
  </TitlesOfParts>
  <Manager>Промисловість</Manager>
  <Company>Промисловість</Company>
  <LinksUpToDate>false</LinksUpToDate>
  <CharactersWithSpaces>8711</CharactersWithSpaces>
  <SharedDoc>false</SharedDoc>
  <HyperlinkBase>Промисловість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Молоко — це біологічна рідина, яка виробляється молочними залозами самок ссавців</dc:title>
  <dc:subject>Промисловість</dc:subject>
  <dc:creator>Промисловість</dc:creator>
  <cp:keywords>Промисловість</cp:keywords>
  <dc:description>Промисловість</dc:description>
  <cp:lastModifiedBy>admin</cp:lastModifiedBy>
  <cp:revision>2</cp:revision>
  <dcterms:created xsi:type="dcterms:W3CDTF">2014-04-03T02:49:00Z</dcterms:created>
  <dcterms:modified xsi:type="dcterms:W3CDTF">2014-04-03T02:49:00Z</dcterms:modified>
  <cp:category>Промисловість</cp:category>
</cp:coreProperties>
</file>