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7524CB">
        <w:rPr>
          <w:b/>
          <w:bCs/>
          <w:sz w:val="28"/>
          <w:szCs w:val="28"/>
          <w:lang w:val="uk-UA"/>
        </w:rPr>
        <w:t>Реферат</w:t>
      </w:r>
    </w:p>
    <w:p w:rsidR="00841B96" w:rsidRPr="007524CB" w:rsidRDefault="00841B96" w:rsidP="007524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524CB">
        <w:rPr>
          <w:b/>
          <w:bCs/>
          <w:sz w:val="28"/>
          <w:szCs w:val="28"/>
          <w:lang w:val="uk-UA"/>
        </w:rPr>
        <w:t>на тему: Характеристика та галузь використання шлакопортландцементу</w:t>
      </w: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1B96" w:rsidRPr="007524CB" w:rsidRDefault="007524CB" w:rsidP="007524C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41B96" w:rsidRPr="007524CB">
        <w:rPr>
          <w:b/>
          <w:bCs/>
          <w:color w:val="000000"/>
          <w:sz w:val="28"/>
          <w:szCs w:val="28"/>
          <w:lang w:val="uk-UA"/>
        </w:rPr>
        <w:t>ПЛАН</w:t>
      </w:r>
    </w:p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41B96" w:rsidRPr="007524CB" w:rsidRDefault="00841B96" w:rsidP="007524CB">
      <w:pPr>
        <w:spacing w:line="360" w:lineRule="auto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ВСТУП</w:t>
      </w:r>
    </w:p>
    <w:p w:rsidR="00841B96" w:rsidRPr="007524CB" w:rsidRDefault="007524CB" w:rsidP="007524C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841B96" w:rsidRPr="007524CB">
        <w:rPr>
          <w:color w:val="000000"/>
          <w:sz w:val="28"/>
          <w:szCs w:val="28"/>
          <w:lang w:val="uk-UA"/>
        </w:rPr>
        <w:t>Технічні вимоги</w:t>
      </w:r>
    </w:p>
    <w:p w:rsidR="00841B96" w:rsidRPr="007524CB" w:rsidRDefault="00841B96" w:rsidP="007524CB">
      <w:pPr>
        <w:spacing w:line="360" w:lineRule="auto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1.1Характеристики</w:t>
      </w:r>
    </w:p>
    <w:p w:rsidR="00841B96" w:rsidRPr="007524CB" w:rsidRDefault="00841B96" w:rsidP="007524CB">
      <w:pPr>
        <w:spacing w:line="360" w:lineRule="auto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1.2. Вимоги до матеріалів</w:t>
      </w:r>
    </w:p>
    <w:p w:rsidR="000D75BC" w:rsidRPr="007524CB" w:rsidRDefault="00160B7C" w:rsidP="007524C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0D75BC" w:rsidRPr="007524CB">
        <w:rPr>
          <w:color w:val="000000"/>
          <w:sz w:val="28"/>
          <w:szCs w:val="28"/>
          <w:lang w:val="uk-UA"/>
        </w:rPr>
        <w:t>Сульфатостійкий шлакопортландцемент СС ШПЦ 400-Д-60</w:t>
      </w:r>
    </w:p>
    <w:p w:rsidR="000D75BC" w:rsidRPr="007524CB" w:rsidRDefault="00160B7C" w:rsidP="007524CB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0D75BC" w:rsidRPr="007524CB">
        <w:rPr>
          <w:color w:val="000000"/>
          <w:sz w:val="28"/>
          <w:szCs w:val="28"/>
          <w:lang w:val="uk-UA"/>
        </w:rPr>
        <w:t>Шлакопортландцемент ШПЦ Ш/А-400</w:t>
      </w:r>
    </w:p>
    <w:p w:rsidR="00841B96" w:rsidRPr="007524CB" w:rsidRDefault="00841B96" w:rsidP="007524CB">
      <w:pPr>
        <w:spacing w:line="360" w:lineRule="auto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ВИСНОВОК</w:t>
      </w:r>
    </w:p>
    <w:p w:rsidR="00841B96" w:rsidRPr="007524CB" w:rsidRDefault="00841B96" w:rsidP="007524CB">
      <w:pPr>
        <w:spacing w:line="360" w:lineRule="auto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СПИСОК ВИКОРИСТАНОЇ ЛІТКРАТУРИ</w:t>
      </w:r>
    </w:p>
    <w:p w:rsidR="006A52FC" w:rsidRDefault="006A52FC" w:rsidP="006A52FC">
      <w:pPr>
        <w:tabs>
          <w:tab w:val="left" w:pos="1125"/>
        </w:tabs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841B96" w:rsidRPr="007524CB" w:rsidRDefault="007524CB" w:rsidP="007524C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6A52FC">
        <w:rPr>
          <w:sz w:val="28"/>
          <w:szCs w:val="28"/>
          <w:lang w:val="uk-UA"/>
        </w:rPr>
        <w:br w:type="page"/>
      </w:r>
      <w:r w:rsidR="00841B96" w:rsidRPr="007524CB">
        <w:rPr>
          <w:b/>
          <w:bCs/>
          <w:color w:val="000000"/>
          <w:sz w:val="28"/>
          <w:szCs w:val="28"/>
          <w:lang w:val="uk-UA"/>
        </w:rPr>
        <w:t>ВСТУП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Даний стандарт поширюється на сульфатостійкі цементи (далі - цементи), призначені для виготовлення бетонних та залізобетонних конструкцій, які мають корозійну стійкість при впливі середовищ, агресивних за вмістом у них сульфатів.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Усі вимоги даного стандарту є обов'язковими.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Посилання на стандарти, які використані в даному стандарті, наведено в додатку А.</w:t>
      </w:r>
    </w:p>
    <w:p w:rsidR="00E11AE8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Класифікують: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1</w:t>
      </w:r>
      <w:r w:rsidR="00841B96" w:rsidRPr="007524CB">
        <w:rPr>
          <w:sz w:val="28"/>
          <w:szCs w:val="28"/>
          <w:lang w:val="uk-UA"/>
        </w:rPr>
        <w:t>.</w:t>
      </w:r>
      <w:r w:rsidRPr="007524CB">
        <w:rPr>
          <w:sz w:val="28"/>
          <w:szCs w:val="28"/>
          <w:lang w:val="uk-UA"/>
        </w:rPr>
        <w:t xml:space="preserve"> За речовинним складом сульфатостійкі цементи підрозділяють на види: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сульфатостійкий портландцемент: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сульфатостійкий портландцемент з мінеральними добавками;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сульфатостійкий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шлакопортландцемент;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пуцолановий портландцемент.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2</w:t>
      </w:r>
      <w:r w:rsidR="00841B96" w:rsidRPr="007524CB">
        <w:rPr>
          <w:sz w:val="28"/>
          <w:szCs w:val="28"/>
          <w:lang w:val="uk-UA"/>
        </w:rPr>
        <w:t>.</w:t>
      </w:r>
      <w:r w:rsidRPr="007524CB">
        <w:rPr>
          <w:sz w:val="28"/>
          <w:szCs w:val="28"/>
          <w:lang w:val="uk-UA"/>
        </w:rPr>
        <w:t xml:space="preserve"> За міцністю при стисканні у віці 28 діб цементи підрозділяють на марки: 300, 400, 500.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3</w:t>
      </w:r>
      <w:r w:rsidR="00841B96" w:rsidRPr="007524CB">
        <w:rPr>
          <w:sz w:val="28"/>
          <w:szCs w:val="28"/>
          <w:lang w:val="uk-UA"/>
        </w:rPr>
        <w:t>.</w:t>
      </w:r>
      <w:r w:rsidRPr="007524CB">
        <w:rPr>
          <w:sz w:val="28"/>
          <w:szCs w:val="28"/>
          <w:lang w:val="uk-UA"/>
        </w:rPr>
        <w:t xml:space="preserve"> Умовне позначення цементу повинно складатись із: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виду цементу за 3.1. Допускається скорочене найменування цементу за ДСТУ Б В.2.7-46 (ПЦ, ШПЦ) з додаванням позначення сульфатостійкості - СС, а для пуцоланового цементу -ППЦ;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марки цементу за 3.2;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позначення максимального вмісту добавок у цементі - ДО, Д20, Д60;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позначення пластифікації цементу - ПЛ;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позначення гідрофобізації цементу - ГФ;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позначення даного стандарту.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Приклади умовних позначень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1 Сульфатостійкий портландцемент марки 400 з добавками до 20%, пластифікований: сульфатостійкий портландцемент 400-Д20-ПЛ ДСТУ Б В.2.7-85-99 або ССПЦ 400-Д20-ПЛ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ДСТУ Б В.2.7-85-99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2 Пуцолановий портландцемент марки</w:t>
      </w:r>
      <w:r w:rsidR="006A52FC">
        <w:rPr>
          <w:sz w:val="28"/>
          <w:szCs w:val="28"/>
          <w:lang w:val="uk-UA"/>
        </w:rPr>
        <w:t xml:space="preserve"> </w:t>
      </w:r>
      <w:r w:rsidRPr="007524CB">
        <w:rPr>
          <w:sz w:val="28"/>
          <w:szCs w:val="28"/>
          <w:lang w:val="uk-UA"/>
        </w:rPr>
        <w:t>300: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пуцолановий портландцемент 300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ДСТУ Б В.2.7-85-99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або ППЦ300 ДСТУ Б В.2.7-85-99</w:t>
      </w:r>
    </w:p>
    <w:p w:rsidR="00841B96" w:rsidRPr="007524CB" w:rsidRDefault="00841B96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7524CB" w:rsidP="007524C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41B96" w:rsidRPr="007524CB">
        <w:rPr>
          <w:b/>
          <w:bCs/>
          <w:sz w:val="28"/>
          <w:szCs w:val="28"/>
          <w:lang w:val="uk-UA"/>
        </w:rPr>
        <w:t>1.</w:t>
      </w:r>
      <w:r w:rsidR="00E11AE8" w:rsidRPr="007524CB">
        <w:rPr>
          <w:b/>
          <w:bCs/>
          <w:sz w:val="28"/>
          <w:szCs w:val="28"/>
          <w:lang w:val="uk-UA"/>
        </w:rPr>
        <w:t xml:space="preserve"> ТЕХНІЧНІ ВИМОГИ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Цементи повинні виготовлятися у відповідності з вимогами даного стандарту за технологічним регламентом, затвердженим підприємством-виготовлювачем.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7524CB">
        <w:rPr>
          <w:b/>
          <w:bCs/>
          <w:sz w:val="28"/>
          <w:szCs w:val="28"/>
          <w:lang w:val="uk-UA"/>
        </w:rPr>
        <w:t>1</w:t>
      </w:r>
      <w:r w:rsidR="00841B96" w:rsidRPr="007524CB">
        <w:rPr>
          <w:b/>
          <w:bCs/>
          <w:sz w:val="28"/>
          <w:szCs w:val="28"/>
          <w:lang w:val="uk-UA"/>
        </w:rPr>
        <w:t>.1</w:t>
      </w:r>
      <w:r w:rsidRPr="007524CB">
        <w:rPr>
          <w:b/>
          <w:bCs/>
          <w:sz w:val="28"/>
          <w:szCs w:val="28"/>
          <w:lang w:val="uk-UA"/>
        </w:rPr>
        <w:t xml:space="preserve"> Характеристики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E11AE8" w:rsidRPr="007524CB">
        <w:rPr>
          <w:sz w:val="28"/>
          <w:szCs w:val="28"/>
          <w:lang w:val="uk-UA"/>
        </w:rPr>
        <w:t>Клінкер, який застосовують при виробництві цементів, за розрахунковим мінералогічним складом повинен відповідати вимогам, вказаним у таблиці 1.</w:t>
      </w:r>
    </w:p>
    <w:p w:rsidR="00E11AE8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E11AE8" w:rsidRPr="007524CB">
        <w:rPr>
          <w:sz w:val="28"/>
          <w:szCs w:val="28"/>
          <w:lang w:val="uk-UA"/>
        </w:rPr>
        <w:t>Допускається вводити у цемент при помелі пластифікуючі та гідрофобізуючі поверхнево-активні добавки за кількістю не більше 0,3 % від маси цементу за перерахунком на суху речовину добавки.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Рухомість цементно-піщаного розчину складу 1:3 з пластифікованих цементів усіх видів повинна бути такою, щоб при водоцемент-ному відношенні, що дорівнює 0,4, розплив стандартного конуса був не менше 135 мм.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Гідрофобний цемент не повинен вбирати воду протягом 5 хв від моменту нанесення краплі води на поверхню цементу.</w:t>
      </w:r>
    </w:p>
    <w:p w:rsidR="00E11AE8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E11AE8" w:rsidRPr="007524CB">
        <w:rPr>
          <w:sz w:val="28"/>
          <w:szCs w:val="28"/>
          <w:lang w:val="uk-UA"/>
        </w:rPr>
        <w:t>При виробництві цементу для інтенсифікації процесу помелу допускається вводити технологічні добавки, які не погіршують якість цементу, за кількістю не більше 1 % від маси цементу.</w:t>
      </w:r>
    </w:p>
    <w:p w:rsidR="00841B96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Ефективність застосування технологічних добавок, а також відсутність негативного їх впливу на властивості бетону повинні бути підтверджені результатами випробувань цементу і бетону.</w:t>
      </w:r>
    </w:p>
    <w:p w:rsidR="00E11AE8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E11AE8" w:rsidRPr="007524CB">
        <w:rPr>
          <w:sz w:val="28"/>
          <w:szCs w:val="28"/>
          <w:lang w:val="uk-UA"/>
        </w:rPr>
        <w:t>Границя міцності цементів при стисканні повинна бути не менш</w:t>
      </w:r>
      <w:r w:rsidR="00841B96" w:rsidRPr="007524CB">
        <w:rPr>
          <w:sz w:val="28"/>
          <w:szCs w:val="28"/>
          <w:lang w:val="uk-UA"/>
        </w:rPr>
        <w:t>е величин, вказаних у таблицях</w:t>
      </w:r>
      <w:r w:rsidR="00E11AE8" w:rsidRPr="007524CB">
        <w:rPr>
          <w:sz w:val="28"/>
          <w:szCs w:val="28"/>
          <w:lang w:val="uk-UA"/>
        </w:rPr>
        <w:t>.</w:t>
      </w:r>
    </w:p>
    <w:p w:rsidR="00754CB9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754CB9" w:rsidRPr="007524CB">
        <w:rPr>
          <w:sz w:val="28"/>
          <w:szCs w:val="28"/>
          <w:lang w:val="uk-UA"/>
        </w:rPr>
        <w:t>Цемент повинен показувати рівномірність зміни об'єму при випробуванні зразків кип'ятінням у воді.</w:t>
      </w:r>
    </w:p>
    <w:p w:rsidR="00754CB9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</w:t>
      </w:r>
      <w:r w:rsidR="00754CB9" w:rsidRPr="007524CB">
        <w:rPr>
          <w:sz w:val="28"/>
          <w:szCs w:val="28"/>
          <w:lang w:val="uk-UA"/>
        </w:rPr>
        <w:t>Початок тужавлення цементу повинен наступати не раніше 45 хв, кінець - не пізніше 10 год від початку замішування.</w:t>
      </w:r>
    </w:p>
    <w:p w:rsidR="00754CB9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754CB9" w:rsidRPr="007524CB">
        <w:rPr>
          <w:sz w:val="28"/>
          <w:szCs w:val="28"/>
          <w:lang w:val="uk-UA"/>
        </w:rPr>
        <w:t>Тонкість помелу цементу, яку визначають за питомою поверхнею, повинна бути не менше 250 м</w:t>
      </w:r>
      <w:r w:rsidR="00754CB9" w:rsidRPr="007524CB">
        <w:rPr>
          <w:sz w:val="28"/>
          <w:szCs w:val="28"/>
          <w:vertAlign w:val="superscript"/>
          <w:lang w:val="uk-UA"/>
        </w:rPr>
        <w:t>2</w:t>
      </w:r>
      <w:r w:rsidR="00754CB9" w:rsidRPr="007524CB">
        <w:rPr>
          <w:sz w:val="28"/>
          <w:szCs w:val="28"/>
          <w:lang w:val="uk-UA"/>
        </w:rPr>
        <w:t>/кг. Для цементів, які містять добавки осадового походження, тонкість помелу визначають за залишком на ситі з сіткою № 008 за ГОСТ 6613. Залишок на ситі не повинен бути більше 15% від маси проби, яку просівають.</w:t>
      </w:r>
    </w:p>
    <w:p w:rsidR="00754CB9" w:rsidRPr="007524CB" w:rsidRDefault="000D75B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 xml:space="preserve">- </w:t>
      </w:r>
      <w:r w:rsidR="00754CB9" w:rsidRPr="007524CB">
        <w:rPr>
          <w:sz w:val="28"/>
          <w:szCs w:val="28"/>
          <w:lang w:val="uk-UA"/>
        </w:rPr>
        <w:t>Вміст лугів у цементі встановлюють договором на постачання.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CB9" w:rsidRPr="007524CB" w:rsidRDefault="000D75BC" w:rsidP="007524C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7524CB">
        <w:rPr>
          <w:b/>
          <w:bCs/>
          <w:sz w:val="28"/>
          <w:szCs w:val="28"/>
          <w:lang w:val="uk-UA"/>
        </w:rPr>
        <w:t>1</w:t>
      </w:r>
      <w:r w:rsidR="00754CB9" w:rsidRPr="007524CB">
        <w:rPr>
          <w:b/>
          <w:bCs/>
          <w:sz w:val="28"/>
          <w:szCs w:val="28"/>
          <w:lang w:val="uk-UA"/>
        </w:rPr>
        <w:t>.2 Вимоги до матеріалів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CB9" w:rsidRPr="007524CB" w:rsidRDefault="00754CB9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Для виготовлення сульфатостійких цементів застосовують:</w:t>
      </w:r>
    </w:p>
    <w:p w:rsidR="00754CB9" w:rsidRPr="007524CB" w:rsidRDefault="00754CB9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портландцементний клінкер нормованого складу відповідно до таблиці 1;</w:t>
      </w:r>
    </w:p>
    <w:p w:rsidR="00754CB9" w:rsidRPr="007524CB" w:rsidRDefault="00754CB9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гіпсовий камінь за ГОСТ 4013. Допускається застосовувати інші матеріали, що містять сульфат кальцію, за відповідною нормативною документацією;</w:t>
      </w:r>
    </w:p>
    <w:p w:rsidR="00754CB9" w:rsidRPr="007524CB" w:rsidRDefault="00754CB9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активні мінеральні добавки за відповідною нормативною документацією;</w:t>
      </w:r>
    </w:p>
    <w:p w:rsidR="00754CB9" w:rsidRPr="007524CB" w:rsidRDefault="00754CB9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- гранульовані доменні або електротер-мофосфорні шлаки за ГОСТ 3476. Вміст оксиду алюмінію (Аl</w:t>
      </w:r>
      <w:r w:rsidRPr="007524CB">
        <w:rPr>
          <w:sz w:val="28"/>
          <w:szCs w:val="28"/>
          <w:vertAlign w:val="subscript"/>
          <w:lang w:val="uk-UA"/>
        </w:rPr>
        <w:t>2</w:t>
      </w:r>
      <w:r w:rsidRPr="007524CB">
        <w:rPr>
          <w:sz w:val="28"/>
          <w:szCs w:val="28"/>
          <w:lang w:val="uk-UA"/>
        </w:rPr>
        <w:t>О</w:t>
      </w:r>
      <w:r w:rsidRPr="007524CB">
        <w:rPr>
          <w:sz w:val="28"/>
          <w:szCs w:val="28"/>
          <w:vertAlign w:val="subscript"/>
          <w:lang w:val="uk-UA"/>
        </w:rPr>
        <w:t>3</w:t>
      </w:r>
      <w:r w:rsidRPr="007524CB">
        <w:rPr>
          <w:sz w:val="28"/>
          <w:szCs w:val="28"/>
          <w:lang w:val="uk-UA"/>
        </w:rPr>
        <w:t>) у шлаках для виготовлення сульфатостійкого портландцементу з мінеральними добавками не повинен бути більше 8 %, а у шлаках, призначених для виготовлення сульфатостійкого шлакопортландцементу, - не більше 12 %.</w:t>
      </w:r>
    </w:p>
    <w:p w:rsid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1AE8" w:rsidRPr="007524CB" w:rsidRDefault="007524CB" w:rsidP="007524CB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D75BC" w:rsidRPr="007524CB">
        <w:rPr>
          <w:b/>
          <w:bCs/>
          <w:color w:val="000000"/>
          <w:sz w:val="28"/>
          <w:szCs w:val="28"/>
          <w:lang w:val="uk-UA"/>
        </w:rPr>
        <w:t>2</w:t>
      </w:r>
      <w:r w:rsidR="000D75BC" w:rsidRPr="007524CB">
        <w:rPr>
          <w:color w:val="000000"/>
          <w:sz w:val="28"/>
          <w:szCs w:val="28"/>
          <w:lang w:val="uk-UA"/>
        </w:rPr>
        <w:t>.</w:t>
      </w:r>
      <w:r w:rsidR="000D75BC" w:rsidRPr="007524CB">
        <w:rPr>
          <w:b/>
          <w:bCs/>
          <w:color w:val="000000"/>
          <w:sz w:val="28"/>
          <w:szCs w:val="28"/>
          <w:lang w:val="uk-UA"/>
        </w:rPr>
        <w:t>СУЛЬФАТОСТІЙКИЙ ШЛАКОПОРТЛАНДЦЕМЕНТ СС ШПЦ 400-Д-60</w:t>
      </w:r>
    </w:p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Сировиною сульфатостойкого шлакопортландцементу СС ШПЦ 400-д-60 служить вапняк і глина, що добуваються відкритим способом у місцевому кар'єрі. Протягом багатьох років це екологічно чиста сировина служить для успішного виробництва цього виду цементу.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Цемент випускається згідно з нормами ДСТУ Б.В.2.7.-46-96 "Державний стандарт України". Контроль якості продукції, що випускається, здійснюється експрес-методом за допомогою найсучасніших приладів.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На сульфатостойкий шлакопортландцемент СС ШПЦ 400-д-60 існує сертифікат якості, виданий органом по сертифікації цементу СЕПРОЦЕМ. Цим же органом регулярно здійснюється технічний нагляд на відповідність що випускається сульфатостойкого шлакопортландцементу СС ШПЦ 400-д-60 сертифікату якості.</w:t>
      </w:r>
    </w:p>
    <w:p w:rsidR="000D75BC" w:rsidRPr="007524CB" w:rsidRDefault="000D75BC" w:rsidP="007524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524CB">
        <w:rPr>
          <w:b/>
          <w:bCs/>
          <w:color w:val="000000"/>
          <w:sz w:val="28"/>
          <w:szCs w:val="28"/>
          <w:lang w:val="uk-UA"/>
        </w:rPr>
        <w:t>Використовується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Застосовується для бетонних і залізобетонних конструкцій, які володіють корозійною стійкістю в сульфатних водах, особливо в морській воді.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Використовується для будівництва дамб, причалів, силосних ям і інших підвідних і підземних споруджень, не експлуатованих у зоні перемінного зволоження - висихання, а також у зоні низьких температур.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При будівництві житла.</w:t>
      </w:r>
    </w:p>
    <w:p w:rsidR="000D75BC" w:rsidRPr="007524CB" w:rsidRDefault="000D75BC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Фізико-механічні властивості: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2221"/>
        <w:gridCol w:w="3434"/>
      </w:tblGrid>
      <w:tr w:rsidR="00E11AE8" w:rsidRPr="007524CB" w:rsidTr="007524CB">
        <w:trPr>
          <w:trHeight w:val="21"/>
          <w:tblCellSpacing w:w="22" w:type="dxa"/>
        </w:trPr>
        <w:tc>
          <w:tcPr>
            <w:tcW w:w="2178" w:type="pc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Вид випробувань</w:t>
            </w:r>
          </w:p>
        </w:tc>
        <w:tc>
          <w:tcPr>
            <w:tcW w:w="1089" w:type="pc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Згідно з нормами</w:t>
            </w:r>
          </w:p>
        </w:tc>
        <w:tc>
          <w:tcPr>
            <w:tcW w:w="1634" w:type="pc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Середні показники "Югцементу"</w:t>
            </w:r>
          </w:p>
        </w:tc>
      </w:tr>
      <w:tr w:rsidR="00E11AE8" w:rsidRPr="007524CB" w:rsidTr="007524CB">
        <w:trPr>
          <w:trHeight w:val="58"/>
          <w:tblCellSpacing w:w="22" w:type="dxa"/>
        </w:trPr>
        <w:tc>
          <w:tcPr>
            <w:tcW w:w="4951" w:type="pct"/>
            <w:gridSpan w:val="3"/>
            <w:vAlign w:val="center"/>
          </w:tcPr>
          <w:p w:rsidR="00E11AE8" w:rsidRPr="007524CB" w:rsidRDefault="00CC0A83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pict>
                <v:shape id="_x0000_i1052" type="#_x0000_t75" style="width:3in;height:3in">
                  <v:imagedata r:id="rId5" o:title=""/>
                </v:shape>
              </w:pic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Питома поверхня (м²/кг)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не визн.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Тонкість помолу (пройшло через сито N008, %)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≥85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Нормальна густота цементного тіста (%)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25,5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Термін схоплювання:</w:t>
            </w:r>
          </w:p>
        </w:tc>
        <w:tc>
          <w:tcPr>
            <w:tcW w:w="1089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34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Початок (хв.)</w:t>
            </w:r>
          </w:p>
        </w:tc>
        <w:tc>
          <w:tcPr>
            <w:tcW w:w="1089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≥60</w:t>
            </w:r>
          </w:p>
        </w:tc>
        <w:tc>
          <w:tcPr>
            <w:tcW w:w="1634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210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Кінець (хв.)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≤600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280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Рівномірність зміни об'єму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Витр.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Витр.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Межа міцності при стискуванні (Н/мм²):</w:t>
            </w:r>
          </w:p>
        </w:tc>
        <w:tc>
          <w:tcPr>
            <w:tcW w:w="1089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34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 доби</w:t>
            </w:r>
          </w:p>
        </w:tc>
        <w:tc>
          <w:tcPr>
            <w:tcW w:w="1089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634" w:type="pct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28 доби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40-50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43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Пропарювання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217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Сумарна активність природних радіонуклідів Бк/кг</w:t>
            </w:r>
          </w:p>
        </w:tc>
        <w:tc>
          <w:tcPr>
            <w:tcW w:w="1089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≤370</w:t>
            </w:r>
          </w:p>
        </w:tc>
        <w:tc>
          <w:tcPr>
            <w:tcW w:w="163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max 110</w:t>
            </w:r>
          </w:p>
        </w:tc>
      </w:tr>
    </w:tbl>
    <w:p w:rsidR="000D75BC" w:rsidRPr="007524CB" w:rsidRDefault="000D75BC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Хіміко-мінералогічний склад</w:t>
      </w:r>
    </w:p>
    <w:tbl>
      <w:tblPr>
        <w:tblW w:w="0" w:type="auto"/>
        <w:tblCellSpacing w:w="22" w:type="dxa"/>
        <w:tblInd w:w="-1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1826"/>
        <w:gridCol w:w="3188"/>
      </w:tblGrid>
      <w:tr w:rsidR="00E11AE8" w:rsidRPr="007524CB" w:rsidTr="007524CB">
        <w:trPr>
          <w:tblCellSpacing w:w="22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Обрані показники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Згідно з нормами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Середні показники "Югцементу"</w:t>
            </w:r>
          </w:p>
        </w:tc>
      </w:tr>
      <w:tr w:rsidR="00E11AE8" w:rsidRPr="007524CB" w:rsidTr="007524CB">
        <w:trPr>
          <w:trHeight w:val="58"/>
          <w:tblCellSpacing w:w="22" w:type="dxa"/>
        </w:trPr>
        <w:tc>
          <w:tcPr>
            <w:tcW w:w="0" w:type="auto"/>
            <w:gridSpan w:val="3"/>
            <w:vAlign w:val="center"/>
          </w:tcPr>
          <w:p w:rsidR="00E11AE8" w:rsidRPr="007524CB" w:rsidRDefault="00CC0A83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pict>
                <v:shape id="_x0000_i1053" type="#_x0000_t75" style="width:3in;height:3in">
                  <v:imagedata r:id="rId5" o:title=""/>
                </v:shape>
              </w:pic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СаО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SіO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26,5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Al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5,5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Fe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3,5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MgO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2,4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SO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Втрати при прожарюванні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2,8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Нерозчинний залишок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Na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 + K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0,45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C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A в клінкері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≤8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MgO в клінкері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≤5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2,5</w:t>
            </w:r>
          </w:p>
        </w:tc>
      </w:tr>
    </w:tbl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Порівняння норми з цементом нашого виробництва: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C</w:t>
      </w:r>
      <w:r w:rsidRPr="007524CB">
        <w:rPr>
          <w:color w:val="000000"/>
          <w:sz w:val="28"/>
          <w:szCs w:val="28"/>
          <w:vertAlign w:val="subscript"/>
          <w:lang w:val="uk-UA"/>
        </w:rPr>
        <w:t>3</w:t>
      </w:r>
      <w:r w:rsidRPr="007524CB">
        <w:rPr>
          <w:color w:val="000000"/>
          <w:sz w:val="28"/>
          <w:szCs w:val="28"/>
          <w:lang w:val="uk-UA"/>
        </w:rPr>
        <w:t>A = 6% - цемент має особливу стійкість у минерализованых водах.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MgO = 2,5% - цемент не може викликати нерівномірність зміни обсягу.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Сумарна активність природних радіонуклідів max 110 Бк/кг - цей цемент можна використовувати при будівництві житла.</w:t>
      </w:r>
    </w:p>
    <w:p w:rsidR="000D75BC" w:rsidRPr="007524CB" w:rsidRDefault="007524CB" w:rsidP="007524C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E10A28"/>
          <w:sz w:val="28"/>
          <w:szCs w:val="28"/>
          <w:lang w:val="uk-UA"/>
        </w:rPr>
        <w:br w:type="page"/>
      </w:r>
      <w:r w:rsidR="000D75BC" w:rsidRPr="007524CB">
        <w:rPr>
          <w:b/>
          <w:bCs/>
          <w:color w:val="000000"/>
          <w:sz w:val="28"/>
          <w:szCs w:val="28"/>
          <w:lang w:val="uk-UA"/>
        </w:rPr>
        <w:t>3. ШЛАКОПОРТЛАНДЦЕМЕНТ ШПЦ Ш/А-400</w:t>
      </w:r>
    </w:p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Сировиною шлакопортландцементу ШПЦ III/A-400 служить вапняк і глина, що добуваються відкритим способом у місцевому кар'єрі. Протягом багатьох років це екологічно чиста сировина служить для успішного виробництва цього виду цементу.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Цемент випускається згідно з нормами ДСТУ Б.В.2.7.-46-96 "Державний стандарт України". Контроль якості продукції, що випускається, здійснюється експрес-методом за допомогою найсучасніших приладів.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На шлакопортландцемент ШПЦ III/A-400 існує сертифікат якості, виданий органом з сертифікації цементу СЕПРОЦЕМ. Цим же органом регулярно здійснюється технічний нагляд на відповідність шлакопортландцементу, що випускається, III III/A-400 сертифікату якості.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Використовується: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Даний цемент доцільно використовувати для виробництва монолітних і збірних залізобетонних конструкцій і деталей, особливо з застосуванням тепло вологої обробки, також для виготовлення будівельних розчинів.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Шлакопоттландцемент призначений в основному для бетонних і залізобетонних надземних, зовнішніх і підвідних конструкцій, що піддаються впливу прісних, а також мінералізованих вод з урахуванням норм агресивності води-середовища.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Для внутрімасового бетону гідротехнічних споруджень.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Використовується в кам'яній кладці і як штукатурний матеріал.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Відрізняється підвищеною стійкістю в гарячих цехах.</w:t>
      </w:r>
    </w:p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11AE8" w:rsidRPr="007524CB">
        <w:rPr>
          <w:sz w:val="28"/>
          <w:szCs w:val="28"/>
          <w:lang w:val="uk-UA"/>
        </w:rPr>
        <w:t>Фізико-механічні властивості</w:t>
      </w:r>
    </w:p>
    <w:tbl>
      <w:tblPr>
        <w:tblW w:w="0" w:type="auto"/>
        <w:tblCellSpacing w:w="22" w:type="dxa"/>
        <w:tblInd w:w="-1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1826"/>
        <w:gridCol w:w="3188"/>
      </w:tblGrid>
      <w:tr w:rsidR="00E11AE8" w:rsidRPr="007524CB" w:rsidTr="007524CB">
        <w:trPr>
          <w:tblCellSpacing w:w="22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Вид випробувань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Згідно з нормами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Середні показники "Югцементу"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gridSpan w:val="3"/>
            <w:vAlign w:val="center"/>
          </w:tcPr>
          <w:p w:rsidR="00E11AE8" w:rsidRPr="007524CB" w:rsidRDefault="00CC0A83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pict>
                <v:shape id="_x0000_i1054" type="#_x0000_t75" style="width:3in;height:3in">
                  <v:imagedata r:id="rId5" o:title=""/>
                </v:shape>
              </w:pic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Питома поверхня (м²/кг)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не визн.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Тонкість помолу (пройшло через сито N008, %)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≥85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Нормальна густота цементного тіста (%)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Термін схоплювання: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Початок (хв.)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≥60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180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Кінець (хв.)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≤600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260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Рівномірність зміни об'єму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Витр.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Витр.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Межа міцності при стискуванні (Н/мм²):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 доби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≥20</w:t>
            </w:r>
          </w:p>
        </w:tc>
        <w:tc>
          <w:tcPr>
            <w:tcW w:w="0" w:type="auto"/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28 діб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40-50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43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Пропарювання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1гр — 25-27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Сумарна активність природних радіонуклідів Бк/кг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≤370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max 200</w:t>
            </w:r>
          </w:p>
        </w:tc>
      </w:tr>
    </w:tbl>
    <w:p w:rsidR="000D75BC" w:rsidRPr="007524CB" w:rsidRDefault="000D75BC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11AE8" w:rsidRPr="007524CB" w:rsidRDefault="00E11AE8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524CB">
        <w:rPr>
          <w:sz w:val="28"/>
          <w:szCs w:val="28"/>
          <w:lang w:val="uk-UA"/>
        </w:rPr>
        <w:t>Хіміко-мінералогічний склад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1826"/>
        <w:gridCol w:w="3188"/>
      </w:tblGrid>
      <w:tr w:rsidR="00E11AE8" w:rsidRPr="007524CB" w:rsidTr="007524CB">
        <w:trPr>
          <w:tblCellSpacing w:w="22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Обрані показники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Згідно з нормами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Середні показники "Югцементу"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gridSpan w:val="3"/>
            <w:vAlign w:val="center"/>
          </w:tcPr>
          <w:p w:rsidR="00E11AE8" w:rsidRPr="007524CB" w:rsidRDefault="00CC0A83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pict>
                <v:shape id="_x0000_i1055" type="#_x0000_t75" style="width:3in;height:3in">
                  <v:imagedata r:id="rId5" o:title=""/>
                </v:shape>
              </w:pic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СаО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57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SіO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Al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5,5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Fe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3,2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MgO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2,8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SO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2,8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Втрати при прожарюванні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2,4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Нерозчинний залишок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Na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 + K</w:t>
            </w:r>
            <w:r w:rsidRPr="007524CB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7524CB">
              <w:rPr>
                <w:color w:val="000000"/>
                <w:sz w:val="20"/>
                <w:szCs w:val="20"/>
                <w:lang w:val="uk-UA"/>
              </w:rPr>
              <w:t>O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0,4</w:t>
            </w:r>
          </w:p>
        </w:tc>
      </w:tr>
      <w:tr w:rsidR="00E11AE8" w:rsidRPr="007524CB" w:rsidTr="007524CB">
        <w:trPr>
          <w:tblCellSpacing w:w="22" w:type="dxa"/>
        </w:trPr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MgO в клінкері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≤5</w:t>
            </w:r>
          </w:p>
        </w:tc>
        <w:tc>
          <w:tcPr>
            <w:tcW w:w="0" w:type="auto"/>
            <w:tcBorders>
              <w:bottom w:val="single" w:sz="6" w:space="0" w:color="231F2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E11AE8" w:rsidRPr="007524CB" w:rsidRDefault="00E11AE8" w:rsidP="007524C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24CB">
              <w:rPr>
                <w:color w:val="000000"/>
                <w:sz w:val="20"/>
                <w:szCs w:val="20"/>
                <w:lang w:val="uk-UA"/>
              </w:rPr>
              <w:t>2,5</w:t>
            </w:r>
          </w:p>
        </w:tc>
      </w:tr>
    </w:tbl>
    <w:p w:rsidR="00D53DEC" w:rsidRPr="007524CB" w:rsidRDefault="007524CB" w:rsidP="007524C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53DEC" w:rsidRPr="007524CB">
        <w:rPr>
          <w:b/>
          <w:bCs/>
          <w:color w:val="000000"/>
          <w:sz w:val="28"/>
          <w:szCs w:val="28"/>
          <w:lang w:val="uk-UA"/>
        </w:rPr>
        <w:t>ВИСНОВОК</w:t>
      </w:r>
    </w:p>
    <w:p w:rsid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53DEC" w:rsidRPr="007524CB" w:rsidRDefault="00D53DEC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Порівняння норми з цементом нашого виробництва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Al</w:t>
      </w:r>
      <w:r w:rsidRPr="007524CB">
        <w:rPr>
          <w:color w:val="000000"/>
          <w:sz w:val="28"/>
          <w:szCs w:val="28"/>
          <w:vertAlign w:val="subscript"/>
          <w:lang w:val="uk-UA"/>
        </w:rPr>
        <w:t>2</w:t>
      </w:r>
      <w:r w:rsidRPr="007524CB">
        <w:rPr>
          <w:color w:val="000000"/>
          <w:sz w:val="28"/>
          <w:szCs w:val="28"/>
          <w:lang w:val="uk-UA"/>
        </w:rPr>
        <w:t>O</w:t>
      </w:r>
      <w:r w:rsidRPr="007524CB">
        <w:rPr>
          <w:color w:val="000000"/>
          <w:sz w:val="28"/>
          <w:szCs w:val="28"/>
          <w:vertAlign w:val="subscript"/>
          <w:lang w:val="uk-UA"/>
        </w:rPr>
        <w:t>3</w:t>
      </w:r>
      <w:r w:rsidRPr="007524CB">
        <w:rPr>
          <w:color w:val="000000"/>
          <w:sz w:val="28"/>
          <w:szCs w:val="28"/>
          <w:lang w:val="uk-UA"/>
        </w:rPr>
        <w:t xml:space="preserve"> - шлакопортландцемент відрізняється стійкістю проти багатьох агресивних середовищ (м'які і сульфатні води) у цьому він значно перевершує портландцемент.</w:t>
      </w:r>
      <w:r w:rsidR="006A52FC">
        <w:rPr>
          <w:color w:val="000000"/>
          <w:sz w:val="28"/>
          <w:szCs w:val="28"/>
          <w:lang w:val="uk-UA"/>
        </w:rPr>
        <w:t xml:space="preserve"> </w:t>
      </w:r>
      <w:r w:rsidRPr="007524CB">
        <w:rPr>
          <w:color w:val="000000"/>
          <w:sz w:val="28"/>
          <w:szCs w:val="28"/>
          <w:lang w:val="uk-UA"/>
        </w:rPr>
        <w:t>Сировиною шлакопортландцементу ШПЦ III/A-400 служить вапняк і глина, що добуваються відкритим способом у місцевому кар'єрі. Протягом багатьох років це екологічно чиста сировина служить для успішного виробництва цього виду цементу.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Цемент випускається згідно з нормами ДСТУ Б.В.2.7.-46-96 "Державний стандарт України". Контроль якості продукції, що випускається, здійснюється експрес-методом за допомогою найсучасніших приладів.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На шлакопортландцемент ШПЦ III/A-400 існує сертифікат якості, виданий органом з сертифікації цементу СЕПРОЦЕМ. Цим же органом регулярно здійснюється технічний нагляд на відповідність шлакопортландцементу, що випускається, III III/A-400 сертифікату якості.</w:t>
      </w:r>
    </w:p>
    <w:p w:rsidR="00E11AE8" w:rsidRPr="007524CB" w:rsidRDefault="00D53DEC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Використовується:</w:t>
      </w:r>
      <w:r w:rsidR="00E11AE8" w:rsidRPr="007524CB">
        <w:rPr>
          <w:color w:val="000000"/>
          <w:sz w:val="28"/>
          <w:szCs w:val="28"/>
          <w:lang w:val="uk-UA"/>
        </w:rPr>
        <w:br/>
      </w:r>
      <w:r w:rsidR="006A52FC">
        <w:rPr>
          <w:color w:val="000000"/>
          <w:sz w:val="28"/>
          <w:szCs w:val="28"/>
          <w:lang w:val="uk-UA"/>
        </w:rPr>
        <w:t xml:space="preserve"> </w:t>
      </w:r>
      <w:r w:rsidR="00E11AE8" w:rsidRPr="007524CB">
        <w:rPr>
          <w:color w:val="000000"/>
          <w:sz w:val="28"/>
          <w:szCs w:val="28"/>
          <w:lang w:val="uk-UA"/>
        </w:rPr>
        <w:t>Даний цемент доцільно використовувати для виробництва монолітних і збірних залізобетонних конструкцій і деталей, особливо з застосуванням тепло вологої обробки, також для виготовлення будівельних розчинів.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Шлакопоттландцемент призначений в основному для бетонних і залізобетонних надземних, зовнішніх і підвідних конструкцій, що піддаються впливу прісних, а також мінералізованих вод з урахуванням норм агресивності води-середовища.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Для внутрімасового бетону гідротехнічних споруджень.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Використовується в кам'яній кладці і як штукатурний матеріал.</w:t>
      </w:r>
    </w:p>
    <w:p w:rsidR="00E11AE8" w:rsidRPr="007524CB" w:rsidRDefault="00E11AE8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524CB">
        <w:rPr>
          <w:color w:val="000000"/>
          <w:sz w:val="28"/>
          <w:szCs w:val="28"/>
          <w:lang w:val="uk-UA"/>
        </w:rPr>
        <w:t>Відрізняється підвищеною стійкістю в гарячих цехах.</w:t>
      </w:r>
    </w:p>
    <w:p w:rsidR="00B05EA4" w:rsidRPr="007524CB" w:rsidRDefault="007524CB" w:rsidP="007524C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53DEC" w:rsidRPr="007524CB">
        <w:rPr>
          <w:b/>
          <w:bCs/>
          <w:color w:val="000000"/>
          <w:sz w:val="28"/>
          <w:szCs w:val="28"/>
          <w:lang w:val="uk-UA"/>
        </w:rPr>
        <w:t>СПИСОК ВИКОРИСТАНОЇ ЛІТКРАТУРИ</w:t>
      </w:r>
    </w:p>
    <w:p w:rsidR="007524CB" w:rsidRPr="007524CB" w:rsidRDefault="007524CB" w:rsidP="007524CB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53DEC" w:rsidRP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53DEC" w:rsidRPr="007524CB">
        <w:rPr>
          <w:sz w:val="28"/>
          <w:szCs w:val="28"/>
          <w:lang w:val="uk-UA"/>
        </w:rPr>
        <w:t>www.rambler.ru (Характеристика шлакопортландцементу)</w:t>
      </w:r>
    </w:p>
    <w:p w:rsidR="00D53DEC" w:rsidRPr="007524CB" w:rsidRDefault="007524CB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3DEC" w:rsidRPr="007524CB">
        <w:rPr>
          <w:sz w:val="28"/>
          <w:szCs w:val="28"/>
          <w:lang w:val="uk-UA"/>
        </w:rPr>
        <w:t>www.ukr.net (Шлакопортландцемент)</w:t>
      </w:r>
    </w:p>
    <w:p w:rsidR="00D53DEC" w:rsidRPr="007524CB" w:rsidRDefault="00D53DEC" w:rsidP="007524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53DEC" w:rsidRPr="007524CB" w:rsidSect="007524CB">
      <w:pgSz w:w="12240" w:h="15840" w:code="1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>
        <v:imagedata r:id="rId1" o:title=""/>
      </v:shape>
    </w:pict>
  </w:numPicBullet>
  <w:numPicBullet w:numPicBulletId="1">
    <w:pict>
      <v:shape id="_x0000_i1062" type="#_x0000_t75" style="width:3.75pt;height:3.75pt" o:bullet="t">
        <v:imagedata r:id="rId2" o:title=""/>
      </v:shape>
    </w:pict>
  </w:numPicBullet>
  <w:numPicBullet w:numPicBulletId="2">
    <w:pict>
      <v:shape id="_x0000_i1063" type="#_x0000_t75" style="width:3in;height:3in" o:bullet="t">
        <v:imagedata r:id="rId3" o:title=""/>
      </v:shape>
    </w:pict>
  </w:numPicBullet>
  <w:abstractNum w:abstractNumId="0">
    <w:nsid w:val="00851949"/>
    <w:multiLevelType w:val="multilevel"/>
    <w:tmpl w:val="8494947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E70400"/>
    <w:multiLevelType w:val="multilevel"/>
    <w:tmpl w:val="379A96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A4C7E"/>
    <w:multiLevelType w:val="hybridMultilevel"/>
    <w:tmpl w:val="9876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73FC8"/>
    <w:multiLevelType w:val="multilevel"/>
    <w:tmpl w:val="2F261AA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FF807FD"/>
    <w:multiLevelType w:val="hybridMultilevel"/>
    <w:tmpl w:val="542A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C2A25"/>
    <w:multiLevelType w:val="multilevel"/>
    <w:tmpl w:val="F12A5A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8161FD"/>
    <w:multiLevelType w:val="multilevel"/>
    <w:tmpl w:val="FD50A0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431575E"/>
    <w:multiLevelType w:val="multilevel"/>
    <w:tmpl w:val="D136ABB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C62EFA"/>
    <w:multiLevelType w:val="multilevel"/>
    <w:tmpl w:val="ED265B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932294E"/>
    <w:multiLevelType w:val="multilevel"/>
    <w:tmpl w:val="A42A5F7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7519AD"/>
    <w:multiLevelType w:val="multilevel"/>
    <w:tmpl w:val="8C1EEB4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EA4"/>
    <w:rsid w:val="00023FDF"/>
    <w:rsid w:val="000D75BC"/>
    <w:rsid w:val="00160B7C"/>
    <w:rsid w:val="004366A9"/>
    <w:rsid w:val="00622EA5"/>
    <w:rsid w:val="006A52FC"/>
    <w:rsid w:val="007524CB"/>
    <w:rsid w:val="00754CB9"/>
    <w:rsid w:val="00841B96"/>
    <w:rsid w:val="0088173C"/>
    <w:rsid w:val="009979B2"/>
    <w:rsid w:val="00B05EA4"/>
    <w:rsid w:val="00CC0A83"/>
    <w:rsid w:val="00D53DEC"/>
    <w:rsid w:val="00E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EBF10B77-B367-4C28-AB41-3EC8286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11A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ext1">
    <w:name w:val="ttext1"/>
    <w:uiPriority w:val="99"/>
    <w:rsid w:val="00E11AE8"/>
    <w:rPr>
      <w:rFonts w:ascii="Arial" w:hAnsi="Arial" w:cs="Arial"/>
      <w:b/>
      <w:bCs/>
      <w:color w:val="E10A28"/>
      <w:sz w:val="27"/>
      <w:szCs w:val="27"/>
    </w:rPr>
  </w:style>
  <w:style w:type="character" w:customStyle="1" w:styleId="rtext1">
    <w:name w:val="rtext1"/>
    <w:uiPriority w:val="99"/>
    <w:rsid w:val="00E11AE8"/>
    <w:rPr>
      <w:rFonts w:ascii="Arial" w:hAnsi="Arial" w:cs="Arial"/>
      <w:color w:val="E10A28"/>
    </w:rPr>
  </w:style>
  <w:style w:type="paragraph" w:styleId="a3">
    <w:name w:val="Normal (Web)"/>
    <w:basedOn w:val="a"/>
    <w:uiPriority w:val="99"/>
    <w:rsid w:val="00E11AE8"/>
    <w:pPr>
      <w:spacing w:before="100" w:beforeAutospacing="1" w:after="100" w:afterAutospacing="1"/>
    </w:pPr>
  </w:style>
  <w:style w:type="character" w:styleId="a4">
    <w:name w:val="Hyperlink"/>
    <w:uiPriority w:val="99"/>
    <w:rsid w:val="00D53DE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2014-03-04T18:52:00Z</dcterms:created>
  <dcterms:modified xsi:type="dcterms:W3CDTF">2014-03-04T18:52:00Z</dcterms:modified>
</cp:coreProperties>
</file>