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AAE" w:rsidRDefault="00C85A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ХАТТСКИЙ (ПРОТОХЕТТСКИЙ) ЯЗЫК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1. Язык древнейшего (III -начало II тысячелетия до н. э.) населения северо-восточной части Малой Азии внутри излучины р. Галис (совр. Кызыл-Ырмак) - хаттов, или протохеттов, - сохранен нам, помимо некоторого количества упоминаемых в иноязычных текстах топонимов, личных имен и имен божеств, лишь сравнительно небольшим количеством культовых текстов из царского архива столицы Хеттского царства - Хаттусы (совр. Богазкёй) [</w:t>
      </w:r>
      <w:r w:rsidRPr="00B2046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]. В том числе имеется около полудесятка хаттско-неситских (хеттских) билингв и несколько десятков одноязычных текстов, по большей части коротких и сильно фрагментированных.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Тексты написаны слоговой клинописью почти без идеограмм, что очень затрудняет понимание; к тому же есть основания думать, что они были записаны хеттскими писцами по памяти без четкого понимания их значения, иногда даже с ошибками в словоделении.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этим трудностям присоединяется еще одно обстоятельство. Дело в том, что хеттский вариант аккадской клинописи, которым записаны эти тексты, позволяет различать всего 12 согласных (m, р, n, t, sh [s], z [c], k, h, l, r, w, j - последний не во всех случаях) и четыре гласных (a, i, u, е - последний не во всех случаях). Между тем хаттская фонологическая система, по крайней мере, исторически, была, вероятно, значительно богаче [</w:t>
      </w:r>
      <w:r w:rsidRPr="00B2046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]. Поэтому с фонетической точки зрения клинописные записи хаттского языка, видимо, в высшей степени неточны.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это ставит почти непреодолимые препятствия интерпретации хаттского языка, тем более что грамматическая структура и характер отражаемых в языке грамматических категорий, по-видимому, весьма существенно отличаются от грамматических категорий, существовавших в индоевропейском хеттском-неситском языке, и от его грамматической структуры; поэтому и билингвы дают лишь слабую опору для раскрытия хаттской грамматики.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лексику установлено значение всего около 150 слов.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2. В формообразовании хаттского имени можно установить наличие около 20 разных префиксов и примерно стольких же суффиксов. Их значение пока окончательно не выяснено; можно только основываться на переводе соответствующих форм в билингвах, однако нет причин считать, что в хеттском-неситском тексте отражены во всех случаях те же грамматические категории, что и в хаттском, к тому же отождествление слов хаттской версии со словами хеттской (неситской) всегда затруднительно. Поэтому мнения исследователей относительно значения именных аффиксов во многом расходятся.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Дифференциация имен и глаголов в хаттском тексте весьма сложна, так как формальных критериев для их различения нет, а показатели при имени и глаголе могут внешне (иногда и по значению) совпадать. Так, например, установлено совпадение по значению следующих показателей: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-е, -ia - при имени - дательный падеж, при глаголе - косвенно-падежный показатель "ему", "ей";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ha-, ka-, pe-/pi- - локатив и при имени и при глаголе (по Камменхубер);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ha- - при имени и при зависящем от него глаголе обозначает, возможно, направление действия (иллатив);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u-, ai- - при имени - притяжательные местоимения, при глаголе - показатели лица (по Шустеру);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esh-/ash- - npu имени и, возможно, при глаголе - показатель дистрибутива (по Шустеру).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3. Число именных показателей, значение которых выяснено, и до сих пор (хотя хаттский язык изучается с 1919 г.) значительно меньше их общего количества, к тому же нет полного единства точек зрения, и нередко исследователи под давлением новых интерпретаций меняют свои воззрения, так что всегда следует учитывать их последние работы.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же, исходя из критического разбора и сводки всех данных у Камменхубер, можно считать установленными следующие показатели имени.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падежного характера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Суффиксальные показатели (следует иметь в виду, что падежные отношения, кроме отложительного падежа, могут выражаться и чистой основой):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-shu (вар. -ush, -sh) - по Камменхубер - винительный падеж (мнение, по-видимому, ошибочное);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-(гласный+)n - родительный падеж (Ларош, Камменхубер); падеж косвенного дополнения (Дунаевская, Шустер);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-ia (вариант -е?) -дательный падеж (Ларош, Камменхубер);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-tu - отложительный падеж (Ларош).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Префиксальные показатели: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pe-/pi-, ha- - локативные падежи (Камменхубер; по Форреру - локативные показатели; с точки зрения Дунаевской - проклитические предлоги; Шустер рассматривает pa-/pi- как фонетические - или графические - варианты показателя множественного числа uа-).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Показатели числа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uа- (редкие варианты ui-, pi-) - коллективное множественное число (Ларош; засвидетельствован в субъектном падеже, падеже прямого объекта, родительном и локативном падеже с hа-; признается Шустером единственным показателем множественного числа хаттского имени, возможно, не коллективным, а. неопределенным).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le- - множественное число [Ларош, Камменхубер; засвидетельствован в тех же падежах, что и ua-, кроме падежа прямого объекта; по Форреру, одновременно указывал на притяжательность; Камменхубер рассматривает le- со значением множественного числа и le- как показатель посессива в качестве разных (омонимичных?) показателей; для Шустера le- - исключительно показатель посессива, так как он полагает, что множественного числа этот префикс не выражает].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esh- (вариант ash-) - множественное число объекта (Ларош, Камменхубер; употребляется только с падежом прямого объекта; по Шустеру, имеет иное значение - дистрибутивное).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Словообразовательные суффиксы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-el, -il - суффикс принадлежности или происхождения существ мужского пола;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-ah 1) значит то же, что и суффикс -el, -il, но применительно к существам женского пола; 2) часто встречающаяся энклитика неизвестного значения.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Показатели грамматических классов в хаттском надежно не выявляются и, возможно, при имени отсутствовали.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Префиксальные местоименные показатели имени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le- 'его', 'seine' (один обладатель и несколько предметов обладания; Камменхубер);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shе- 'их' (несколько обладателей и несколько предметов обладания; Камменхубер);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te- 'его', 'ее' (один обладатель и один предмет обладания; Камменхубер).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Самостоятельные местоимения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4. О хаттском местоимении вообще нам известно очень мало; имеющиеся предположения принадлежат Ларошу: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anna, ana '</w:t>
      </w:r>
      <w:r>
        <w:rPr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  <w:lang w:val="en-US"/>
        </w:rPr>
        <w:t xml:space="preserve">';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ima/e- - указательное местоимение;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-tu 'его' (по более позднему мнению Лароша, в качестве местоимения не подтверждается, а является показателем отложительного падежа);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-shu 'его', также в функции определенного артикля (Камменхубер раньше предлагала рассматривать -shu как показатель винительного падежа);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-e, -ia 'ему', 'ей', местоименные показатели при глаголе, совпадающие с показателем дательного падежа при имени (Камменхубер);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ud- 'тебе' (с точки зрения Камменхубер - очень сомнительно);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un- 'ты'?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ushas- 'мы сами';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i-/u- артикль [</w:t>
      </w:r>
      <w:r w:rsidRPr="00B2046E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].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5. Структура хаттского глагола может считаться в самых общих чертах выясненной. Согласно И. М. Дунаевской, в хаттском глаголе имеется цепочка префиксов из шести позиций; далее, между этой цепочкой и основой помещаются локативные превербы, а после основы следует цепочка суффиксов из двух (или более) позиций. Заметим, что Камменхубер суффиксальных образований при глаголе не признает, включая их в основу; Шустер же, наоборот, придает им большое значение.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Предположительное значение префиксов с уточнениями по А. Камменхубер видно из прилагаемой таблицы.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префиксальной части хаттского глагола</w:t>
      </w:r>
    </w:p>
    <w:tbl>
      <w:tblPr>
        <w:tblW w:w="4250" w:type="pct"/>
        <w:tblCellSpacing w:w="15" w:type="dxa"/>
        <w:tblInd w:w="6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17"/>
        <w:gridCol w:w="1346"/>
        <w:gridCol w:w="1161"/>
        <w:gridCol w:w="894"/>
        <w:gridCol w:w="935"/>
        <w:gridCol w:w="826"/>
        <w:gridCol w:w="1015"/>
        <w:gridCol w:w="800"/>
      </w:tblGrid>
      <w:tr w:rsidR="00C85AAE" w:rsidRPr="00C85AAE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Желательность или нежелательность действия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Группа субъекта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Группа объекта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Группа основы</w:t>
            </w:r>
          </w:p>
        </w:tc>
      </w:tr>
      <w:tr w:rsidR="00C85AAE" w:rsidRPr="00C85AAE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преверб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основа</w:t>
            </w:r>
          </w:p>
        </w:tc>
      </w:tr>
      <w:tr w:rsidR="00C85AAE" w:rsidRPr="00C85AAE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отрицание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пожелание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субъект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локатив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85AAE" w:rsidRPr="00C85AA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  <w:lang w:val="en-US"/>
              </w:rPr>
              <w:t>tVsh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  <w:lang w:val="en-US"/>
              </w:rPr>
              <w:t>te-(ta-/tu-)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  <w:lang w:val="en-US"/>
              </w:rPr>
              <w:t>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  <w:lang w:val="en-US"/>
              </w:rPr>
              <w:t>an-, ash-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  <w:lang w:val="en-US"/>
              </w:rPr>
              <w:t>ta- (2), she-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  <w:lang w:val="en-US"/>
              </w:rPr>
              <w:t>ah-, h-, ha-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85AAE">
              <w:rPr>
                <w:color w:val="000000"/>
                <w:sz w:val="24"/>
                <w:szCs w:val="24"/>
                <w:lang w:val="en-US"/>
              </w:rPr>
              <w:t>pi-, ha-, ka-, zi-(?)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85AAE" w:rsidRPr="00C85AAE" w:rsidRDefault="00C85AA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85AAE">
              <w:rPr>
                <w:color w:val="000000"/>
                <w:sz w:val="24"/>
                <w:szCs w:val="24"/>
              </w:rPr>
              <w:t>R</w:t>
            </w:r>
          </w:p>
        </w:tc>
      </w:tr>
    </w:tbl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Примечания. 1. Символ V обозначает любой гласный.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Возможно, соответствует хеттскому-иеситскому направительному превербу anda: tash-te-ta-(n-?)nuw-a = хетт.-нес. (piri) anda le wizzi '(в дом) пусть не войдет'.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Значение суффиксов (-a, -an, -e/-i, -u, -nu и др.) оставалось до последнего времени не выясненным; теперь же Г.-З. Шустер рассматривает -е как показатель настоящего времени, -а (т. е. а в "полногласном" написании) - как выражение повелительной формы, -а (в сочетании с te-) - как показатель побудительного наклонения (прекатива).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§ 6. Наиболее вероятным представляется родство хаттского (протохеттского) с абхазо-адыгскими (северо-западно-кавказскими) языками, хотя, разумеется, для окончательного суждения об этом материала пока еще слишком мало. Структурная близость их, во всяком случае, очень велика. Однако имеются и некоторые указания не только на структурное сходство, но и на материальную близость формантов, насколько можно судить о действительном звучании фонем, скрытых за клинописной графикой.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для хаттского, так и для абхазо-адыгских характерно отсутствие специального эргативного падежа при общем эргативном характере конструкции предложения (в спряжении отражаются субъект действия и субъект состояния, в том числе и субъект состояния, наступившего в результате действия, т. е. прямой объект; формальное отличие переходных и непереходных глаголов, или глаголов действия и состояния; отсутствие залогов и т. п.).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Степень структурной близости между хаттскими и картвельскими (южнокавказскими) языками меньше, чем между хаттским и ябхазо-адыгскими; так, хотя и эти языки в области глагола имеют сложную систему префиксации и суффиксации, но принципы ее несколько иные, чем в хаттском. Падежная система картвельских языков почти не имеет видимых точек соприкосновения с хаттским. С другой стороны, некоторые хаттские форманты находят аналогии именно среди картвельских; ср. мегрельское отрицание tas с хаттским tVsh, грузинское is 'он' с хаттским esh(-)?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Всех этих скудных данных недостаточно для окончательного решения вопроса о генетических связях хаттского (протохеттского языка [</w:t>
      </w:r>
      <w:r w:rsidRPr="00B2046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].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отметить, что хаттский язык, обнаруживая предположительные черты сходства с абхазо-адыгскими и, может быть, с картвельскими языками, не проявляет никаких общих черт с языками северо-восточно-кавказскими (в противоположность хурритскому и урартскому). </w:t>
      </w:r>
    </w:p>
    <w:p w:rsidR="00C85AAE" w:rsidRDefault="00C85A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Примечания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 также отдельными морфемами и словами хеттского-неситского языка, неэтимологизируемыми из индоевропейского корнеслова. Впрочем, следует заметить, что до сих пор лишь в единичных случаях удавалось доказать хаттское происхождение таких слов.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Особо следует обратить внимание на колебание в написании некоторых слов. Это явление может иметь причиной и факты хеттской (неситской) фонологии; но, во всяком случае, его наличие заставляет подозревать существование также и хаттских фонем, не получивших своего особого графического выражения.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Артикль а-, предложенный Форрером, по мнению Камменхубер не подтверждается.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Для установления возможного родства хаттского с абхазо-адыгскими языками обращалось внимание также на следующие факты: а) на хаттский характер ономастики поемени касков, или кашков, занимавших во II тысячелетии до н.э. северо-восточную Малую Азию (район Понта, на востоке примыкающий к Колхиде, - Г.Г. Гиоргадзе); б) на сходство этнонимов kas/shk- и abeshla- (одно из племен того же района) с др.-груз. kashag, др.-рус. косогъ 'черкес', 'адыгеец' и с греч. apsilai, лат. Absilae, др.-груз. Ap'sil-eti - название племени (в грузинском - области) в районе р. Кодори (лат. Absilis) в Абхазии (Г.А. Меликишвили). Ср. также самоназвание абхазов - a-ap'sh-wa (-wa - множественное число). 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Гиоргадзе Г.Г. К вопросу о локализации в языковой структуре каскских этнических и географических названий. - Переднеазиатский сборник. М., 1961.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Дунаевская И.М. О структурном сходстве хаттского языка с языками северо-западного Кавказа. - Сборник в честь академика Н.А. Орбели. - М.-Л., 1960.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Дунаевская И.М. Принципы структуры хаттского (протохеттского) глагола. - Переднеязиатский сборник. М., 1961.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Дунаевская И.М. Протохеттский именной суффикс косвенного дополнения. - ВДИ, 1964, № 1.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Меликишвили Г.А. К истории древней Грузии. Тбилиси</w:t>
      </w:r>
      <w:r>
        <w:rPr>
          <w:color w:val="000000"/>
          <w:sz w:val="24"/>
          <w:szCs w:val="24"/>
          <w:lang w:val="en-US"/>
        </w:rPr>
        <w:t>, 1959.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Dunajewskaja I.M. Bemerkungen zu einer neuen Darstellung altkleinasiatischen Sprachen. 2. Zum Hattischen. - OLZ. 68, 1973, 1/2.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Forrer E. Die Inschriften und Sprachen des Hatti-Reiches. - ZDMG. 1922, 1/2.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Kammenhuber A. Hattisch. - HOr. 1. Abt., Bd 2, 1-2. Abschn., Lief. 2 (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библиографией</w:t>
      </w:r>
      <w:r>
        <w:rPr>
          <w:color w:val="000000"/>
          <w:sz w:val="24"/>
          <w:szCs w:val="24"/>
          <w:lang w:val="en-US"/>
        </w:rPr>
        <w:t>).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Laroche E. Etudes "protohittites". - JCL. 1, 1947; RA, 51, 1947.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Schuster H.S. Die hattisch-hethitischen Bilinguen. I. Einleitung. Texte und Kommentar. </w:t>
      </w:r>
      <w:r>
        <w:rPr>
          <w:color w:val="000000"/>
          <w:sz w:val="24"/>
          <w:szCs w:val="24"/>
        </w:rPr>
        <w:t>T. 1. Leiden, 1974.</w:t>
      </w:r>
    </w:p>
    <w:p w:rsidR="00C85AAE" w:rsidRDefault="00C85A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М. Дунаевская, И. М. Дьяконов. ХАТТСКИЙ (ПРОТОХЕТТСКИЙ) ЯЗЫК.</w:t>
      </w:r>
      <w:bookmarkStart w:id="0" w:name="_GoBack"/>
      <w:bookmarkEnd w:id="0"/>
    </w:p>
    <w:sectPr w:rsidR="00C85A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46E"/>
    <w:rsid w:val="008C4922"/>
    <w:rsid w:val="00B2046E"/>
    <w:rsid w:val="00C85AAE"/>
    <w:rsid w:val="00D7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69B550-A940-43AE-8D78-32846261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7863</Words>
  <Characters>4483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ХАТТСКИЙ (ПРОТОХЕТТСКИЙ) ЯЗЫК</vt:lpstr>
    </vt:vector>
  </TitlesOfParts>
  <Company>PERSONAL COMPUTERS</Company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ХАТТСКИЙ (ПРОТОХЕТТСКИЙ) ЯЗЫК</dc:title>
  <dc:subject/>
  <dc:creator>USER</dc:creator>
  <cp:keywords/>
  <dc:description/>
  <cp:lastModifiedBy>admin</cp:lastModifiedBy>
  <cp:revision>2</cp:revision>
  <dcterms:created xsi:type="dcterms:W3CDTF">2014-01-27T02:01:00Z</dcterms:created>
  <dcterms:modified xsi:type="dcterms:W3CDTF">2014-01-27T02:01:00Z</dcterms:modified>
</cp:coreProperties>
</file>