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CE0" w:rsidRPr="000E1CE0" w:rsidRDefault="000E1CE0" w:rsidP="000E1CE0">
      <w:pPr>
        <w:widowControl w:val="0"/>
        <w:autoSpaceDE w:val="0"/>
        <w:autoSpaceDN w:val="0"/>
        <w:adjustRightInd w:val="0"/>
      </w:pPr>
      <w:r w:rsidRPr="000E1CE0">
        <w:t xml:space="preserve">Противодействие незаконному обороту наркотических средств, психотропных веществ или их аналогов продолжает оставаться важной проблемой национальной безопасности. Сохраняется высокий уровень незаконного распространения наркотиков среди населения страны, особенно в детской и молодежной среде. Увеличивается доля высококонцентрированных и синтетических наркотических средств и психотропных веществ в их незаконном обороте. В сбыт наркотиков активно вовлекаются несовершеннолетние, женщины, безработные. </w:t>
      </w:r>
    </w:p>
    <w:p w:rsidR="000E1CE0" w:rsidRPr="000E1CE0" w:rsidRDefault="000E1CE0" w:rsidP="000E1CE0">
      <w:pPr>
        <w:widowControl w:val="0"/>
        <w:autoSpaceDE w:val="0"/>
        <w:autoSpaceDN w:val="0"/>
        <w:adjustRightInd w:val="0"/>
      </w:pPr>
      <w:r w:rsidRPr="000E1CE0">
        <w:t xml:space="preserve">В условиях активного распространения наркомании и роста преступлений, связанных с незаконным оборотом наркотических средств и психотропных веществ, важное значение имеет правильное применение уголовно-правовых норм, предусматривающих ответственность за совершение этих преступлений. </w:t>
      </w:r>
    </w:p>
    <w:p w:rsidR="000E1CE0" w:rsidRPr="000E1CE0" w:rsidRDefault="000E1CE0" w:rsidP="000E1CE0">
      <w:pPr>
        <w:widowControl w:val="0"/>
        <w:autoSpaceDE w:val="0"/>
        <w:autoSpaceDN w:val="0"/>
        <w:adjustRightInd w:val="0"/>
      </w:pPr>
      <w:r w:rsidRPr="000E1CE0">
        <w:t>Норма о хищении либо вымогательстве наркотических или психотропных средств находится в главе 25 "Преступления против здоровья населения и общественной нравственности" УК РФ и квалифицируются по ст</w:t>
      </w:r>
      <w:r>
        <w:t>.2</w:t>
      </w:r>
      <w:r w:rsidRPr="000E1CE0">
        <w:t xml:space="preserve">29 УК РФ. </w:t>
      </w:r>
    </w:p>
    <w:p w:rsidR="000E1CE0" w:rsidRPr="000E1CE0" w:rsidRDefault="000E1CE0" w:rsidP="000E1CE0">
      <w:pPr>
        <w:widowControl w:val="0"/>
        <w:autoSpaceDE w:val="0"/>
        <w:autoSpaceDN w:val="0"/>
        <w:adjustRightInd w:val="0"/>
      </w:pPr>
      <w:r w:rsidRPr="000E1CE0">
        <w:t xml:space="preserve">Под хищением понимаются совершенные с корыстной целью безвозмездное изъятие и (или) обращение наркотических средств или психотропных веществ в пользу виновного или других лиц, причинившие ущерб собственнику или иному владельцу таких средств или веществ. </w:t>
      </w:r>
    </w:p>
    <w:p w:rsidR="000E1CE0" w:rsidRPr="000E1CE0" w:rsidRDefault="000E1CE0" w:rsidP="000E1CE0">
      <w:pPr>
        <w:widowControl w:val="0"/>
        <w:autoSpaceDE w:val="0"/>
        <w:autoSpaceDN w:val="0"/>
        <w:adjustRightInd w:val="0"/>
      </w:pPr>
      <w:r w:rsidRPr="000E1CE0">
        <w:t xml:space="preserve">Хищение наркотических средств или психотропных веществ из государственных, общественных организаций, учреждений и предприятий любых форм собственности или у граждан - это умышленное незаконное и безвозмездное завладение ими либо их изъятие в целях личного потребления или иного противоправного использования. </w:t>
      </w:r>
    </w:p>
    <w:p w:rsidR="000E1CE0" w:rsidRPr="000E1CE0" w:rsidRDefault="000E1CE0" w:rsidP="000E1CE0">
      <w:pPr>
        <w:widowControl w:val="0"/>
        <w:autoSpaceDE w:val="0"/>
        <w:autoSpaceDN w:val="0"/>
        <w:adjustRightInd w:val="0"/>
      </w:pPr>
      <w:r w:rsidRPr="000E1CE0">
        <w:t>Сущность хищения в соответствии со ст</w:t>
      </w:r>
      <w:r>
        <w:t>.1</w:t>
      </w:r>
      <w:r w:rsidRPr="000E1CE0">
        <w:t xml:space="preserve">58 УК РФ состоит в том, что в результате такого посягательства собственник или иной владелец теряют возможность пользоваться и распоряжаться имуществом по своему усмотрению, а виновный получает возможность использовать чужое имущество в целях личной наживы. </w:t>
      </w:r>
    </w:p>
    <w:p w:rsidR="000E1CE0" w:rsidRPr="000E1CE0" w:rsidRDefault="000E1CE0" w:rsidP="000E1CE0">
      <w:pPr>
        <w:widowControl w:val="0"/>
        <w:autoSpaceDE w:val="0"/>
        <w:autoSpaceDN w:val="0"/>
        <w:adjustRightInd w:val="0"/>
      </w:pPr>
      <w:r w:rsidRPr="000E1CE0">
        <w:t xml:space="preserve">Вымогательство по своим объективным и субъективным признакам тесно примыкает к хищению, хотя и не признается таковым. Специфика общественно опасной направленности вымогательства заключается в том, что оно посягает не только на собственность, но и на иные имущественные отношения, выступающие самостоятельными формами имущественных интересов (обязательственные, наследственные, жилищные и </w:t>
      </w:r>
      <w:r>
        <w:t>др.)</w:t>
      </w:r>
      <w:r w:rsidRPr="000E1CE0">
        <w:t xml:space="preserve">. </w:t>
      </w:r>
    </w:p>
    <w:p w:rsidR="000E1CE0" w:rsidRPr="000E1CE0" w:rsidRDefault="000E1CE0" w:rsidP="000E1CE0">
      <w:pPr>
        <w:widowControl w:val="0"/>
        <w:autoSpaceDE w:val="0"/>
        <w:autoSpaceDN w:val="0"/>
        <w:adjustRightInd w:val="0"/>
      </w:pPr>
      <w:r w:rsidRPr="000E1CE0">
        <w:t xml:space="preserve">Объективные признаки вымогательства слагаются из двух самостоятельных действий - предъявления имущественного требования и заявления угрозы причинить определенный вред. Предметом вымогательства, помимо чужого имущества, может быть право на имущество и совершение других действий имущественного характера. </w:t>
      </w:r>
    </w:p>
    <w:p w:rsidR="000E1CE0" w:rsidRPr="000E1CE0" w:rsidRDefault="000E1CE0" w:rsidP="000E1CE0">
      <w:pPr>
        <w:widowControl w:val="0"/>
        <w:autoSpaceDE w:val="0"/>
        <w:autoSpaceDN w:val="0"/>
        <w:adjustRightInd w:val="0"/>
      </w:pPr>
      <w:r w:rsidRPr="000E1CE0">
        <w:t xml:space="preserve">Вымогательство наркотических средств или психотропных веществ - это требование передачи таких средств или веществ или права на них или совершения иных действий имущественного характера под угрозой применения насилия либо уничтожения или повреждения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 </w:t>
      </w:r>
    </w:p>
    <w:p w:rsidR="000E1CE0" w:rsidRPr="000E1CE0" w:rsidRDefault="000E1CE0" w:rsidP="000E1CE0">
      <w:pPr>
        <w:widowControl w:val="0"/>
        <w:autoSpaceDE w:val="0"/>
        <w:autoSpaceDN w:val="0"/>
        <w:adjustRightInd w:val="0"/>
      </w:pPr>
      <w:r w:rsidRPr="000E1CE0">
        <w:t>Для квалификации по ст</w:t>
      </w:r>
      <w:r>
        <w:t>.2</w:t>
      </w:r>
      <w:r w:rsidRPr="000E1CE0">
        <w:t xml:space="preserve">29 УК не имеет значения, кому именно принадлежали наркотики или психотропные вещества - государственным или общественным, смешанным, частным предприятиям, учреждениям, организациям либо отдельным гражданам, владеющим ими правомерно или противозаконно. </w:t>
      </w:r>
    </w:p>
    <w:p w:rsidR="000E1CE0" w:rsidRPr="000E1CE0" w:rsidRDefault="000E1CE0" w:rsidP="000E1CE0">
      <w:pPr>
        <w:widowControl w:val="0"/>
        <w:autoSpaceDE w:val="0"/>
        <w:autoSpaceDN w:val="0"/>
        <w:adjustRightInd w:val="0"/>
      </w:pPr>
      <w:r w:rsidRPr="000E1CE0">
        <w:t xml:space="preserve">Основным непосредственным объектом рассматриваемого преступления является безопасность здоровья населения. В качестве дополнительных объектов при хищении либо вымогательстве наркотических средств или психотропных веществ могут выступать отношения собственности, безопасность жизни и здоровья личности и проч. </w:t>
      </w:r>
    </w:p>
    <w:p w:rsidR="000E1CE0" w:rsidRPr="000E1CE0" w:rsidRDefault="000E1CE0" w:rsidP="000E1CE0">
      <w:pPr>
        <w:widowControl w:val="0"/>
        <w:autoSpaceDE w:val="0"/>
        <w:autoSpaceDN w:val="0"/>
        <w:adjustRightInd w:val="0"/>
      </w:pPr>
      <w:r w:rsidRPr="000E1CE0">
        <w:t xml:space="preserve">Объективную сторону состава хищения наркотических средств или психотропных веществ образуют действия, совершенные путем кражи, грабежа, разбоя, мошенничества, присвоения, растраты, злоупотребления служебным положением. </w:t>
      </w:r>
    </w:p>
    <w:p w:rsidR="000E1CE0" w:rsidRPr="000E1CE0" w:rsidRDefault="000E1CE0" w:rsidP="000E1CE0">
      <w:pPr>
        <w:widowControl w:val="0"/>
        <w:autoSpaceDE w:val="0"/>
        <w:autoSpaceDN w:val="0"/>
        <w:adjustRightInd w:val="0"/>
      </w:pPr>
      <w:r w:rsidRPr="000E1CE0">
        <w:t xml:space="preserve">Вымогательство этих средств и веществ с объективной стороны осуществляется путем применения психического насилия (угроз) к потерпевшему, выражающегося в трех формах: угрозы применения физического насилия; угрозы уничтожения или повреждения чужого имущества; угрозы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 </w:t>
      </w:r>
    </w:p>
    <w:p w:rsidR="000E1CE0" w:rsidRPr="000E1CE0" w:rsidRDefault="000E1CE0" w:rsidP="000E1CE0">
      <w:pPr>
        <w:widowControl w:val="0"/>
        <w:autoSpaceDE w:val="0"/>
        <w:autoSpaceDN w:val="0"/>
        <w:adjustRightInd w:val="0"/>
      </w:pPr>
      <w:r w:rsidRPr="000E1CE0">
        <w:t xml:space="preserve">Предмет посягательства специфичен - это наркотические средства и психотропные вещества, в том числе и не имеющие государственной цены, а изготовленные кустарными методами. . По данному предмету рассматриваемое преступление отличается от смежных криминальных деяний, в частности от хищений и вымогательства чужого имущества. </w:t>
      </w:r>
    </w:p>
    <w:p w:rsidR="000E1CE0" w:rsidRPr="000E1CE0" w:rsidRDefault="000E1CE0" w:rsidP="000E1CE0">
      <w:pPr>
        <w:widowControl w:val="0"/>
        <w:autoSpaceDE w:val="0"/>
        <w:autoSpaceDN w:val="0"/>
        <w:adjustRightInd w:val="0"/>
      </w:pPr>
      <w:r w:rsidRPr="000E1CE0">
        <w:t xml:space="preserve">Наркотическими средствами признаются определенные вещества растительного или синтетического происхождения, лекарственные препараты, содержащие наркотические вещества, которые оказывают специфическое (стимулирующее, возбуждающее, угнетающее, галлюциногенное) воздействие на центральную нервную систему и включены Постоянным комитетом по контролю наркотиков при Министерстве здравоохранения и медицинской промышленности РФ в Список наркотических средств. </w:t>
      </w:r>
    </w:p>
    <w:p w:rsidR="000E1CE0" w:rsidRPr="000E1CE0" w:rsidRDefault="000E1CE0" w:rsidP="000E1CE0">
      <w:pPr>
        <w:widowControl w:val="0"/>
        <w:autoSpaceDE w:val="0"/>
        <w:autoSpaceDN w:val="0"/>
        <w:adjustRightInd w:val="0"/>
      </w:pPr>
      <w:r w:rsidRPr="000E1CE0">
        <w:t xml:space="preserve">Под психотропными веществами понимаются природные или синтетические вещества, оказывающие стимулирующее или депрессивное воздействие на центральную нервную систему человека и включенные в соответствующие списки международных конвенций. </w:t>
      </w:r>
    </w:p>
    <w:p w:rsidR="000E1CE0" w:rsidRPr="000E1CE0" w:rsidRDefault="000E1CE0" w:rsidP="000E1CE0">
      <w:pPr>
        <w:widowControl w:val="0"/>
        <w:autoSpaceDE w:val="0"/>
        <w:autoSpaceDN w:val="0"/>
        <w:adjustRightInd w:val="0"/>
      </w:pPr>
      <w:r w:rsidRPr="000E1CE0">
        <w:t xml:space="preserve">Пленум Верховного Суда Российской Федерации в Постановлении от 15 июня 2006 г. </w:t>
      </w:r>
      <w:r>
        <w:t>№</w:t>
      </w:r>
      <w:r w:rsidRPr="000E1CE0">
        <w:t xml:space="preserve"> 14 " О судебной практике по делам о преступлениях, связанных с наркотическими средствами, психотропными, сильнодействующими и ядовитыми веществами" разъяснил, что при рассмотрении дел о преступлениях, предметом которых являются наркотические средства или психотропные вещества, судам надлежит руководствоваться Постановлением Правительства Российской Федерации от 7 февраля 2006 года N 76 "Об утверждении крупного и особо крупного размеров наркотических средств и психотропных веществ для целей статей 228, 228</w:t>
      </w:r>
      <w:r>
        <w:t>.1</w:t>
      </w:r>
      <w:r w:rsidRPr="000E1CE0">
        <w:t xml:space="preserve"> и 229 Уголовного кодекса Российской Федерации", содержащим списки наркотических средств и психотропных веществ,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(список I) либо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(список II), а также 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(список III). </w:t>
      </w:r>
    </w:p>
    <w:p w:rsidR="000E1CE0" w:rsidRPr="000E1CE0" w:rsidRDefault="000E1CE0" w:rsidP="000E1CE0">
      <w:pPr>
        <w:widowControl w:val="0"/>
        <w:autoSpaceDE w:val="0"/>
        <w:autoSpaceDN w:val="0"/>
        <w:adjustRightInd w:val="0"/>
      </w:pPr>
      <w:r w:rsidRPr="000E1CE0">
        <w:t xml:space="preserve">Необходимо также учитывать решения Комиссии ООН о наркотических средствах об отнесении новых веществ к наркотическим средствам и психотропным веществам, принятые после издания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года N 681 (в редакции Постановлений Правительства Российской Федерации от 6 февраля 2004 года N 51 и от 17 ноября 2004 года N 648), согласно обязательствам Российской Федерации, Стороной (участницей) Конвенций которых она является (статья 3 Единой конвенции о наркотических средствах 1961 года, статья 2 Конвенции о психотропных веществах 1971 года, статья 12 Конвенции ООН о борьбе против незаконного оборота наркотических средств и психотропных веществ 1988 года). </w:t>
      </w:r>
    </w:p>
    <w:p w:rsidR="000E1CE0" w:rsidRPr="000E1CE0" w:rsidRDefault="000E1CE0" w:rsidP="000E1CE0">
      <w:pPr>
        <w:widowControl w:val="0"/>
        <w:autoSpaceDE w:val="0"/>
        <w:autoSpaceDN w:val="0"/>
        <w:adjustRightInd w:val="0"/>
      </w:pPr>
      <w:r w:rsidRPr="000E1CE0">
        <w:t xml:space="preserve">В соответствии с Федеральным законом "О наркотических средствах и психотропных веществах" аналоги наркотических средств и психотропных веществ - это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свойствами наркотических средств или психотропных веществ, психоактивное действие которых они воспроизводят. </w:t>
      </w:r>
    </w:p>
    <w:p w:rsidR="000E1CE0" w:rsidRPr="000E1CE0" w:rsidRDefault="000E1CE0" w:rsidP="000E1CE0">
      <w:pPr>
        <w:widowControl w:val="0"/>
        <w:autoSpaceDE w:val="0"/>
        <w:autoSpaceDN w:val="0"/>
        <w:adjustRightInd w:val="0"/>
      </w:pPr>
      <w:r w:rsidRPr="000E1CE0">
        <w:t xml:space="preserve">Хищение либо вымогательство наркотических средств или психотропных веществ не утрачивает общественной опасности и в случае малозначительного имущественного ущерба либо его полного отсутствия. Предметом хищения либо вымогательства могут являться и наркотические средства, не имеющие государственной цены. </w:t>
      </w:r>
    </w:p>
    <w:p w:rsidR="000E1CE0" w:rsidRPr="000E1CE0" w:rsidRDefault="000E1CE0" w:rsidP="000E1CE0">
      <w:pPr>
        <w:widowControl w:val="0"/>
        <w:autoSpaceDE w:val="0"/>
        <w:autoSpaceDN w:val="0"/>
        <w:adjustRightInd w:val="0"/>
      </w:pPr>
      <w:r w:rsidRPr="000E1CE0">
        <w:t>В ч</w:t>
      </w:r>
      <w:r>
        <w:t>.1</w:t>
      </w:r>
      <w:r w:rsidRPr="000E1CE0">
        <w:t xml:space="preserve"> ст</w:t>
      </w:r>
      <w:r>
        <w:t>.2</w:t>
      </w:r>
      <w:r w:rsidRPr="000E1CE0">
        <w:t xml:space="preserve">29 УК (простой состав хищения либо вымогательства наркотических средств или психотропных веществ) указание на конкретные способы криминального деяния отсутствует. Однако сравнительный анализ показывает, что таковыми здесь являются кража, грабеж без применения насилия, мошенничество, а также вымогательство без квалифицирующих признаков. </w:t>
      </w:r>
    </w:p>
    <w:p w:rsidR="000E1CE0" w:rsidRPr="000E1CE0" w:rsidRDefault="000E1CE0" w:rsidP="000E1CE0">
      <w:pPr>
        <w:widowControl w:val="0"/>
        <w:autoSpaceDE w:val="0"/>
        <w:autoSpaceDN w:val="0"/>
        <w:adjustRightInd w:val="0"/>
      </w:pPr>
      <w:r w:rsidRPr="000E1CE0">
        <w:t>Квалифицированный вид хищения либо вымогательства наркотических средств или психотропных веществ (ч</w:t>
      </w:r>
      <w:r>
        <w:t>.2</w:t>
      </w:r>
      <w:r w:rsidRPr="000E1CE0">
        <w:t xml:space="preserve"> ст</w:t>
      </w:r>
      <w:r>
        <w:t>.2</w:t>
      </w:r>
      <w:r w:rsidRPr="000E1CE0">
        <w:t xml:space="preserve">29) имеет место, когда оно совершено: </w:t>
      </w:r>
    </w:p>
    <w:p w:rsidR="000E1CE0" w:rsidRPr="000E1CE0" w:rsidRDefault="000E1CE0" w:rsidP="000E1CE0">
      <w:pPr>
        <w:widowControl w:val="0"/>
        <w:autoSpaceDE w:val="0"/>
        <w:autoSpaceDN w:val="0"/>
        <w:adjustRightInd w:val="0"/>
      </w:pPr>
      <w:r w:rsidRPr="000E1CE0">
        <w:t xml:space="preserve">группой лиц по предварительному сговору; </w:t>
      </w:r>
    </w:p>
    <w:p w:rsidR="000E1CE0" w:rsidRPr="000E1CE0" w:rsidRDefault="000E1CE0" w:rsidP="000E1CE0">
      <w:pPr>
        <w:widowControl w:val="0"/>
        <w:autoSpaceDE w:val="0"/>
        <w:autoSpaceDN w:val="0"/>
        <w:adjustRightInd w:val="0"/>
      </w:pPr>
      <w:r w:rsidRPr="000E1CE0">
        <w:t xml:space="preserve">неоднократно; </w:t>
      </w:r>
    </w:p>
    <w:p w:rsidR="000E1CE0" w:rsidRPr="000E1CE0" w:rsidRDefault="000E1CE0" w:rsidP="000E1CE0">
      <w:pPr>
        <w:widowControl w:val="0"/>
        <w:autoSpaceDE w:val="0"/>
        <w:autoSpaceDN w:val="0"/>
        <w:adjustRightInd w:val="0"/>
      </w:pPr>
      <w:r w:rsidRPr="000E1CE0">
        <w:t xml:space="preserve">лицом с использованием своего служебного положения; </w:t>
      </w:r>
    </w:p>
    <w:p w:rsidR="000E1CE0" w:rsidRPr="000E1CE0" w:rsidRDefault="000E1CE0" w:rsidP="000E1CE0">
      <w:pPr>
        <w:widowControl w:val="0"/>
        <w:autoSpaceDE w:val="0"/>
        <w:autoSpaceDN w:val="0"/>
        <w:adjustRightInd w:val="0"/>
      </w:pPr>
      <w:r w:rsidRPr="000E1CE0">
        <w:t xml:space="preserve">с применением насилия, не опасного для жизни и здоровья, либо с угрозой применения такого насилия. </w:t>
      </w:r>
    </w:p>
    <w:p w:rsidR="000E1CE0" w:rsidRPr="000E1CE0" w:rsidRDefault="000E1CE0" w:rsidP="000E1CE0">
      <w:pPr>
        <w:widowControl w:val="0"/>
        <w:autoSpaceDE w:val="0"/>
        <w:autoSpaceDN w:val="0"/>
        <w:adjustRightInd w:val="0"/>
      </w:pPr>
      <w:r w:rsidRPr="000E1CE0">
        <w:t>Часть 3 ст</w:t>
      </w:r>
      <w:r>
        <w:t>.2</w:t>
      </w:r>
      <w:r w:rsidRPr="000E1CE0">
        <w:t xml:space="preserve">29 УК предусматривает ответственность за хищение либо вымогательство наркотических средств или психотропных веществ при особо отягчающих обстоятельствах (особо квалифицированный вид), каковыми являются совершение этого деяния: </w:t>
      </w:r>
    </w:p>
    <w:p w:rsidR="000E1CE0" w:rsidRPr="000E1CE0" w:rsidRDefault="000E1CE0" w:rsidP="000E1CE0">
      <w:pPr>
        <w:widowControl w:val="0"/>
        <w:autoSpaceDE w:val="0"/>
        <w:autoSpaceDN w:val="0"/>
        <w:adjustRightInd w:val="0"/>
      </w:pPr>
      <w:r w:rsidRPr="000E1CE0">
        <w:t xml:space="preserve">организованной группой; </w:t>
      </w:r>
    </w:p>
    <w:p w:rsidR="000E1CE0" w:rsidRPr="000E1CE0" w:rsidRDefault="000E1CE0" w:rsidP="000E1CE0">
      <w:pPr>
        <w:widowControl w:val="0"/>
        <w:autoSpaceDE w:val="0"/>
        <w:autoSpaceDN w:val="0"/>
        <w:adjustRightInd w:val="0"/>
      </w:pPr>
      <w:r w:rsidRPr="000E1CE0">
        <w:t xml:space="preserve">в отношении наркотических средств или психотропных веществ в крупном размере; </w:t>
      </w:r>
    </w:p>
    <w:p w:rsidR="000E1CE0" w:rsidRPr="000E1CE0" w:rsidRDefault="000E1CE0" w:rsidP="000E1CE0">
      <w:pPr>
        <w:widowControl w:val="0"/>
        <w:autoSpaceDE w:val="0"/>
        <w:autoSpaceDN w:val="0"/>
        <w:adjustRightInd w:val="0"/>
      </w:pPr>
      <w:r w:rsidRPr="000E1CE0">
        <w:t xml:space="preserve">с применением насилия, опасного для жизни или здоровья, либо с угрозой применения такого насилия; </w:t>
      </w:r>
    </w:p>
    <w:p w:rsidR="000E1CE0" w:rsidRPr="000E1CE0" w:rsidRDefault="000E1CE0" w:rsidP="000E1CE0">
      <w:pPr>
        <w:widowControl w:val="0"/>
        <w:autoSpaceDE w:val="0"/>
        <w:autoSpaceDN w:val="0"/>
        <w:adjustRightInd w:val="0"/>
      </w:pPr>
      <w:r w:rsidRPr="000E1CE0">
        <w:t xml:space="preserve">лицом, два или более раза судимым за хищение либо вымогательство. </w:t>
      </w:r>
    </w:p>
    <w:p w:rsidR="000E1CE0" w:rsidRPr="000E1CE0" w:rsidRDefault="000E1CE0" w:rsidP="000E1CE0">
      <w:pPr>
        <w:widowControl w:val="0"/>
        <w:autoSpaceDE w:val="0"/>
        <w:autoSpaceDN w:val="0"/>
        <w:adjustRightInd w:val="0"/>
      </w:pPr>
      <w:r w:rsidRPr="000E1CE0">
        <w:t xml:space="preserve">По смыслу статьи 229 УК РФ ответственность за хищение наркотических средств и психотропных веществ наступает в случаях противоправного их изъятия у юридических или физических лиц, владеющих ими законно или незаконно, в том числе путем сбора растений, включенных в Перечень наркотических средств, психотропных веществ и их прекурсоров, подлежащих контролю в Российской Федерации, либо их частей с земель сельскохозяйственных и иных предприятий, а также с земельных участков граждан, на которых незаконно выращиваются эти растения. </w:t>
      </w:r>
    </w:p>
    <w:p w:rsidR="000E1CE0" w:rsidRPr="000E1CE0" w:rsidRDefault="000E1CE0" w:rsidP="000E1CE0">
      <w:pPr>
        <w:widowControl w:val="0"/>
        <w:autoSpaceDE w:val="0"/>
        <w:autoSpaceDN w:val="0"/>
        <w:adjustRightInd w:val="0"/>
      </w:pPr>
      <w:r w:rsidRPr="000E1CE0">
        <w:t xml:space="preserve">Аналогичным образом должен решаться вопрос о квалификации хищения наркотических средств или психотропных веществ, совершенного лицом с использованием своего служебного положения, в том числе тем, кому указанные средства или вещества были вверены в связи с его служебным положением либо под охрану. </w:t>
      </w:r>
    </w:p>
    <w:p w:rsidR="000E1CE0" w:rsidRPr="000E1CE0" w:rsidRDefault="000E1CE0" w:rsidP="000E1CE0">
      <w:pPr>
        <w:widowControl w:val="0"/>
        <w:autoSpaceDE w:val="0"/>
        <w:autoSpaceDN w:val="0"/>
        <w:adjustRightInd w:val="0"/>
      </w:pPr>
      <w:r w:rsidRPr="000E1CE0">
        <w:t xml:space="preserve">Под использующим свое служебное положение лицом (пункт "в" части 2 статьи 229 УК РФ) следует понимать как должностное лицо, так и лицо, выполнение трудовых функций которого связано с работой с наркотическими средствами или психотропными веществами. Например, при изготовлении лекарственных препаратов таким лицом может являться провизор, лаборант, при отпуске и применении - работник аптеки, врач, медицинская сестра, при их охране - охранник, экспедитор. </w:t>
      </w:r>
    </w:p>
    <w:p w:rsidR="000E1CE0" w:rsidRPr="000E1CE0" w:rsidRDefault="000E1CE0" w:rsidP="000E1CE0">
      <w:pPr>
        <w:widowControl w:val="0"/>
        <w:autoSpaceDE w:val="0"/>
        <w:autoSpaceDN w:val="0"/>
        <w:adjustRightInd w:val="0"/>
      </w:pPr>
      <w:r w:rsidRPr="000E1CE0">
        <w:t>Такое деяние подлежит квалификации по ч</w:t>
      </w:r>
      <w:r>
        <w:t>.2</w:t>
      </w:r>
      <w:r w:rsidRPr="000E1CE0">
        <w:t xml:space="preserve"> статьи 229 и дополнительной квалификации по ст</w:t>
      </w:r>
      <w:r>
        <w:t>.1</w:t>
      </w:r>
      <w:r w:rsidRPr="000E1CE0">
        <w:t xml:space="preserve">60 Кодекса не требует. По той же части статьи 229 следует квалифицировать хищение либо вымогательство соответствующих средств или веществ, если они совершены лицом с использованием своего служебного положения, не связанного с охраной или хранением, а равно с правом совершения иных действий с наркотическими средствами или психотропными веществами. </w:t>
      </w:r>
    </w:p>
    <w:p w:rsidR="000E1CE0" w:rsidRPr="000E1CE0" w:rsidRDefault="000E1CE0" w:rsidP="000E1CE0">
      <w:pPr>
        <w:widowControl w:val="0"/>
        <w:autoSpaceDE w:val="0"/>
        <w:autoSpaceDN w:val="0"/>
        <w:adjustRightInd w:val="0"/>
      </w:pPr>
      <w:r w:rsidRPr="000E1CE0">
        <w:t xml:space="preserve">По делам о вымогательстве наркотических средств или психотропных веществ потерпевшими наряду с гражданами, владеющими этими средствами или веществами, могут быть лица, наделенные полномочиями по выдаче документов, дающих право на законное приобретение наркотических средств или психотропных веществ, лица, имеющие доступ к наркотическим средствам или психотропным веществам в связи со своей профессиональной деятельностью (например, медицинская сестра), а также иные лица, чьи трудовые функции связаны с законным оборотом наркотических средств или психотропных веществ. </w:t>
      </w:r>
    </w:p>
    <w:p w:rsidR="000E1CE0" w:rsidRPr="000E1CE0" w:rsidRDefault="000E1CE0" w:rsidP="000E1CE0">
      <w:pPr>
        <w:widowControl w:val="0"/>
        <w:autoSpaceDE w:val="0"/>
        <w:autoSpaceDN w:val="0"/>
        <w:adjustRightInd w:val="0"/>
      </w:pPr>
      <w:r w:rsidRPr="000E1CE0">
        <w:t>Хищение либо вымогательство наркотических средств или психотропных веществ и действия по их последующим хранению, переработке, перевозке, пересылке, сбыту надлежит квалифицировать по статье 229 УК РФ, а также с учетом конкретных обстоятельств дела - по совокупности преступлений по статье 228 или по статье 228</w:t>
      </w:r>
      <w:r>
        <w:t>.1</w:t>
      </w:r>
      <w:r w:rsidRPr="000E1CE0">
        <w:t xml:space="preserve"> УК РФ. </w:t>
      </w:r>
    </w:p>
    <w:p w:rsidR="000E1CE0" w:rsidRPr="000E1CE0" w:rsidRDefault="000E1CE0" w:rsidP="000E1CE0">
      <w:pPr>
        <w:widowControl w:val="0"/>
        <w:autoSpaceDE w:val="0"/>
        <w:autoSpaceDN w:val="0"/>
        <w:adjustRightInd w:val="0"/>
      </w:pPr>
      <w:r w:rsidRPr="000E1CE0">
        <w:t xml:space="preserve">Поскольку законом не предусмотрена ответственность за хищение либо вымогательство, совершенные в отношении наркотических средств или психотропных веществ в особо крупном размере, действия виновного, совершившего хищение либо вымогательство наркотических средств или психотропных веществ в особо крупном размере, следует квалифицировать по пункту "б" части 3 статьи 229 УК РФ. </w:t>
      </w:r>
      <w:r w:rsidRPr="000E1CE0">
        <w:rPr>
          <w:rStyle w:val="ae"/>
          <w:sz w:val="20"/>
          <w:szCs w:val="20"/>
        </w:rPr>
        <w:footnoteReference w:id="1"/>
      </w:r>
    </w:p>
    <w:p w:rsidR="000E1CE0" w:rsidRPr="000E1CE0" w:rsidRDefault="000E1CE0" w:rsidP="000E1CE0">
      <w:pPr>
        <w:widowControl w:val="0"/>
        <w:autoSpaceDE w:val="0"/>
        <w:autoSpaceDN w:val="0"/>
        <w:adjustRightInd w:val="0"/>
      </w:pPr>
      <w:r w:rsidRPr="000E1CE0">
        <w:t>Получение наркотических средств или психотропных веществ по поддельным рецептам за плату является незаконным приобретением соответствующих средств или веществ. Безвозмездный способ завладения такими средствами или веществами путем обмана или злоупотребления доверием следует квалифицировать как хищение в форме мошенничества (ст</w:t>
      </w:r>
      <w:r>
        <w:t>.1</w:t>
      </w:r>
      <w:r w:rsidRPr="000E1CE0">
        <w:t xml:space="preserve">59 УК). </w:t>
      </w:r>
    </w:p>
    <w:p w:rsidR="000E1CE0" w:rsidRPr="000E1CE0" w:rsidRDefault="000E1CE0" w:rsidP="000E1CE0">
      <w:pPr>
        <w:widowControl w:val="0"/>
        <w:autoSpaceDE w:val="0"/>
        <w:autoSpaceDN w:val="0"/>
        <w:adjustRightInd w:val="0"/>
      </w:pPr>
      <w:r w:rsidRPr="000E1CE0">
        <w:t>Говоря о формах хищения, надо иметь в виду, что хищение путем кражи, мошенничества и грабежа без отягчающих обстоятельств, а равно вымогательства без отягчающих обстоятельств следует квалифицировать по ч</w:t>
      </w:r>
      <w:r>
        <w:t>.1</w:t>
      </w:r>
      <w:r w:rsidRPr="000E1CE0">
        <w:t xml:space="preserve"> статьи 229. </w:t>
      </w:r>
    </w:p>
    <w:p w:rsidR="000E1CE0" w:rsidRPr="000E1CE0" w:rsidRDefault="000E1CE0" w:rsidP="000E1CE0">
      <w:pPr>
        <w:widowControl w:val="0"/>
        <w:autoSpaceDE w:val="0"/>
        <w:autoSpaceDN w:val="0"/>
        <w:adjustRightInd w:val="0"/>
      </w:pPr>
      <w:r w:rsidRPr="000E1CE0">
        <w:t xml:space="preserve">Момент окончания хищения либо вымогательства наркотических средств или психотропных веществ зависит от содержания объективной стороны этих деяний. </w:t>
      </w:r>
    </w:p>
    <w:p w:rsidR="000E1CE0" w:rsidRPr="000E1CE0" w:rsidRDefault="000E1CE0" w:rsidP="000E1CE0">
      <w:pPr>
        <w:widowControl w:val="0"/>
        <w:autoSpaceDE w:val="0"/>
        <w:autoSpaceDN w:val="0"/>
        <w:adjustRightInd w:val="0"/>
      </w:pPr>
      <w:r w:rsidRPr="000E1CE0">
        <w:t xml:space="preserve">При хищениях путем кражи, грабежа и мошенничества преступление будет окончено с момента завладения наркотиками или психотропными веществами и получения возможности хотя бы первоначально распорядиться ими (спрятать, унести и т.п.). </w:t>
      </w:r>
    </w:p>
    <w:p w:rsidR="000E1CE0" w:rsidRPr="000E1CE0" w:rsidRDefault="000E1CE0" w:rsidP="000E1CE0">
      <w:pPr>
        <w:widowControl w:val="0"/>
        <w:autoSpaceDE w:val="0"/>
        <w:autoSpaceDN w:val="0"/>
        <w:adjustRightInd w:val="0"/>
      </w:pPr>
      <w:r w:rsidRPr="000E1CE0">
        <w:t xml:space="preserve">При хищениях путем присвоения, растраты либо злоупотребления служебным положением деяние окончено с момента изъятия вверенных лицу (в связи с его служебным положением или под охрану) наркотических средств или психотропных веществ при наличии реальной возможности распоряжаться ими по своему усмотрению или пользоваться ими. </w:t>
      </w:r>
    </w:p>
    <w:p w:rsidR="000E1CE0" w:rsidRPr="000E1CE0" w:rsidRDefault="000E1CE0" w:rsidP="000E1CE0">
      <w:pPr>
        <w:widowControl w:val="0"/>
        <w:autoSpaceDE w:val="0"/>
        <w:autoSpaceDN w:val="0"/>
        <w:adjustRightInd w:val="0"/>
      </w:pPr>
      <w:r w:rsidRPr="000E1CE0">
        <w:t xml:space="preserve">В случае хищения наркотиков или психотропных веществ, совершенного путем разбойного нападения, преступление считается оконченным с момента нападения, соединенного с насилием, опасным для жизни или здоровья, либо с угрозой применения такого насилия. </w:t>
      </w:r>
    </w:p>
    <w:p w:rsidR="000E1CE0" w:rsidRPr="000E1CE0" w:rsidRDefault="000E1CE0" w:rsidP="000E1CE0">
      <w:pPr>
        <w:widowControl w:val="0"/>
        <w:autoSpaceDE w:val="0"/>
        <w:autoSpaceDN w:val="0"/>
        <w:adjustRightInd w:val="0"/>
      </w:pPr>
      <w:r w:rsidRPr="000E1CE0">
        <w:t xml:space="preserve">Вымогательство наркотических средств, психотропных веществ признается оконченным после предъявления виновным требования их передачи, сопровождаемого угрозой применения насилия или распространения компрометирующих потерпевшего сведений. </w:t>
      </w:r>
    </w:p>
    <w:p w:rsidR="000E1CE0" w:rsidRPr="000E1CE0" w:rsidRDefault="000E1CE0" w:rsidP="000E1CE0">
      <w:pPr>
        <w:widowControl w:val="0"/>
        <w:autoSpaceDE w:val="0"/>
        <w:autoSpaceDN w:val="0"/>
        <w:adjustRightInd w:val="0"/>
      </w:pPr>
      <w:r w:rsidRPr="000E1CE0">
        <w:t>Хищение путем грабежа с применением насилия, не опасного для жизни или здоровья, либо с угрозой применения такого насилия подлежит квалификации по ч</w:t>
      </w:r>
      <w:r>
        <w:t>.2</w:t>
      </w:r>
      <w:r w:rsidRPr="000E1CE0">
        <w:t xml:space="preserve"> той же статьи, а хищение путем разбоя - по ч</w:t>
      </w:r>
      <w:r>
        <w:t>.3</w:t>
      </w:r>
      <w:r w:rsidRPr="000E1CE0">
        <w:t xml:space="preserve">. </w:t>
      </w:r>
    </w:p>
    <w:p w:rsidR="000E1CE0" w:rsidRPr="000E1CE0" w:rsidRDefault="000E1CE0" w:rsidP="000E1CE0">
      <w:pPr>
        <w:widowControl w:val="0"/>
        <w:autoSpaceDE w:val="0"/>
        <w:autoSpaceDN w:val="0"/>
        <w:adjustRightInd w:val="0"/>
      </w:pPr>
      <w:r w:rsidRPr="000E1CE0">
        <w:t xml:space="preserve">Под насилием, не опасным для жизни и здоровья, следует понимать побои, иные насильственные действия, причинившие физическую боль, но не повлекшие вреда здоровью, не вызвавшие кратковременного расстройства здоровья или хотя бы незначительную утрату общей трудоспособности, а также действия, связанные с ограничением свободы. </w:t>
      </w:r>
    </w:p>
    <w:p w:rsidR="000E1CE0" w:rsidRPr="000E1CE0" w:rsidRDefault="000E1CE0" w:rsidP="000E1CE0">
      <w:pPr>
        <w:widowControl w:val="0"/>
        <w:autoSpaceDE w:val="0"/>
        <w:autoSpaceDN w:val="0"/>
        <w:adjustRightInd w:val="0"/>
      </w:pPr>
      <w:r w:rsidRPr="000E1CE0">
        <w:t xml:space="preserve">При этом хищение наркотических средств или психотропных веществ путем кражи, мошенничества, а также грабежа считается оконченным с момента завладения наркотическими средствами или психотропными веществами. Хищение путем разбоя, а также вымогательство считаются оконченными преступлениями с момента нападения с целью завладения соответствующими средствами или веществами или предъявления требования передачи таких средств или веществ, либо передачи права на них, либо совершения других действий имущественного характера. </w:t>
      </w:r>
    </w:p>
    <w:p w:rsidR="000E1CE0" w:rsidRPr="000E1CE0" w:rsidRDefault="000E1CE0" w:rsidP="000E1CE0">
      <w:pPr>
        <w:widowControl w:val="0"/>
        <w:autoSpaceDE w:val="0"/>
        <w:autoSpaceDN w:val="0"/>
        <w:adjustRightInd w:val="0"/>
      </w:pPr>
      <w:r w:rsidRPr="000E1CE0">
        <w:t>Действия виновного, похищающего наркотические средства или психотропные вещества путем грабежа с применением насилия или разбоя, полностью охватываются диспозициями соответствующих частей комментируемой статьи и не требуют дополнительной квалификации по ч</w:t>
      </w:r>
      <w:r>
        <w:t>.2</w:t>
      </w:r>
      <w:r w:rsidRPr="000E1CE0">
        <w:t xml:space="preserve"> ст</w:t>
      </w:r>
      <w:r>
        <w:t>.1</w:t>
      </w:r>
      <w:r w:rsidRPr="000E1CE0">
        <w:t>61 или ст</w:t>
      </w:r>
      <w:r>
        <w:t>.1</w:t>
      </w:r>
      <w:r w:rsidRPr="000E1CE0">
        <w:t xml:space="preserve">62 УК. </w:t>
      </w:r>
    </w:p>
    <w:p w:rsidR="000E1CE0" w:rsidRPr="000E1CE0" w:rsidRDefault="000E1CE0" w:rsidP="000E1CE0">
      <w:pPr>
        <w:widowControl w:val="0"/>
        <w:autoSpaceDE w:val="0"/>
        <w:autoSpaceDN w:val="0"/>
        <w:adjustRightInd w:val="0"/>
      </w:pPr>
      <w:r w:rsidRPr="000E1CE0">
        <w:t xml:space="preserve">В тех случаях, когда указанные действия совершены с причинением тяжкого вреда здоровью потерпевшего, содеянное надлежит квалифицировать по совокупности преступлений, предусмотренных пунктом "в" части 3 статьи 229 УК РФ и статьей 111 УК РФ. </w:t>
      </w:r>
    </w:p>
    <w:p w:rsidR="000E1CE0" w:rsidRPr="000E1CE0" w:rsidRDefault="000E1CE0" w:rsidP="000E1CE0">
      <w:pPr>
        <w:widowControl w:val="0"/>
        <w:autoSpaceDE w:val="0"/>
        <w:autoSpaceDN w:val="0"/>
        <w:adjustRightInd w:val="0"/>
      </w:pPr>
      <w:r w:rsidRPr="000E1CE0">
        <w:t xml:space="preserve">Под насилием, опасным для жизни и здоровья, следует понимать такое насилие, которое повлекло причинение потерпевшему тяжкого, средней тяжести или легкого вреда здоровью. </w:t>
      </w:r>
    </w:p>
    <w:p w:rsidR="000E1CE0" w:rsidRPr="000E1CE0" w:rsidRDefault="000E1CE0" w:rsidP="000E1CE0">
      <w:pPr>
        <w:widowControl w:val="0"/>
        <w:autoSpaceDE w:val="0"/>
        <w:autoSpaceDN w:val="0"/>
        <w:adjustRightInd w:val="0"/>
      </w:pPr>
      <w:r w:rsidRPr="000E1CE0">
        <w:t xml:space="preserve">Хищение либо вымогательство наркотических средств или психотропных веществ, совершенное устойчивой вооруженной группой (бандой) или преступным сообществом подлежит квалификации по совокупности преступлений, предусмотренных пунктом "в" части 3 статьи 229 УК РФ и статьей 209 или 210 УК РФ. </w:t>
      </w:r>
    </w:p>
    <w:p w:rsidR="000E1CE0" w:rsidRPr="000E1CE0" w:rsidRDefault="000E1CE0" w:rsidP="000E1CE0">
      <w:pPr>
        <w:widowControl w:val="0"/>
        <w:autoSpaceDE w:val="0"/>
        <w:autoSpaceDN w:val="0"/>
        <w:adjustRightInd w:val="0"/>
      </w:pPr>
      <w:r w:rsidRPr="000E1CE0">
        <w:t xml:space="preserve">Под совершением преступления группой лиц по предварительному сговору следует понимать участие в преступлении двух или более лиц, заранее договорившихся о совместном его совершении. Сговор означает соглашение между участниками группы на изготовление и другие незаконные операции с наркотиками или психотропными веществами, достигнутое до начала соответствующих действий. Форма сговора для квалификации значения не имеет. </w:t>
      </w:r>
    </w:p>
    <w:p w:rsidR="000E1CE0" w:rsidRPr="000E1CE0" w:rsidRDefault="000E1CE0" w:rsidP="000E1CE0">
      <w:pPr>
        <w:widowControl w:val="0"/>
        <w:autoSpaceDE w:val="0"/>
        <w:autoSpaceDN w:val="0"/>
        <w:adjustRightInd w:val="0"/>
      </w:pPr>
      <w:r w:rsidRPr="000E1CE0">
        <w:t>Неоднократность означает совершение лицом одного из указанных в ч</w:t>
      </w:r>
      <w:r>
        <w:t>.2</w:t>
      </w:r>
      <w:r w:rsidRPr="000E1CE0">
        <w:t xml:space="preserve"> ст</w:t>
      </w:r>
      <w:r>
        <w:t>.2</w:t>
      </w:r>
      <w:r w:rsidRPr="000E1CE0">
        <w:t xml:space="preserve">29 УК действий два раза или более. При этом не имеет значения (поскольку говорится не о судимости, но именно о неоднократности), было ли лицо судимо ранее за предыдущее деяние. Сочетание указанных в законе действий при этом может быть различным. </w:t>
      </w:r>
    </w:p>
    <w:p w:rsidR="000E1CE0" w:rsidRPr="000E1CE0" w:rsidRDefault="000E1CE0" w:rsidP="000E1CE0">
      <w:pPr>
        <w:widowControl w:val="0"/>
        <w:autoSpaceDE w:val="0"/>
        <w:autoSpaceDN w:val="0"/>
        <w:adjustRightInd w:val="0"/>
      </w:pPr>
      <w:r w:rsidRPr="000E1CE0">
        <w:t>Часть 3 ст</w:t>
      </w:r>
      <w:r>
        <w:t>.2</w:t>
      </w:r>
      <w:r w:rsidRPr="000E1CE0">
        <w:t>29 УК предусматривает особо квалифицированный состав данного преступления. Это предусмотренные ч</w:t>
      </w:r>
      <w:r>
        <w:t>.2</w:t>
      </w:r>
      <w:r w:rsidRPr="000E1CE0">
        <w:t xml:space="preserve"> и 3 ст</w:t>
      </w:r>
      <w:r>
        <w:t>.2</w:t>
      </w:r>
      <w:r w:rsidRPr="000E1CE0">
        <w:t xml:space="preserve">29 УК деяния, совершенные организованной группой либо в отношении наркотических средств или психотропных веществ в особо крупном размере. </w:t>
      </w:r>
    </w:p>
    <w:p w:rsidR="000E1CE0" w:rsidRPr="000E1CE0" w:rsidRDefault="000E1CE0" w:rsidP="000E1CE0">
      <w:pPr>
        <w:widowControl w:val="0"/>
        <w:autoSpaceDE w:val="0"/>
        <w:autoSpaceDN w:val="0"/>
        <w:adjustRightInd w:val="0"/>
      </w:pPr>
      <w:r w:rsidRPr="000E1CE0">
        <w:t>Речь, прежде всего, идет об устойчивой группе лиц, заранее объединившихся для совершения одного или нескольких преступлений (преимущественно предусмотренных ч</w:t>
      </w:r>
      <w:r>
        <w:t>.2</w:t>
      </w:r>
      <w:r w:rsidRPr="000E1CE0">
        <w:t xml:space="preserve"> и 3 ст</w:t>
      </w:r>
      <w:r>
        <w:t>.2</w:t>
      </w:r>
      <w:r w:rsidRPr="000E1CE0">
        <w:t xml:space="preserve">29). При этом все участники организованной группы независимо от выполняемой каждым из них роли в незаконном обороте наркотических средств или психотропных веществ признаются его соисполнителями. </w:t>
      </w:r>
    </w:p>
    <w:p w:rsidR="000E1CE0" w:rsidRPr="000E1CE0" w:rsidRDefault="000E1CE0" w:rsidP="000E1CE0">
      <w:pPr>
        <w:widowControl w:val="0"/>
        <w:autoSpaceDE w:val="0"/>
        <w:autoSpaceDN w:val="0"/>
        <w:adjustRightInd w:val="0"/>
      </w:pPr>
      <w:r w:rsidRPr="000E1CE0">
        <w:t xml:space="preserve">Решая вопрос о наличии крупного или особо крупного размера наркотических средств, психотропных веществ или их аналогов, следует исходить из размеров, которые установлены в Постановлении Правительства Российской Федерации от 7 февраля 2006 года N 76 для каждого конкретного наркотического средства или психотропного вещества. </w:t>
      </w:r>
    </w:p>
    <w:p w:rsidR="000E1CE0" w:rsidRPr="000E1CE0" w:rsidRDefault="000E1CE0" w:rsidP="000E1CE0">
      <w:pPr>
        <w:widowControl w:val="0"/>
        <w:autoSpaceDE w:val="0"/>
        <w:autoSpaceDN w:val="0"/>
        <w:adjustRightInd w:val="0"/>
      </w:pPr>
      <w:r w:rsidRPr="000E1CE0">
        <w:t xml:space="preserve">В тех случаях, когда наркотическое средство или психотропное вещество, включенное в список II (за исключением кокаина и кокаина гидрохлорида) и список III, находится в смеси с каким-либо нейтральным веществом (наполнителем), определение размера наркотического средства или психотропного вещества производится без учета количества нейтрального вещества (наполнителя), содержащегося в смеси. </w:t>
      </w:r>
    </w:p>
    <w:p w:rsidR="000E1CE0" w:rsidRPr="000E1CE0" w:rsidRDefault="000E1CE0" w:rsidP="000E1CE0">
      <w:pPr>
        <w:widowControl w:val="0"/>
        <w:autoSpaceDE w:val="0"/>
        <w:autoSpaceDN w:val="0"/>
        <w:adjustRightInd w:val="0"/>
      </w:pPr>
      <w:r w:rsidRPr="000E1CE0">
        <w:t xml:space="preserve">Если наркотическое средство или психотропное вещество, включенное в список I (или кокаин, кокаина гидрохлорид) входит в состав смеси (препарата), содержащей одно наркотическое средство или психотропное вещество, его размер определяется весом всей смеси. </w:t>
      </w:r>
    </w:p>
    <w:p w:rsidR="000E1CE0" w:rsidRPr="000E1CE0" w:rsidRDefault="000E1CE0" w:rsidP="000E1CE0">
      <w:pPr>
        <w:widowControl w:val="0"/>
        <w:autoSpaceDE w:val="0"/>
        <w:autoSpaceDN w:val="0"/>
        <w:adjustRightInd w:val="0"/>
      </w:pPr>
      <w:r w:rsidRPr="000E1CE0">
        <w:t xml:space="preserve">В тех случаях, когда наркотическое средство или психотропное вещество, включенное в список I (или кокаин, кокаина гидрохлорид), входит в состав смеси (препарата), содержащей более одного наркотического средства или психотропного вещества, его количество определяется весом всей смеси по наркотическому средству или психотропному веществу, для которого установлен наименьший крупный или особо крупный размер. </w:t>
      </w:r>
    </w:p>
    <w:p w:rsidR="000E1CE0" w:rsidRPr="000E1CE0" w:rsidRDefault="000E1CE0" w:rsidP="000E1CE0">
      <w:pPr>
        <w:widowControl w:val="0"/>
        <w:autoSpaceDE w:val="0"/>
        <w:autoSpaceDN w:val="0"/>
        <w:adjustRightInd w:val="0"/>
      </w:pPr>
      <w:r w:rsidRPr="000E1CE0">
        <w:t xml:space="preserve">Решая вопрос о том, относится ли смесь наркотического средства или психотропного вещества, включенного в список I (или кокаина, кокаина гидрохлорида), и нейтрального вещества (наполнителя) к крупному или особо крупному размерам, судам следует исходить из предназначения указанной смеси для немедицинского потребления. </w:t>
      </w:r>
      <w:r w:rsidRPr="000E1CE0">
        <w:rPr>
          <w:rStyle w:val="ae"/>
          <w:sz w:val="20"/>
          <w:szCs w:val="20"/>
        </w:rPr>
        <w:footnoteReference w:id="2"/>
      </w:r>
    </w:p>
    <w:p w:rsidR="000E1CE0" w:rsidRPr="000E1CE0" w:rsidRDefault="000E1CE0" w:rsidP="000E1CE0">
      <w:pPr>
        <w:widowControl w:val="0"/>
        <w:autoSpaceDE w:val="0"/>
        <w:autoSpaceDN w:val="0"/>
        <w:adjustRightInd w:val="0"/>
      </w:pPr>
      <w:r w:rsidRPr="000E1CE0">
        <w:t xml:space="preserve">Субъективная сторона данного преступления характеризуется виной в форме прямого умысла. Виновный осознает, что изымает наркотические средства или психотропные вещества, и желает этого. </w:t>
      </w:r>
    </w:p>
    <w:p w:rsidR="000E1CE0" w:rsidRPr="000E1CE0" w:rsidRDefault="000E1CE0" w:rsidP="000E1CE0">
      <w:pPr>
        <w:widowControl w:val="0"/>
        <w:autoSpaceDE w:val="0"/>
        <w:autoSpaceDN w:val="0"/>
        <w:adjustRightInd w:val="0"/>
      </w:pPr>
      <w:r w:rsidRPr="000E1CE0">
        <w:t xml:space="preserve">Существует мнение о том, что для состава хищения либо вымогательства наркотических средств или психотропных веществ обязателен такой конструктивный признак, как корыстный мотив. С этим нельзя согласиться. При хищении наркотических средств или психотропных веществ лицо далеко не всегда стремится извлечь в результате совершения преступления материальную выгоду. Его нередко побуждают к этому иные мотивы: стремление утолить наркотический голод (при явлениях абстиненции), сострадание к другому лицу, больному наркоманией, крайняя нужда и </w:t>
      </w:r>
      <w:r>
        <w:t>т.п.</w:t>
      </w:r>
      <w:r w:rsidRPr="000E1CE0">
        <w:t xml:space="preserve"> В этих случаях нет корыстного мотива, но признаки состава данного преступления налицо. Следовательно, хищение либо вымогательство наркотических средств нельзя безоговорочно относить к числу корыстных посягательств. </w:t>
      </w:r>
    </w:p>
    <w:p w:rsidR="000E1CE0" w:rsidRPr="000E1CE0" w:rsidRDefault="000E1CE0" w:rsidP="000E1CE0">
      <w:pPr>
        <w:widowControl w:val="0"/>
        <w:autoSpaceDE w:val="0"/>
        <w:autoSpaceDN w:val="0"/>
        <w:adjustRightInd w:val="0"/>
      </w:pPr>
      <w:r w:rsidRPr="000E1CE0">
        <w:t>Сделанное разъяснение не означает, однако, что мотив не относится к числу существенных обстоятельств данного преступления. Его выяснение обязательно, поскольку влияет на оценку характера и степени опасности рассматриваемого деяния (ст</w:t>
      </w:r>
      <w:r>
        <w:t>.6</w:t>
      </w:r>
      <w:r w:rsidRPr="000E1CE0">
        <w:t xml:space="preserve">0 – 63 УК). </w:t>
      </w:r>
    </w:p>
    <w:p w:rsidR="000E1CE0" w:rsidRPr="000E1CE0" w:rsidRDefault="000E1CE0" w:rsidP="000E1CE0">
      <w:pPr>
        <w:widowControl w:val="0"/>
        <w:autoSpaceDE w:val="0"/>
        <w:autoSpaceDN w:val="0"/>
        <w:adjustRightInd w:val="0"/>
      </w:pPr>
      <w:r w:rsidRPr="000E1CE0">
        <w:t>Требуется и выяснение цели хищения либо вымогательства наркотиков или психотропных веществ, так как их осуществление с целью сбыта отличается по своим правовым последствиям от совершения преступления без цели сбыта. При установлении, что хищение либо вымогательство наркотических средств или психотропных веществ совершено для их последующего сбыта, действия виновного надлежит квалифицировать дополнительно и как приготовление к преступлению, предусмотренному ч</w:t>
      </w:r>
      <w:r>
        <w:t>.2</w:t>
      </w:r>
      <w:r w:rsidRPr="000E1CE0">
        <w:t>, 3, 4 ст</w:t>
      </w:r>
      <w:r>
        <w:t>.2</w:t>
      </w:r>
      <w:r w:rsidRPr="000E1CE0">
        <w:t xml:space="preserve">28 УК. </w:t>
      </w:r>
    </w:p>
    <w:p w:rsidR="000E1CE0" w:rsidRPr="000E1CE0" w:rsidRDefault="000E1CE0" w:rsidP="000E1CE0">
      <w:pPr>
        <w:widowControl w:val="0"/>
        <w:autoSpaceDE w:val="0"/>
        <w:autoSpaceDN w:val="0"/>
        <w:adjustRightInd w:val="0"/>
      </w:pPr>
      <w:r w:rsidRPr="000E1CE0">
        <w:t xml:space="preserve">Субъектом рассматриваемых преступлений может быть как частное лицо, достигшее 14-летнего возраста, так и должностное лицо, обладающее полномочиями по хранению, охране или совершению иных действий с наркотическими средствами или психотропными веществами. </w:t>
      </w:r>
    </w:p>
    <w:p w:rsidR="000E1CE0" w:rsidRPr="000E1CE0" w:rsidRDefault="000E1CE0" w:rsidP="000E1CE0">
      <w:pPr>
        <w:widowControl w:val="0"/>
        <w:autoSpaceDE w:val="0"/>
        <w:autoSpaceDN w:val="0"/>
        <w:adjustRightInd w:val="0"/>
      </w:pPr>
      <w:r w:rsidRPr="000E1CE0">
        <w:t>В связи с тем, что рассматриваемые преступления часто совершаются лицами, которые сами употребляют наркотики, в том числе имеющими уже диагноз "наркомания" или "токсикомания", надо помнить о необходимости проведения судебно - психиатрической экспертизы. Как правило, наркоманы признаются вменяемыми в отношении совершенных ими общественно опасных деяний. Объясняется это тем, что сознательно употребляющее наркотики лицо, даже попав в зависимость от них, отдает отчет в своих действиях, когда приводит себя в состояние наркотического опьянения. У большинства наркоманов, правда, снижен контроль за своими поступками, способность руководить своими действиями. Но поскольку субъект виновно привел себя в подобное состояние, он в силу ст</w:t>
      </w:r>
      <w:r>
        <w:t>.2</w:t>
      </w:r>
      <w:r w:rsidRPr="000E1CE0">
        <w:t xml:space="preserve">3 УК должен нести ответственность за содеянное. Вместе с тем в случаях, когда систематическое употребление наркотиков достигло столь значительной степени, что возникли стойкие изменения в психике и лицо потеряло возможность руководить своими действиями, экспертиза может признать его невменяемым. </w:t>
      </w:r>
    </w:p>
    <w:p w:rsidR="000E1CE0" w:rsidRDefault="000E1CE0" w:rsidP="000E1CE0">
      <w:pPr>
        <w:widowControl w:val="0"/>
        <w:autoSpaceDE w:val="0"/>
        <w:autoSpaceDN w:val="0"/>
        <w:adjustRightInd w:val="0"/>
      </w:pPr>
    </w:p>
    <w:p w:rsidR="000E1CE0" w:rsidRPr="000E1CE0" w:rsidRDefault="000E1CE0" w:rsidP="000E1CE0">
      <w:pPr>
        <w:pStyle w:val="2"/>
      </w:pPr>
      <w:r w:rsidRPr="000E1CE0">
        <w:t>Задача № 1</w:t>
      </w:r>
    </w:p>
    <w:p w:rsidR="000E1CE0" w:rsidRDefault="000E1CE0" w:rsidP="000E1CE0">
      <w:pPr>
        <w:widowControl w:val="0"/>
        <w:autoSpaceDE w:val="0"/>
        <w:autoSpaceDN w:val="0"/>
        <w:adjustRightInd w:val="0"/>
      </w:pPr>
    </w:p>
    <w:p w:rsidR="000E1CE0" w:rsidRPr="000E1CE0" w:rsidRDefault="000E1CE0" w:rsidP="000E1CE0">
      <w:pPr>
        <w:widowControl w:val="0"/>
        <w:autoSpaceDE w:val="0"/>
        <w:autoSpaceDN w:val="0"/>
        <w:adjustRightInd w:val="0"/>
      </w:pPr>
      <w:r w:rsidRPr="000E1CE0">
        <w:t xml:space="preserve">Маврин по предварительному сговору с Шемякиным, который завел потерпевшую Кравченко в подвал жилого дома, изнасиловал ее. Маврин, узнав о том, что потерпевшая имеет намерение сообщить об этом в милицию, на следующий день поздно ночью убил ее. </w:t>
      </w:r>
    </w:p>
    <w:p w:rsidR="000E1CE0" w:rsidRPr="000E1CE0" w:rsidRDefault="000E1CE0" w:rsidP="000E1CE0">
      <w:pPr>
        <w:widowControl w:val="0"/>
        <w:autoSpaceDE w:val="0"/>
        <w:autoSpaceDN w:val="0"/>
        <w:adjustRightInd w:val="0"/>
      </w:pPr>
      <w:r w:rsidRPr="000E1CE0">
        <w:t xml:space="preserve">Шемякин принимал соучастие в изнасиловании в форме пособничества так как оказал помощь насильнику в совершении преступления, создавая условия и завлекая потерпевшую в подвал жилого дома. </w:t>
      </w:r>
    </w:p>
    <w:p w:rsidR="000E1CE0" w:rsidRPr="000E1CE0" w:rsidRDefault="000E1CE0" w:rsidP="000E1CE0">
      <w:pPr>
        <w:widowControl w:val="0"/>
        <w:autoSpaceDE w:val="0"/>
        <w:autoSpaceDN w:val="0"/>
        <w:adjustRightInd w:val="0"/>
      </w:pPr>
      <w:r w:rsidRPr="000E1CE0">
        <w:t xml:space="preserve">Действия Шемякина, непосредственно не вступавшего в половое сношение с потерпевшим лицом и не применявшего к нему физического или психического насилия при совершении указанных действий, а лишь содействовавшего совершению преступления надлежит квалифицировать по части 5 статьи 33 УК РФ и по части 1 статьи 131 УК РФ - наказывается лишением свободы на срок от трех до шести лет. </w:t>
      </w:r>
    </w:p>
    <w:p w:rsidR="000E1CE0" w:rsidRPr="000E1CE0" w:rsidRDefault="000E1CE0" w:rsidP="000E1CE0">
      <w:pPr>
        <w:widowControl w:val="0"/>
        <w:autoSpaceDE w:val="0"/>
        <w:autoSpaceDN w:val="0"/>
        <w:adjustRightInd w:val="0"/>
      </w:pPr>
      <w:r w:rsidRPr="000E1CE0">
        <w:t xml:space="preserve">Так как убийство совершено после окончания изнасилования в целях сокрытия совершенного преступления, содеянное Мавриным следует квалифицировать по совокупности преступлений, предусмотренных пунктом "к" части 2 статьи 105 УК РФ (наказывается лишением свободы на срок от восьми до двадцати лет, либо пожизненным лишением свободы, либо смертной казнью) и по части 1 статьи 131 УК РФ (наказывается лишением свободы на срок от трех до шести лет). </w:t>
      </w:r>
    </w:p>
    <w:p w:rsidR="000E1CE0" w:rsidRDefault="000E1CE0" w:rsidP="000E1CE0">
      <w:pPr>
        <w:widowControl w:val="0"/>
        <w:autoSpaceDE w:val="0"/>
        <w:autoSpaceDN w:val="0"/>
        <w:adjustRightInd w:val="0"/>
      </w:pPr>
    </w:p>
    <w:p w:rsidR="000E1CE0" w:rsidRPr="000E1CE0" w:rsidRDefault="000E1CE0" w:rsidP="000E1CE0">
      <w:pPr>
        <w:pStyle w:val="2"/>
      </w:pPr>
      <w:r w:rsidRPr="000E1CE0">
        <w:t>Задача № 2</w:t>
      </w:r>
    </w:p>
    <w:p w:rsidR="000E1CE0" w:rsidRDefault="000E1CE0" w:rsidP="000E1CE0">
      <w:pPr>
        <w:widowControl w:val="0"/>
        <w:autoSpaceDE w:val="0"/>
        <w:autoSpaceDN w:val="0"/>
        <w:adjustRightInd w:val="0"/>
      </w:pPr>
    </w:p>
    <w:p w:rsidR="000E1CE0" w:rsidRPr="000E1CE0" w:rsidRDefault="000E1CE0" w:rsidP="000E1CE0">
      <w:pPr>
        <w:widowControl w:val="0"/>
        <w:autoSpaceDE w:val="0"/>
        <w:autoSpaceDN w:val="0"/>
        <w:adjustRightInd w:val="0"/>
      </w:pPr>
      <w:r w:rsidRPr="000E1CE0">
        <w:t xml:space="preserve">Кочеткова, скрывавшая свою беременность, сразу же после родов, которые происходили в ее доме, бросила ребенка в емкость с водой. </w:t>
      </w:r>
    </w:p>
    <w:p w:rsidR="000E1CE0" w:rsidRPr="000E1CE0" w:rsidRDefault="000E1CE0" w:rsidP="000E1CE0">
      <w:pPr>
        <w:widowControl w:val="0"/>
        <w:autoSpaceDE w:val="0"/>
        <w:autoSpaceDN w:val="0"/>
        <w:adjustRightInd w:val="0"/>
      </w:pPr>
      <w:r w:rsidRPr="000E1CE0">
        <w:t xml:space="preserve">Судебно – медицинская экспертиза установила, что ребенок родился мертвым. </w:t>
      </w:r>
    </w:p>
    <w:p w:rsidR="000E1CE0" w:rsidRPr="000E1CE0" w:rsidRDefault="000E1CE0" w:rsidP="000E1CE0">
      <w:pPr>
        <w:widowControl w:val="0"/>
        <w:autoSpaceDE w:val="0"/>
        <w:autoSpaceDN w:val="0"/>
        <w:adjustRightInd w:val="0"/>
      </w:pPr>
      <w:r w:rsidRPr="000E1CE0">
        <w:t>Так как ребёнок был мёртвым, то действия Кочетковой квалифицируются в соответствии с ч</w:t>
      </w:r>
      <w:r>
        <w:t>.3</w:t>
      </w:r>
      <w:r w:rsidRPr="000E1CE0">
        <w:t xml:space="preserve"> ст</w:t>
      </w:r>
      <w:r>
        <w:t>.3</w:t>
      </w:r>
      <w:r w:rsidRPr="000E1CE0">
        <w:t xml:space="preserve">0 УК как покушение на убийство. В теории уголовного права это называется покушение на "негодный" объект, т.е. лицо направляет свои действия на определенный объект, но его действия в силу допускаемой ошибки в действительности не посягают на избранный им объект и не причиняют ему вреда. </w:t>
      </w:r>
    </w:p>
    <w:p w:rsidR="000E1CE0" w:rsidRPr="000E1CE0" w:rsidRDefault="000E1CE0" w:rsidP="000E1CE0">
      <w:pPr>
        <w:widowControl w:val="0"/>
        <w:autoSpaceDE w:val="0"/>
        <w:autoSpaceDN w:val="0"/>
        <w:adjustRightInd w:val="0"/>
      </w:pPr>
      <w:r w:rsidRPr="000E1CE0">
        <w:t>Часть 2 ст</w:t>
      </w:r>
      <w:r>
        <w:t>.2</w:t>
      </w:r>
      <w:r w:rsidRPr="000E1CE0">
        <w:t>9 УК определяет покушение на преступление как неоконченное преступление, а в соответствии с ч</w:t>
      </w:r>
      <w:r>
        <w:t>.3</w:t>
      </w:r>
      <w:r w:rsidRPr="000E1CE0">
        <w:t xml:space="preserve"> ст</w:t>
      </w:r>
      <w:r>
        <w:t>.2</w:t>
      </w:r>
      <w:r w:rsidRPr="000E1CE0">
        <w:t xml:space="preserve">9 уголовная ответственность за неоконченное преступление наступает по статье Уголовного Кодекса, предусматривающей ответственность за оконченное преступление. </w:t>
      </w:r>
    </w:p>
    <w:p w:rsidR="000E1CE0" w:rsidRDefault="000E1CE0" w:rsidP="000E1CE0">
      <w:pPr>
        <w:widowControl w:val="0"/>
        <w:autoSpaceDE w:val="0"/>
        <w:autoSpaceDN w:val="0"/>
        <w:adjustRightInd w:val="0"/>
      </w:pPr>
      <w:r w:rsidRPr="000E1CE0">
        <w:t>Такой статьёй является ст</w:t>
      </w:r>
      <w:r>
        <w:t>.1</w:t>
      </w:r>
      <w:r w:rsidRPr="000E1CE0">
        <w:t xml:space="preserve">06 УК "Убийство матерью новорожденного ребенка во время или сразу же после родов…," за что предусмотрено наказание в виде лишения свободы на срок до пяти лет. </w:t>
      </w:r>
    </w:p>
    <w:p w:rsidR="000E1CE0" w:rsidRDefault="000E1CE0" w:rsidP="000E1CE0">
      <w:pPr>
        <w:pStyle w:val="2"/>
      </w:pPr>
      <w:r>
        <w:br w:type="page"/>
      </w:r>
      <w:r w:rsidRPr="000E1CE0">
        <w:t>Библиографический список литературы</w:t>
      </w:r>
    </w:p>
    <w:p w:rsidR="000E1CE0" w:rsidRDefault="000E1CE0" w:rsidP="000E1CE0">
      <w:pPr>
        <w:widowControl w:val="0"/>
        <w:autoSpaceDE w:val="0"/>
        <w:autoSpaceDN w:val="0"/>
        <w:adjustRightInd w:val="0"/>
      </w:pPr>
    </w:p>
    <w:p w:rsidR="000E1CE0" w:rsidRPr="000E1CE0" w:rsidRDefault="000E1CE0" w:rsidP="000E1CE0">
      <w:pPr>
        <w:pStyle w:val="a1"/>
      </w:pPr>
      <w:r w:rsidRPr="000E1CE0">
        <w:t>Конституция Российской Федерации</w:t>
      </w:r>
      <w:r>
        <w:t xml:space="preserve">. М., </w:t>
      </w:r>
      <w:r w:rsidRPr="000E1CE0">
        <w:t xml:space="preserve">2005. </w:t>
      </w:r>
    </w:p>
    <w:p w:rsidR="000E1CE0" w:rsidRPr="000E1CE0" w:rsidRDefault="000E1CE0" w:rsidP="000E1CE0">
      <w:pPr>
        <w:pStyle w:val="a1"/>
      </w:pPr>
      <w:r w:rsidRPr="000E1CE0">
        <w:t>Федеральный закон "О наркотических средствах и психотропных веществах от 10 декабря 1997 года (в ред. Федерального закона от 09</w:t>
      </w:r>
      <w:r>
        <w:t>.0</w:t>
      </w:r>
      <w:r w:rsidRPr="000E1CE0">
        <w:t>5</w:t>
      </w:r>
      <w:r>
        <w:t>. 20</w:t>
      </w:r>
      <w:r w:rsidRPr="000E1CE0">
        <w:t xml:space="preserve">05 N 45-ФЗ). </w:t>
      </w:r>
    </w:p>
    <w:p w:rsidR="000E1CE0" w:rsidRPr="000E1CE0" w:rsidRDefault="000E1CE0" w:rsidP="000E1CE0">
      <w:pPr>
        <w:pStyle w:val="a1"/>
      </w:pPr>
      <w:r w:rsidRPr="000E1CE0">
        <w:t>Уголовный кодекс РФ от 13</w:t>
      </w:r>
      <w:r>
        <w:t>.0</w:t>
      </w:r>
      <w:r w:rsidRPr="000E1CE0">
        <w:t>6</w:t>
      </w:r>
      <w:r>
        <w:t>. 19</w:t>
      </w:r>
      <w:r w:rsidRPr="000E1CE0">
        <w:t xml:space="preserve">96 N 63-ФЗ. (в ред. Федерального Закона </w:t>
      </w:r>
      <w:r w:rsidRPr="0036152C">
        <w:t>от 21.07. 2005 N 93-ФЗ</w:t>
      </w:r>
      <w:r w:rsidRPr="000E1CE0">
        <w:t xml:space="preserve">). </w:t>
      </w:r>
    </w:p>
    <w:p w:rsidR="000E1CE0" w:rsidRPr="000E1CE0" w:rsidRDefault="000E1CE0" w:rsidP="000E1CE0">
      <w:pPr>
        <w:pStyle w:val="a1"/>
      </w:pPr>
      <w:r w:rsidRPr="000E1CE0">
        <w:t xml:space="preserve">Постановление Пленума Верховного Суда Российской Федерации в от 15 июня 2006 г. N 14 " О судебной практике по делам о преступлениях, связанных с наркотическими средствами, психотропными, сильнодействующими и ядовитыми веществами". </w:t>
      </w:r>
    </w:p>
    <w:p w:rsidR="000E1CE0" w:rsidRPr="000E1CE0" w:rsidRDefault="000E1CE0" w:rsidP="000E1CE0">
      <w:pPr>
        <w:pStyle w:val="a1"/>
      </w:pPr>
      <w:r w:rsidRPr="000E1CE0">
        <w:t>Постановление Правительства Российской Федерации от 7 февраля 2006 года N 76 "Об утверждении крупного и особо крупного размеров наркотических средств и психотропных веществ для целей статей 228, 228</w:t>
      </w:r>
      <w:r>
        <w:t>.1</w:t>
      </w:r>
      <w:r w:rsidRPr="000E1CE0">
        <w:t xml:space="preserve"> и 229 Уголовного кодекса Российской Федерации". </w:t>
      </w:r>
    </w:p>
    <w:p w:rsidR="000E1CE0" w:rsidRPr="000E1CE0" w:rsidRDefault="000E1CE0" w:rsidP="000E1CE0">
      <w:pPr>
        <w:pStyle w:val="a1"/>
      </w:pPr>
      <w:r w:rsidRPr="000E1CE0">
        <w:t xml:space="preserve">Государственная политика России по контролю за наркотиками и психотропными веществами: теория и практика формирования и обеспечения: Материалы научно-практической конференции. - Белгород: ОНиРИО БелЮИ МВД России, 2003. - 129 с. - 24-65. </w:t>
      </w:r>
    </w:p>
    <w:p w:rsidR="000E1CE0" w:rsidRPr="000E1CE0" w:rsidRDefault="000E1CE0" w:rsidP="000E1CE0">
      <w:pPr>
        <w:pStyle w:val="a1"/>
      </w:pPr>
      <w:r w:rsidRPr="000E1CE0">
        <w:t>Комментарий к Уголовному кодексу Российской Федерации. / Ответственный редактор А</w:t>
      </w:r>
      <w:r>
        <w:t xml:space="preserve">.И. </w:t>
      </w:r>
      <w:r w:rsidRPr="000E1CE0">
        <w:t xml:space="preserve">Рарог. – М., 2005. </w:t>
      </w:r>
    </w:p>
    <w:p w:rsidR="000E1CE0" w:rsidRPr="000E1CE0" w:rsidRDefault="000E1CE0" w:rsidP="000E1CE0">
      <w:pPr>
        <w:pStyle w:val="a1"/>
      </w:pPr>
      <w:r w:rsidRPr="000E1CE0">
        <w:t>Комментарий к Уголовному кодексу Российской Федерации: Научно-практический комментарий / Отв. ред</w:t>
      </w:r>
      <w:r>
        <w:t xml:space="preserve">.В.М. </w:t>
      </w:r>
      <w:r w:rsidRPr="000E1CE0">
        <w:t xml:space="preserve">Лебедев. - М.: Юрайт-М, 2001. </w:t>
      </w:r>
    </w:p>
    <w:p w:rsidR="000E1CE0" w:rsidRPr="000E1CE0" w:rsidRDefault="000E1CE0" w:rsidP="000E1CE0">
      <w:pPr>
        <w:pStyle w:val="a1"/>
      </w:pPr>
      <w:r w:rsidRPr="000E1CE0">
        <w:t>Криминалистическое исследование наркотических средств, психотропных и сильнодействующих веществ: учебное пособие / Авт. коллектив: П</w:t>
      </w:r>
      <w:r>
        <w:t xml:space="preserve">.А. </w:t>
      </w:r>
      <w:r w:rsidRPr="000E1CE0">
        <w:t>Иванов, Т</w:t>
      </w:r>
      <w:r>
        <w:t xml:space="preserve">.В. </w:t>
      </w:r>
      <w:r w:rsidRPr="000E1CE0">
        <w:t>Попова, А</w:t>
      </w:r>
      <w:r>
        <w:t xml:space="preserve">.Г. </w:t>
      </w:r>
      <w:r w:rsidRPr="000E1CE0">
        <w:t>Звонарев, Ю</w:t>
      </w:r>
      <w:r>
        <w:t xml:space="preserve">.Н. </w:t>
      </w:r>
      <w:r w:rsidRPr="000E1CE0">
        <w:t xml:space="preserve">Баранов. - М.: ИМЦ ГУК МВД России, 2004. - 118 с. - 48-57. </w:t>
      </w:r>
    </w:p>
    <w:p w:rsidR="000E1CE0" w:rsidRPr="000E1CE0" w:rsidRDefault="000E1CE0" w:rsidP="000E1CE0">
      <w:pPr>
        <w:pStyle w:val="a1"/>
      </w:pPr>
      <w:r w:rsidRPr="000E1CE0">
        <w:t>Прохорова М., Огилец Н. Ответственность за незаконный оборот наркотиков: закон новый, проблемы старые / Прохорова М., Огилец Н</w:t>
      </w:r>
      <w:r>
        <w:t xml:space="preserve">. </w:t>
      </w:r>
      <w:r w:rsidRPr="000E1CE0">
        <w:t>// Уголовное право. - 2004. - №4. -с</w:t>
      </w:r>
      <w:r>
        <w:t>.3</w:t>
      </w:r>
      <w:r w:rsidRPr="000E1CE0">
        <w:t xml:space="preserve">9-41. </w:t>
      </w:r>
    </w:p>
    <w:p w:rsidR="000E1CE0" w:rsidRPr="000E1CE0" w:rsidRDefault="000E1CE0" w:rsidP="000E1CE0">
      <w:pPr>
        <w:pStyle w:val="a1"/>
      </w:pPr>
      <w:r w:rsidRPr="000E1CE0">
        <w:t>Уголовное право. Особенная часть. Учебник. / Под редакцией Л</w:t>
      </w:r>
      <w:r>
        <w:t xml:space="preserve">.Д. </w:t>
      </w:r>
      <w:r w:rsidRPr="000E1CE0">
        <w:t>Гаухмана, С</w:t>
      </w:r>
      <w:r>
        <w:t xml:space="preserve">.В. </w:t>
      </w:r>
      <w:r w:rsidRPr="000E1CE0">
        <w:t xml:space="preserve">Максимова. – М., 2005. </w:t>
      </w:r>
    </w:p>
    <w:p w:rsidR="000E1CE0" w:rsidRDefault="000E1CE0" w:rsidP="000E1CE0">
      <w:pPr>
        <w:pStyle w:val="a1"/>
      </w:pPr>
      <w:r w:rsidRPr="000E1CE0">
        <w:t>Уголовное право. Практический курс: Учебное пособие. / Под общей редакцией А</w:t>
      </w:r>
      <w:r>
        <w:t xml:space="preserve">.Г. </w:t>
      </w:r>
      <w:r w:rsidRPr="000E1CE0">
        <w:t xml:space="preserve">Сапрунова. - М.: ИМЦ ГУК МВД России, 2005. </w:t>
      </w:r>
    </w:p>
    <w:p w:rsidR="000E1CE0" w:rsidRPr="000E1CE0" w:rsidRDefault="000E1CE0" w:rsidP="000E1CE0">
      <w:pPr>
        <w:widowControl w:val="0"/>
        <w:autoSpaceDE w:val="0"/>
        <w:autoSpaceDN w:val="0"/>
        <w:adjustRightInd w:val="0"/>
      </w:pPr>
      <w:bookmarkStart w:id="0" w:name="_GoBack"/>
      <w:bookmarkEnd w:id="0"/>
    </w:p>
    <w:sectPr w:rsidR="000E1CE0" w:rsidRPr="000E1CE0" w:rsidSect="000E1CE0">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280" w:rsidRDefault="00EA4280">
      <w:pPr>
        <w:widowControl w:val="0"/>
        <w:autoSpaceDE w:val="0"/>
        <w:autoSpaceDN w:val="0"/>
        <w:adjustRightInd w:val="0"/>
      </w:pPr>
      <w:r>
        <w:separator/>
      </w:r>
    </w:p>
  </w:endnote>
  <w:endnote w:type="continuationSeparator" w:id="0">
    <w:p w:rsidR="00EA4280" w:rsidRDefault="00EA4280">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CE0" w:rsidRDefault="000E1CE0">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CE0" w:rsidRDefault="000E1CE0">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280" w:rsidRDefault="00EA4280">
      <w:pPr>
        <w:widowControl w:val="0"/>
        <w:autoSpaceDE w:val="0"/>
        <w:autoSpaceDN w:val="0"/>
        <w:adjustRightInd w:val="0"/>
      </w:pPr>
      <w:r>
        <w:separator/>
      </w:r>
    </w:p>
  </w:footnote>
  <w:footnote w:type="continuationSeparator" w:id="0">
    <w:p w:rsidR="00EA4280" w:rsidRDefault="00EA4280">
      <w:pPr>
        <w:widowControl w:val="0"/>
        <w:autoSpaceDE w:val="0"/>
        <w:autoSpaceDN w:val="0"/>
        <w:adjustRightInd w:val="0"/>
      </w:pPr>
      <w:r>
        <w:continuationSeparator/>
      </w:r>
    </w:p>
  </w:footnote>
  <w:footnote w:id="1">
    <w:p w:rsidR="00EA4280" w:rsidRDefault="000E1CE0" w:rsidP="000E1CE0">
      <w:pPr>
        <w:pStyle w:val="aff"/>
      </w:pPr>
      <w:r>
        <w:rPr>
          <w:rStyle w:val="ae"/>
          <w:sz w:val="20"/>
          <w:szCs w:val="20"/>
        </w:rPr>
        <w:footnoteRef/>
      </w:r>
      <w:r>
        <w:t xml:space="preserve"> п.25 Постановления Пленума Верховного Суда Российской Федерации от 15 июня 2006 г. N 14 " О судебной практике по делам о преступлениях, связанных с наркотическими средствами, психотропными, сильнодействующими и ядовитыми веществами".</w:t>
      </w:r>
    </w:p>
  </w:footnote>
  <w:footnote w:id="2">
    <w:p w:rsidR="00EA4280" w:rsidRDefault="000E1CE0" w:rsidP="000E1CE0">
      <w:pPr>
        <w:pStyle w:val="aff"/>
      </w:pPr>
      <w:r>
        <w:rPr>
          <w:rStyle w:val="ae"/>
          <w:sz w:val="20"/>
          <w:szCs w:val="20"/>
        </w:rPr>
        <w:footnoteRef/>
      </w:r>
      <w:r>
        <w:t xml:space="preserve"> п.4 Постановления Пленума Верховного Суда Российской Федерации от 15 июня 2006 г. N 14 " О судебной практике по делам о преступлениях, связанных с наркотическими средствами, психотропными, сильнодействующими и ядовитыми веществами".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CE0" w:rsidRDefault="0036152C" w:rsidP="000E1CE0">
    <w:pPr>
      <w:pStyle w:val="a6"/>
      <w:framePr w:wrap="auto" w:vAnchor="text" w:hAnchor="margin" w:xAlign="right" w:y="1"/>
      <w:rPr>
        <w:rStyle w:val="af3"/>
      </w:rPr>
    </w:pPr>
    <w:r>
      <w:rPr>
        <w:rStyle w:val="af3"/>
      </w:rPr>
      <w:t>2</w:t>
    </w:r>
  </w:p>
  <w:p w:rsidR="000E1CE0" w:rsidRDefault="000E1CE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CE0" w:rsidRDefault="000E1CE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79B50DE"/>
    <w:multiLevelType w:val="hybridMultilevel"/>
    <w:tmpl w:val="04AA2BFE"/>
    <w:lvl w:ilvl="0" w:tplc="EE364316">
      <w:start w:val="1"/>
      <w:numFmt w:val="decimal"/>
      <w:lvlText w:val="%1)"/>
      <w:lvlJc w:val="left"/>
      <w:pPr>
        <w:tabs>
          <w:tab w:val="num" w:pos="1115"/>
        </w:tabs>
        <w:ind w:left="1115" w:hanging="360"/>
      </w:pPr>
      <w:rPr>
        <w:rFonts w:hint="default"/>
      </w:rPr>
    </w:lvl>
    <w:lvl w:ilvl="1" w:tplc="04190019">
      <w:start w:val="1"/>
      <w:numFmt w:val="lowerLetter"/>
      <w:lvlText w:val="%2."/>
      <w:lvlJc w:val="left"/>
      <w:pPr>
        <w:tabs>
          <w:tab w:val="num" w:pos="1835"/>
        </w:tabs>
        <w:ind w:left="1835" w:hanging="360"/>
      </w:pPr>
    </w:lvl>
    <w:lvl w:ilvl="2" w:tplc="0419001B">
      <w:start w:val="1"/>
      <w:numFmt w:val="lowerRoman"/>
      <w:lvlText w:val="%3."/>
      <w:lvlJc w:val="right"/>
      <w:pPr>
        <w:tabs>
          <w:tab w:val="num" w:pos="2555"/>
        </w:tabs>
        <w:ind w:left="2555" w:hanging="180"/>
      </w:pPr>
    </w:lvl>
    <w:lvl w:ilvl="3" w:tplc="0419000F">
      <w:start w:val="1"/>
      <w:numFmt w:val="decimal"/>
      <w:lvlText w:val="%4."/>
      <w:lvlJc w:val="left"/>
      <w:pPr>
        <w:tabs>
          <w:tab w:val="num" w:pos="3275"/>
        </w:tabs>
        <w:ind w:left="3275" w:hanging="360"/>
      </w:pPr>
    </w:lvl>
    <w:lvl w:ilvl="4" w:tplc="04190019">
      <w:start w:val="1"/>
      <w:numFmt w:val="lowerLetter"/>
      <w:lvlText w:val="%5."/>
      <w:lvlJc w:val="left"/>
      <w:pPr>
        <w:tabs>
          <w:tab w:val="num" w:pos="3995"/>
        </w:tabs>
        <w:ind w:left="3995" w:hanging="360"/>
      </w:pPr>
    </w:lvl>
    <w:lvl w:ilvl="5" w:tplc="0419001B">
      <w:start w:val="1"/>
      <w:numFmt w:val="lowerRoman"/>
      <w:lvlText w:val="%6."/>
      <w:lvlJc w:val="right"/>
      <w:pPr>
        <w:tabs>
          <w:tab w:val="num" w:pos="4715"/>
        </w:tabs>
        <w:ind w:left="4715" w:hanging="180"/>
      </w:pPr>
    </w:lvl>
    <w:lvl w:ilvl="6" w:tplc="0419000F">
      <w:start w:val="1"/>
      <w:numFmt w:val="decimal"/>
      <w:lvlText w:val="%7."/>
      <w:lvlJc w:val="left"/>
      <w:pPr>
        <w:tabs>
          <w:tab w:val="num" w:pos="5435"/>
        </w:tabs>
        <w:ind w:left="5435" w:hanging="360"/>
      </w:pPr>
    </w:lvl>
    <w:lvl w:ilvl="7" w:tplc="04190019">
      <w:start w:val="1"/>
      <w:numFmt w:val="lowerLetter"/>
      <w:lvlText w:val="%8."/>
      <w:lvlJc w:val="left"/>
      <w:pPr>
        <w:tabs>
          <w:tab w:val="num" w:pos="6155"/>
        </w:tabs>
        <w:ind w:left="6155" w:hanging="360"/>
      </w:pPr>
    </w:lvl>
    <w:lvl w:ilvl="8" w:tplc="0419001B">
      <w:start w:val="1"/>
      <w:numFmt w:val="lowerRoman"/>
      <w:lvlText w:val="%9."/>
      <w:lvlJc w:val="right"/>
      <w:pPr>
        <w:tabs>
          <w:tab w:val="num" w:pos="6875"/>
        </w:tabs>
        <w:ind w:left="6875" w:hanging="180"/>
      </w:pPr>
    </w:lvl>
  </w:abstractNum>
  <w:abstractNum w:abstractNumId="2">
    <w:nsid w:val="1B1D6EFF"/>
    <w:multiLevelType w:val="hybridMultilevel"/>
    <w:tmpl w:val="39FCD288"/>
    <w:lvl w:ilvl="0" w:tplc="D43C7ABE">
      <w:start w:val="1"/>
      <w:numFmt w:val="decimal"/>
      <w:lvlText w:val="%1)"/>
      <w:lvlJc w:val="left"/>
      <w:pPr>
        <w:tabs>
          <w:tab w:val="num" w:pos="1040"/>
        </w:tabs>
        <w:ind w:left="1040" w:hanging="360"/>
      </w:pPr>
      <w:rPr>
        <w:rFonts w:hint="default"/>
      </w:rPr>
    </w:lvl>
    <w:lvl w:ilvl="1" w:tplc="04190019">
      <w:start w:val="1"/>
      <w:numFmt w:val="lowerLetter"/>
      <w:lvlText w:val="%2."/>
      <w:lvlJc w:val="left"/>
      <w:pPr>
        <w:tabs>
          <w:tab w:val="num" w:pos="1760"/>
        </w:tabs>
        <w:ind w:left="1760" w:hanging="360"/>
      </w:pPr>
    </w:lvl>
    <w:lvl w:ilvl="2" w:tplc="0419001B">
      <w:start w:val="1"/>
      <w:numFmt w:val="lowerRoman"/>
      <w:lvlText w:val="%3."/>
      <w:lvlJc w:val="right"/>
      <w:pPr>
        <w:tabs>
          <w:tab w:val="num" w:pos="2480"/>
        </w:tabs>
        <w:ind w:left="2480" w:hanging="180"/>
      </w:pPr>
    </w:lvl>
    <w:lvl w:ilvl="3" w:tplc="0419000F">
      <w:start w:val="1"/>
      <w:numFmt w:val="decimal"/>
      <w:lvlText w:val="%4."/>
      <w:lvlJc w:val="left"/>
      <w:pPr>
        <w:tabs>
          <w:tab w:val="num" w:pos="3200"/>
        </w:tabs>
        <w:ind w:left="3200" w:hanging="360"/>
      </w:pPr>
    </w:lvl>
    <w:lvl w:ilvl="4" w:tplc="04190019">
      <w:start w:val="1"/>
      <w:numFmt w:val="lowerLetter"/>
      <w:lvlText w:val="%5."/>
      <w:lvlJc w:val="left"/>
      <w:pPr>
        <w:tabs>
          <w:tab w:val="num" w:pos="3920"/>
        </w:tabs>
        <w:ind w:left="3920" w:hanging="360"/>
      </w:pPr>
    </w:lvl>
    <w:lvl w:ilvl="5" w:tplc="0419001B">
      <w:start w:val="1"/>
      <w:numFmt w:val="lowerRoman"/>
      <w:lvlText w:val="%6."/>
      <w:lvlJc w:val="right"/>
      <w:pPr>
        <w:tabs>
          <w:tab w:val="num" w:pos="4640"/>
        </w:tabs>
        <w:ind w:left="4640" w:hanging="180"/>
      </w:pPr>
    </w:lvl>
    <w:lvl w:ilvl="6" w:tplc="0419000F">
      <w:start w:val="1"/>
      <w:numFmt w:val="decimal"/>
      <w:lvlText w:val="%7."/>
      <w:lvlJc w:val="left"/>
      <w:pPr>
        <w:tabs>
          <w:tab w:val="num" w:pos="5360"/>
        </w:tabs>
        <w:ind w:left="5360" w:hanging="360"/>
      </w:pPr>
    </w:lvl>
    <w:lvl w:ilvl="7" w:tplc="04190019">
      <w:start w:val="1"/>
      <w:numFmt w:val="lowerLetter"/>
      <w:lvlText w:val="%8."/>
      <w:lvlJc w:val="left"/>
      <w:pPr>
        <w:tabs>
          <w:tab w:val="num" w:pos="6080"/>
        </w:tabs>
        <w:ind w:left="6080" w:hanging="360"/>
      </w:pPr>
    </w:lvl>
    <w:lvl w:ilvl="8" w:tplc="0419001B">
      <w:start w:val="1"/>
      <w:numFmt w:val="lowerRoman"/>
      <w:lvlText w:val="%9."/>
      <w:lvlJc w:val="right"/>
      <w:pPr>
        <w:tabs>
          <w:tab w:val="num" w:pos="6800"/>
        </w:tabs>
        <w:ind w:left="6800" w:hanging="180"/>
      </w:pPr>
    </w:lvl>
  </w:abstractNum>
  <w:abstractNum w:abstractNumId="3">
    <w:nsid w:val="26A53140"/>
    <w:multiLevelType w:val="hybridMultilevel"/>
    <w:tmpl w:val="5F026A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388387A"/>
    <w:multiLevelType w:val="hybridMultilevel"/>
    <w:tmpl w:val="5FFE1E66"/>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36F3B1C"/>
    <w:multiLevelType w:val="hybridMultilevel"/>
    <w:tmpl w:val="B954587E"/>
    <w:lvl w:ilvl="0" w:tplc="1D6E56E4">
      <w:start w:val="1"/>
      <w:numFmt w:val="decimal"/>
      <w:lvlText w:val="%1."/>
      <w:lvlJc w:val="left"/>
      <w:pPr>
        <w:tabs>
          <w:tab w:val="num" w:pos="927"/>
        </w:tabs>
        <w:ind w:firstLine="567"/>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5B16B27"/>
    <w:multiLevelType w:val="hybridMultilevel"/>
    <w:tmpl w:val="E5D253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1"/>
  </w:num>
  <w:num w:numId="3">
    <w:abstractNumId w:val="2"/>
  </w:num>
  <w:num w:numId="4">
    <w:abstractNumId w:val="6"/>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83F"/>
    <w:rsid w:val="00091125"/>
    <w:rsid w:val="000E1CE0"/>
    <w:rsid w:val="0036152C"/>
    <w:rsid w:val="0094783F"/>
    <w:rsid w:val="00C70B24"/>
    <w:rsid w:val="00EA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DA3A5B-7EA5-48FF-AF70-101486BF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0E1CE0"/>
    <w:pPr>
      <w:spacing w:line="360" w:lineRule="auto"/>
      <w:ind w:firstLine="720"/>
      <w:jc w:val="both"/>
    </w:pPr>
    <w:rPr>
      <w:sz w:val="28"/>
      <w:szCs w:val="28"/>
    </w:rPr>
  </w:style>
  <w:style w:type="paragraph" w:styleId="1">
    <w:name w:val="heading 1"/>
    <w:basedOn w:val="a2"/>
    <w:next w:val="a2"/>
    <w:link w:val="10"/>
    <w:uiPriority w:val="99"/>
    <w:qFormat/>
    <w:rsid w:val="000E1CE0"/>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0E1CE0"/>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0E1CE0"/>
    <w:pPr>
      <w:keepNext/>
      <w:widowControl w:val="0"/>
      <w:autoSpaceDE w:val="0"/>
      <w:autoSpaceDN w:val="0"/>
      <w:adjustRightInd w:val="0"/>
      <w:outlineLvl w:val="2"/>
    </w:pPr>
    <w:rPr>
      <w:b/>
      <w:bCs/>
      <w:noProof/>
    </w:rPr>
  </w:style>
  <w:style w:type="paragraph" w:styleId="4">
    <w:name w:val="heading 4"/>
    <w:basedOn w:val="a2"/>
    <w:next w:val="a2"/>
    <w:link w:val="40"/>
    <w:uiPriority w:val="99"/>
    <w:qFormat/>
    <w:rsid w:val="000E1CE0"/>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0E1CE0"/>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0E1CE0"/>
    <w:pPr>
      <w:keepNext/>
      <w:widowControl w:val="0"/>
      <w:autoSpaceDE w:val="0"/>
      <w:autoSpaceDN w:val="0"/>
      <w:adjustRightInd w:val="0"/>
      <w:jc w:val="center"/>
      <w:outlineLvl w:val="5"/>
    </w:pPr>
    <w:rPr>
      <w:b/>
      <w:bCs/>
      <w:sz w:val="30"/>
      <w:szCs w:val="30"/>
    </w:rPr>
  </w:style>
  <w:style w:type="paragraph" w:styleId="7">
    <w:name w:val="heading 7"/>
    <w:basedOn w:val="a2"/>
    <w:next w:val="a2"/>
    <w:link w:val="70"/>
    <w:uiPriority w:val="99"/>
    <w:qFormat/>
    <w:rsid w:val="000E1CE0"/>
    <w:pPr>
      <w:keepNext/>
      <w:widowControl w:val="0"/>
      <w:autoSpaceDE w:val="0"/>
      <w:autoSpaceDN w:val="0"/>
      <w:adjustRightInd w:val="0"/>
      <w:outlineLvl w:val="6"/>
    </w:pPr>
    <w:rPr>
      <w:sz w:val="24"/>
      <w:szCs w:val="24"/>
    </w:rPr>
  </w:style>
  <w:style w:type="paragraph" w:styleId="8">
    <w:name w:val="heading 8"/>
    <w:basedOn w:val="a2"/>
    <w:next w:val="a2"/>
    <w:link w:val="80"/>
    <w:uiPriority w:val="99"/>
    <w:qFormat/>
    <w:rsid w:val="000E1CE0"/>
    <w:pPr>
      <w:keepNext/>
      <w:widowControl w:val="0"/>
      <w:autoSpaceDE w:val="0"/>
      <w:autoSpaceDN w:val="0"/>
      <w:adjustRightInd w:val="0"/>
      <w:outlineLvl w:val="7"/>
    </w:pPr>
    <w:rPr>
      <w:rFonts w:ascii="Arial" w:hAnsi="Arial" w:cs="Arial"/>
      <w:b/>
      <w:bCs/>
      <w:sz w:val="32"/>
      <w:szCs w:val="32"/>
    </w:rPr>
  </w:style>
  <w:style w:type="paragraph" w:styleId="9">
    <w:name w:val="heading 9"/>
    <w:basedOn w:val="a2"/>
    <w:next w:val="a2"/>
    <w:link w:val="90"/>
    <w:uiPriority w:val="99"/>
    <w:qFormat/>
    <w:pPr>
      <w:widowControl w:val="0"/>
      <w:autoSpaceDE w:val="0"/>
      <w:autoSpaceDN w:val="0"/>
      <w:adjustRightInd w:val="0"/>
      <w:spacing w:before="240" w:after="60"/>
      <w:ind w:firstLine="680"/>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6">
    <w:name w:val="header"/>
    <w:basedOn w:val="a2"/>
    <w:next w:val="a7"/>
    <w:link w:val="a8"/>
    <w:uiPriority w:val="99"/>
    <w:rsid w:val="000E1CE0"/>
    <w:pPr>
      <w:widowControl w:val="0"/>
      <w:tabs>
        <w:tab w:val="center" w:pos="4677"/>
        <w:tab w:val="right" w:pos="9355"/>
      </w:tabs>
      <w:autoSpaceDE w:val="0"/>
      <w:autoSpaceDN w:val="0"/>
      <w:adjustRightInd w:val="0"/>
      <w:ind w:firstLine="0"/>
      <w:jc w:val="right"/>
    </w:pPr>
    <w:rPr>
      <w:noProof/>
      <w:kern w:val="16"/>
    </w:rPr>
  </w:style>
  <w:style w:type="paragraph" w:customStyle="1" w:styleId="a0">
    <w:name w:val="лит"/>
    <w:autoRedefine/>
    <w:uiPriority w:val="99"/>
    <w:rsid w:val="000E1CE0"/>
    <w:pPr>
      <w:numPr>
        <w:numId w:val="6"/>
      </w:numPr>
      <w:spacing w:line="360" w:lineRule="auto"/>
      <w:jc w:val="both"/>
    </w:pPr>
    <w:rPr>
      <w:sz w:val="28"/>
      <w:szCs w:val="28"/>
    </w:rPr>
  </w:style>
  <w:style w:type="character" w:styleId="a9">
    <w:name w:val="Hyperlink"/>
    <w:uiPriority w:val="99"/>
    <w:rsid w:val="000E1CE0"/>
    <w:rPr>
      <w:color w:val="0000FF"/>
      <w:u w:val="single"/>
    </w:rPr>
  </w:style>
  <w:style w:type="paragraph" w:customStyle="1" w:styleId="aa">
    <w:name w:val="Заголовок приложения"/>
    <w:basedOn w:val="a2"/>
    <w:next w:val="a2"/>
    <w:uiPriority w:val="99"/>
    <w:pPr>
      <w:keepNext/>
      <w:keepLines/>
      <w:pageBreakBefore/>
      <w:widowControl w:val="0"/>
      <w:suppressAutoHyphens/>
      <w:autoSpaceDE w:val="0"/>
      <w:autoSpaceDN w:val="0"/>
      <w:adjustRightInd w:val="0"/>
      <w:jc w:val="right"/>
    </w:pPr>
    <w:rPr>
      <w:caps/>
      <w:shadow/>
      <w:color w:val="000000"/>
    </w:rPr>
  </w:style>
  <w:style w:type="paragraph" w:customStyle="1" w:styleId="ab">
    <w:name w:val="Заголовок реферата"/>
    <w:basedOn w:val="a2"/>
    <w:next w:val="a2"/>
    <w:uiPriority w:val="99"/>
    <w:pPr>
      <w:widowControl w:val="0"/>
      <w:suppressAutoHyphens/>
      <w:autoSpaceDE w:val="0"/>
      <w:autoSpaceDN w:val="0"/>
      <w:adjustRightInd w:val="0"/>
      <w:spacing w:before="120"/>
      <w:jc w:val="center"/>
    </w:pPr>
    <w:rPr>
      <w:rFonts w:ascii="Arial" w:hAnsi="Arial" w:cs="Arial"/>
      <w:b/>
      <w:bCs/>
      <w:i/>
      <w:iCs/>
      <w:caps/>
      <w:emboss/>
      <w:color w:val="000000"/>
      <w:sz w:val="32"/>
      <w:szCs w:val="32"/>
    </w:rPr>
  </w:style>
  <w:style w:type="paragraph" w:customStyle="1" w:styleId="ac">
    <w:name w:val="Заголовок содержания"/>
    <w:basedOn w:val="a2"/>
    <w:next w:val="a2"/>
    <w:uiPriority w:val="99"/>
    <w:pPr>
      <w:keepNext/>
      <w:keepLines/>
      <w:pageBreakBefore/>
      <w:widowControl w:val="0"/>
      <w:suppressAutoHyphens/>
      <w:autoSpaceDE w:val="0"/>
      <w:autoSpaceDN w:val="0"/>
      <w:adjustRightInd w:val="0"/>
      <w:spacing w:before="240" w:after="80"/>
      <w:jc w:val="center"/>
    </w:pPr>
    <w:rPr>
      <w:rFonts w:ascii="Bookman Old Style" w:hAnsi="Bookman Old Style" w:cs="Bookman Old Style"/>
      <w:b/>
      <w:bCs/>
      <w:i/>
      <w:iCs/>
      <w:imprint/>
      <w:color w:val="000000"/>
    </w:rPr>
  </w:style>
  <w:style w:type="character" w:styleId="ad">
    <w:name w:val="endnote reference"/>
    <w:uiPriority w:val="99"/>
    <w:semiHidden/>
    <w:rsid w:val="000E1CE0"/>
    <w:rPr>
      <w:vertAlign w:val="superscript"/>
    </w:rPr>
  </w:style>
  <w:style w:type="character" w:styleId="ae">
    <w:name w:val="footnote reference"/>
    <w:uiPriority w:val="99"/>
    <w:semiHidden/>
    <w:rsid w:val="000E1CE0"/>
    <w:rPr>
      <w:sz w:val="28"/>
      <w:szCs w:val="28"/>
      <w:vertAlign w:val="superscript"/>
    </w:rPr>
  </w:style>
  <w:style w:type="paragraph" w:customStyle="1" w:styleId="af">
    <w:name w:val="Мой стиль"/>
    <w:uiPriority w:val="99"/>
    <w:pPr>
      <w:spacing w:line="360" w:lineRule="auto"/>
      <w:ind w:firstLine="907"/>
      <w:jc w:val="both"/>
    </w:pPr>
    <w:rPr>
      <w:rFonts w:ascii="Verdana" w:hAnsi="Verdana" w:cs="Verdana"/>
      <w:noProof/>
      <w:sz w:val="24"/>
      <w:szCs w:val="24"/>
    </w:rPr>
  </w:style>
  <w:style w:type="paragraph" w:customStyle="1" w:styleId="af0">
    <w:name w:val="Название приложения"/>
    <w:basedOn w:val="a2"/>
    <w:next w:val="a2"/>
    <w:uiPriority w:val="99"/>
    <w:pPr>
      <w:keepNext/>
      <w:keepLines/>
      <w:widowControl w:val="0"/>
      <w:suppressAutoHyphens/>
      <w:autoSpaceDE w:val="0"/>
      <w:autoSpaceDN w:val="0"/>
      <w:adjustRightInd w:val="0"/>
      <w:jc w:val="center"/>
    </w:pPr>
    <w:rPr>
      <w:shadow/>
      <w:color w:val="000000"/>
    </w:rPr>
  </w:style>
  <w:style w:type="paragraph" w:customStyle="1" w:styleId="af1">
    <w:name w:val="Подпись к таблице"/>
    <w:basedOn w:val="a2"/>
    <w:uiPriority w:val="99"/>
    <w:pPr>
      <w:widowControl w:val="0"/>
      <w:autoSpaceDE w:val="0"/>
      <w:autoSpaceDN w:val="0"/>
      <w:adjustRightInd w:val="0"/>
      <w:jc w:val="right"/>
    </w:pPr>
  </w:style>
  <w:style w:type="paragraph" w:customStyle="1" w:styleId="af2">
    <w:name w:val="Название таблицы"/>
    <w:basedOn w:val="af1"/>
    <w:next w:val="a2"/>
    <w:uiPriority w:val="99"/>
    <w:pPr>
      <w:jc w:val="center"/>
    </w:pPr>
  </w:style>
  <w:style w:type="character" w:styleId="af3">
    <w:name w:val="page number"/>
    <w:uiPriority w:val="99"/>
    <w:rsid w:val="000E1CE0"/>
  </w:style>
  <w:style w:type="paragraph" w:styleId="11">
    <w:name w:val="toc 1"/>
    <w:basedOn w:val="a2"/>
    <w:next w:val="a2"/>
    <w:autoRedefine/>
    <w:uiPriority w:val="99"/>
    <w:semiHidden/>
    <w:rsid w:val="000E1CE0"/>
    <w:pPr>
      <w:widowControl w:val="0"/>
      <w:autoSpaceDE w:val="0"/>
      <w:autoSpaceDN w:val="0"/>
      <w:adjustRightInd w:val="0"/>
      <w:spacing w:before="120" w:after="120"/>
      <w:jc w:val="left"/>
    </w:pPr>
    <w:rPr>
      <w:smallCaps/>
    </w:rPr>
  </w:style>
  <w:style w:type="paragraph" w:styleId="21">
    <w:name w:val="toc 2"/>
    <w:basedOn w:val="a2"/>
    <w:next w:val="a2"/>
    <w:autoRedefine/>
    <w:uiPriority w:val="99"/>
    <w:semiHidden/>
    <w:rsid w:val="000E1CE0"/>
    <w:pPr>
      <w:ind w:firstLine="0"/>
      <w:jc w:val="left"/>
    </w:pPr>
    <w:rPr>
      <w:smallCaps/>
    </w:rPr>
  </w:style>
  <w:style w:type="paragraph" w:styleId="31">
    <w:name w:val="toc 3"/>
    <w:basedOn w:val="a2"/>
    <w:next w:val="a2"/>
    <w:autoRedefine/>
    <w:uiPriority w:val="99"/>
    <w:semiHidden/>
    <w:rsid w:val="000E1CE0"/>
    <w:pPr>
      <w:widowControl w:val="0"/>
      <w:autoSpaceDE w:val="0"/>
      <w:autoSpaceDN w:val="0"/>
      <w:adjustRightInd w:val="0"/>
      <w:ind w:firstLine="0"/>
      <w:jc w:val="left"/>
    </w:pPr>
  </w:style>
  <w:style w:type="paragraph" w:styleId="41">
    <w:name w:val="toc 4"/>
    <w:basedOn w:val="a2"/>
    <w:next w:val="a2"/>
    <w:autoRedefine/>
    <w:uiPriority w:val="99"/>
    <w:semiHidden/>
    <w:rsid w:val="000E1CE0"/>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0E1CE0"/>
    <w:pPr>
      <w:widowControl w:val="0"/>
      <w:autoSpaceDE w:val="0"/>
      <w:autoSpaceDN w:val="0"/>
      <w:adjustRightInd w:val="0"/>
      <w:ind w:left="958"/>
    </w:pPr>
  </w:style>
  <w:style w:type="paragraph" w:styleId="61">
    <w:name w:val="toc 6"/>
    <w:basedOn w:val="a2"/>
    <w:next w:val="a2"/>
    <w:autoRedefine/>
    <w:uiPriority w:val="99"/>
    <w:semiHidden/>
    <w:pPr>
      <w:widowControl w:val="0"/>
      <w:autoSpaceDE w:val="0"/>
      <w:autoSpaceDN w:val="0"/>
      <w:adjustRightInd w:val="0"/>
      <w:ind w:left="1400"/>
    </w:pPr>
  </w:style>
  <w:style w:type="paragraph" w:styleId="71">
    <w:name w:val="toc 7"/>
    <w:basedOn w:val="a2"/>
    <w:next w:val="a2"/>
    <w:autoRedefine/>
    <w:uiPriority w:val="99"/>
    <w:semiHidden/>
    <w:pPr>
      <w:widowControl w:val="0"/>
      <w:autoSpaceDE w:val="0"/>
      <w:autoSpaceDN w:val="0"/>
      <w:adjustRightInd w:val="0"/>
      <w:ind w:left="1680"/>
    </w:pPr>
  </w:style>
  <w:style w:type="paragraph" w:styleId="81">
    <w:name w:val="toc 8"/>
    <w:basedOn w:val="a2"/>
    <w:next w:val="a2"/>
    <w:autoRedefine/>
    <w:uiPriority w:val="99"/>
    <w:semiHidden/>
    <w:pPr>
      <w:widowControl w:val="0"/>
      <w:autoSpaceDE w:val="0"/>
      <w:autoSpaceDN w:val="0"/>
      <w:adjustRightInd w:val="0"/>
      <w:ind w:left="1960"/>
    </w:pPr>
  </w:style>
  <w:style w:type="paragraph" w:styleId="91">
    <w:name w:val="toc 9"/>
    <w:basedOn w:val="a2"/>
    <w:next w:val="a2"/>
    <w:autoRedefine/>
    <w:uiPriority w:val="99"/>
    <w:semiHidden/>
    <w:pPr>
      <w:widowControl w:val="0"/>
      <w:autoSpaceDE w:val="0"/>
      <w:autoSpaceDN w:val="0"/>
      <w:adjustRightInd w:val="0"/>
      <w:ind w:left="2240"/>
    </w:pPr>
  </w:style>
  <w:style w:type="paragraph" w:styleId="a7">
    <w:name w:val="Body Text"/>
    <w:basedOn w:val="a2"/>
    <w:link w:val="af4"/>
    <w:uiPriority w:val="99"/>
    <w:rsid w:val="000E1CE0"/>
    <w:pPr>
      <w:widowControl w:val="0"/>
      <w:autoSpaceDE w:val="0"/>
      <w:autoSpaceDN w:val="0"/>
      <w:adjustRightInd w:val="0"/>
      <w:ind w:firstLine="0"/>
    </w:pPr>
  </w:style>
  <w:style w:type="character" w:customStyle="1" w:styleId="af4">
    <w:name w:val="Основной текст Знак"/>
    <w:link w:val="a7"/>
    <w:uiPriority w:val="99"/>
    <w:semiHidden/>
    <w:rPr>
      <w:sz w:val="28"/>
      <w:szCs w:val="28"/>
    </w:rPr>
  </w:style>
  <w:style w:type="paragraph" w:styleId="22">
    <w:name w:val="Body Text 2"/>
    <w:basedOn w:val="a2"/>
    <w:link w:val="23"/>
    <w:uiPriority w:val="99"/>
    <w:pPr>
      <w:widowControl w:val="0"/>
      <w:autoSpaceDE w:val="0"/>
      <w:autoSpaceDN w:val="0"/>
      <w:adjustRightInd w:val="0"/>
      <w:ind w:firstLine="0"/>
    </w:pPr>
  </w:style>
  <w:style w:type="character" w:customStyle="1" w:styleId="23">
    <w:name w:val="Основной текст 2 Знак"/>
    <w:link w:val="22"/>
    <w:uiPriority w:val="99"/>
    <w:semiHidden/>
    <w:rPr>
      <w:sz w:val="28"/>
      <w:szCs w:val="28"/>
    </w:rPr>
  </w:style>
  <w:style w:type="paragraph" w:styleId="af5">
    <w:name w:val="Body Text Indent"/>
    <w:basedOn w:val="a2"/>
    <w:link w:val="af6"/>
    <w:uiPriority w:val="99"/>
    <w:rsid w:val="000E1CE0"/>
    <w:pPr>
      <w:widowControl w:val="0"/>
      <w:shd w:val="clear" w:color="auto" w:fill="FFFFFF"/>
      <w:autoSpaceDE w:val="0"/>
      <w:autoSpaceDN w:val="0"/>
      <w:adjustRightInd w:val="0"/>
      <w:spacing w:before="192"/>
      <w:ind w:right="-5" w:firstLine="360"/>
    </w:pPr>
  </w:style>
  <w:style w:type="character" w:customStyle="1" w:styleId="af6">
    <w:name w:val="Основной текст с отступом Знак"/>
    <w:link w:val="af5"/>
    <w:uiPriority w:val="99"/>
    <w:semiHidden/>
    <w:rPr>
      <w:sz w:val="28"/>
      <w:szCs w:val="28"/>
    </w:rPr>
  </w:style>
  <w:style w:type="paragraph" w:styleId="32">
    <w:name w:val="Body Text Indent 3"/>
    <w:basedOn w:val="a2"/>
    <w:link w:val="33"/>
    <w:uiPriority w:val="99"/>
    <w:rsid w:val="000E1CE0"/>
    <w:pPr>
      <w:widowControl w:val="0"/>
      <w:shd w:val="clear" w:color="auto" w:fill="FFFFFF"/>
      <w:tabs>
        <w:tab w:val="left" w:pos="4262"/>
        <w:tab w:val="left" w:pos="5640"/>
      </w:tabs>
      <w:autoSpaceDE w:val="0"/>
      <w:autoSpaceDN w:val="0"/>
      <w:adjustRightInd w:val="0"/>
      <w:ind w:left="720"/>
    </w:pPr>
  </w:style>
  <w:style w:type="character" w:customStyle="1" w:styleId="33">
    <w:name w:val="Основной текст с отступом 3 Знак"/>
    <w:link w:val="32"/>
    <w:uiPriority w:val="99"/>
    <w:semiHidden/>
    <w:rPr>
      <w:sz w:val="16"/>
      <w:szCs w:val="16"/>
    </w:rPr>
  </w:style>
  <w:style w:type="paragraph" w:customStyle="1" w:styleId="af7">
    <w:name w:val="Подпись к рисунку"/>
    <w:basedOn w:val="a2"/>
    <w:uiPriority w:val="99"/>
    <w:pPr>
      <w:keepLines/>
      <w:widowControl w:val="0"/>
      <w:suppressAutoHyphens/>
      <w:autoSpaceDE w:val="0"/>
      <w:autoSpaceDN w:val="0"/>
      <w:adjustRightInd w:val="0"/>
      <w:spacing w:after="360"/>
      <w:ind w:firstLine="0"/>
      <w:jc w:val="center"/>
    </w:pPr>
    <w:rPr>
      <w:sz w:val="24"/>
      <w:szCs w:val="24"/>
    </w:rPr>
  </w:style>
  <w:style w:type="paragraph" w:customStyle="1" w:styleId="af8">
    <w:name w:val="Пример"/>
    <w:basedOn w:val="a2"/>
    <w:uiPriority w:val="99"/>
    <w:pPr>
      <w:widowControl w:val="0"/>
      <w:autoSpaceDE w:val="0"/>
      <w:autoSpaceDN w:val="0"/>
      <w:adjustRightInd w:val="0"/>
      <w:spacing w:after="120"/>
      <w:ind w:left="284" w:right="4251"/>
    </w:pPr>
    <w:rPr>
      <w:rFonts w:ascii="Courier New" w:hAnsi="Courier New" w:cs="Courier New"/>
      <w:emboss/>
      <w:color w:val="000000"/>
      <w:kern w:val="28"/>
      <w:lang w:val="en-US"/>
    </w:rPr>
  </w:style>
  <w:style w:type="character" w:customStyle="1" w:styleId="af9">
    <w:name w:val="Пример (символ)"/>
    <w:uiPriority w:val="99"/>
    <w:rPr>
      <w:rFonts w:ascii="Courier" w:hAnsi="Courier" w:cs="Courier"/>
      <w:sz w:val="26"/>
      <w:szCs w:val="26"/>
    </w:rPr>
  </w:style>
  <w:style w:type="paragraph" w:styleId="afa">
    <w:name w:val="Plain Text"/>
    <w:basedOn w:val="a2"/>
    <w:link w:val="afb"/>
    <w:uiPriority w:val="99"/>
    <w:rsid w:val="000E1CE0"/>
    <w:pPr>
      <w:widowControl w:val="0"/>
      <w:autoSpaceDE w:val="0"/>
      <w:autoSpaceDN w:val="0"/>
      <w:adjustRightInd w:val="0"/>
    </w:pPr>
    <w:rPr>
      <w:rFonts w:ascii="Consolas" w:hAnsi="Consolas" w:cs="Consolas"/>
      <w:sz w:val="21"/>
      <w:szCs w:val="21"/>
      <w:lang w:val="uk-UA" w:eastAsia="en-US"/>
    </w:rPr>
  </w:style>
  <w:style w:type="character" w:customStyle="1" w:styleId="12">
    <w:name w:val="Нижний колонтитул Знак1"/>
    <w:link w:val="afc"/>
    <w:uiPriority w:val="99"/>
    <w:semiHidden/>
    <w:locked/>
    <w:rsid w:val="000E1CE0"/>
    <w:rPr>
      <w:sz w:val="28"/>
      <w:szCs w:val="28"/>
      <w:lang w:val="ru-RU" w:eastAsia="ru-RU"/>
    </w:rPr>
  </w:style>
  <w:style w:type="paragraph" w:styleId="afd">
    <w:name w:val="endnote text"/>
    <w:basedOn w:val="a2"/>
    <w:link w:val="afe"/>
    <w:uiPriority w:val="99"/>
    <w:semiHidden/>
    <w:rsid w:val="000E1CE0"/>
    <w:pPr>
      <w:widowControl w:val="0"/>
      <w:autoSpaceDE w:val="0"/>
      <w:autoSpaceDN w:val="0"/>
      <w:adjustRightInd w:val="0"/>
    </w:pPr>
    <w:rPr>
      <w:sz w:val="20"/>
      <w:szCs w:val="20"/>
    </w:rPr>
  </w:style>
  <w:style w:type="character" w:customStyle="1" w:styleId="afe">
    <w:name w:val="Текст концевой сноски Знак"/>
    <w:link w:val="afd"/>
    <w:uiPriority w:val="99"/>
    <w:semiHidden/>
    <w:rPr>
      <w:sz w:val="20"/>
      <w:szCs w:val="20"/>
    </w:rPr>
  </w:style>
  <w:style w:type="paragraph" w:styleId="aff">
    <w:name w:val="footnote text"/>
    <w:basedOn w:val="a2"/>
    <w:link w:val="aff0"/>
    <w:autoRedefine/>
    <w:uiPriority w:val="99"/>
    <w:semiHidden/>
    <w:rsid w:val="000E1CE0"/>
    <w:pPr>
      <w:autoSpaceDE w:val="0"/>
      <w:autoSpaceDN w:val="0"/>
    </w:pPr>
    <w:rPr>
      <w:sz w:val="20"/>
      <w:szCs w:val="20"/>
    </w:rPr>
  </w:style>
  <w:style w:type="character" w:customStyle="1" w:styleId="aff0">
    <w:name w:val="Текст сноски Знак"/>
    <w:link w:val="aff"/>
    <w:uiPriority w:val="99"/>
    <w:semiHidden/>
    <w:rPr>
      <w:sz w:val="20"/>
      <w:szCs w:val="20"/>
    </w:rPr>
  </w:style>
  <w:style w:type="paragraph" w:customStyle="1" w:styleId="aff1">
    <w:name w:val="Экспликация"/>
    <w:basedOn w:val="a2"/>
    <w:next w:val="a2"/>
    <w:uiPriority w:val="99"/>
    <w:pPr>
      <w:widowControl w:val="0"/>
      <w:tabs>
        <w:tab w:val="left" w:pos="1276"/>
      </w:tabs>
      <w:autoSpaceDE w:val="0"/>
      <w:autoSpaceDN w:val="0"/>
      <w:adjustRightInd w:val="0"/>
      <w:ind w:left="907" w:firstLine="0"/>
    </w:pPr>
    <w:rPr>
      <w:sz w:val="20"/>
      <w:szCs w:val="20"/>
      <w:lang w:val="en-US"/>
    </w:rPr>
  </w:style>
  <w:style w:type="paragraph" w:styleId="24">
    <w:name w:val="Body Text Indent 2"/>
    <w:basedOn w:val="a2"/>
    <w:link w:val="25"/>
    <w:uiPriority w:val="99"/>
    <w:rsid w:val="000E1CE0"/>
    <w:pPr>
      <w:widowControl w:val="0"/>
      <w:shd w:val="clear" w:color="auto" w:fill="FFFFFF"/>
      <w:tabs>
        <w:tab w:val="left" w:pos="163"/>
      </w:tabs>
      <w:autoSpaceDE w:val="0"/>
      <w:autoSpaceDN w:val="0"/>
      <w:adjustRightInd w:val="0"/>
      <w:ind w:firstLine="360"/>
    </w:pPr>
  </w:style>
  <w:style w:type="character" w:customStyle="1" w:styleId="25">
    <w:name w:val="Основной текст с отступом 2 Знак"/>
    <w:link w:val="24"/>
    <w:uiPriority w:val="99"/>
    <w:semiHidden/>
    <w:rPr>
      <w:sz w:val="28"/>
      <w:szCs w:val="28"/>
    </w:rPr>
  </w:style>
  <w:style w:type="paragraph" w:styleId="aff2">
    <w:name w:val="Normal (Web)"/>
    <w:basedOn w:val="a2"/>
    <w:uiPriority w:val="99"/>
    <w:rsid w:val="000E1CE0"/>
    <w:pPr>
      <w:widowControl w:val="0"/>
      <w:autoSpaceDE w:val="0"/>
      <w:autoSpaceDN w:val="0"/>
      <w:adjustRightInd w:val="0"/>
      <w:spacing w:before="100" w:beforeAutospacing="1" w:after="100" w:afterAutospacing="1"/>
    </w:pPr>
    <w:rPr>
      <w:lang w:val="uk-UA" w:eastAsia="uk-UA"/>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customStyle="1" w:styleId="ConsTitle">
    <w:name w:val="ConsTitle"/>
    <w:uiPriority w:val="99"/>
    <w:pPr>
      <w:widowControl w:val="0"/>
      <w:autoSpaceDE w:val="0"/>
      <w:autoSpaceDN w:val="0"/>
      <w:adjustRightInd w:val="0"/>
      <w:ind w:right="19772"/>
    </w:pPr>
    <w:rPr>
      <w:rFonts w:ascii="Arial" w:hAnsi="Arial" w:cs="Arial"/>
      <w:b/>
      <w:bCs/>
    </w:rPr>
  </w:style>
  <w:style w:type="paragraph" w:styleId="HTML">
    <w:name w:val="HTML Preformatted"/>
    <w:basedOn w:val="a2"/>
    <w:link w:val="HTML0"/>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0"/>
      <w:jc w:val="left"/>
    </w:pPr>
    <w:rPr>
      <w:rFonts w:ascii="Arial Unicode MS" w:hAnsi="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aff3">
    <w:name w:val="выделение"/>
    <w:uiPriority w:val="99"/>
    <w:rsid w:val="000E1CE0"/>
    <w:pPr>
      <w:spacing w:line="360" w:lineRule="auto"/>
      <w:ind w:firstLine="709"/>
      <w:jc w:val="both"/>
    </w:pPr>
    <w:rPr>
      <w:b/>
      <w:bCs/>
      <w:i/>
      <w:iCs/>
      <w:noProof/>
      <w:sz w:val="28"/>
      <w:szCs w:val="28"/>
    </w:rPr>
  </w:style>
  <w:style w:type="paragraph" w:customStyle="1" w:styleId="26">
    <w:name w:val="Заголовок 2 дипл"/>
    <w:basedOn w:val="a2"/>
    <w:next w:val="af5"/>
    <w:uiPriority w:val="99"/>
    <w:rsid w:val="000E1CE0"/>
    <w:pPr>
      <w:widowControl w:val="0"/>
      <w:autoSpaceDE w:val="0"/>
      <w:autoSpaceDN w:val="0"/>
      <w:adjustRightInd w:val="0"/>
      <w:ind w:firstLine="709"/>
    </w:pPr>
    <w:rPr>
      <w:lang w:val="en-US" w:eastAsia="en-US"/>
    </w:rPr>
  </w:style>
  <w:style w:type="character" w:customStyle="1" w:styleId="afb">
    <w:name w:val="Текст Знак"/>
    <w:link w:val="afa"/>
    <w:uiPriority w:val="99"/>
    <w:locked/>
    <w:rsid w:val="000E1CE0"/>
    <w:rPr>
      <w:rFonts w:ascii="Consolas" w:eastAsia="Times New Roman" w:hAnsi="Consolas" w:cs="Consolas"/>
      <w:sz w:val="21"/>
      <w:szCs w:val="21"/>
      <w:lang w:val="uk-UA" w:eastAsia="en-US"/>
    </w:rPr>
  </w:style>
  <w:style w:type="paragraph" w:styleId="afc">
    <w:name w:val="footer"/>
    <w:basedOn w:val="a2"/>
    <w:link w:val="12"/>
    <w:uiPriority w:val="99"/>
    <w:semiHidden/>
    <w:rsid w:val="000E1CE0"/>
    <w:pPr>
      <w:widowControl w:val="0"/>
      <w:tabs>
        <w:tab w:val="center" w:pos="4819"/>
        <w:tab w:val="right" w:pos="9639"/>
      </w:tabs>
      <w:autoSpaceDE w:val="0"/>
      <w:autoSpaceDN w:val="0"/>
      <w:adjustRightInd w:val="0"/>
    </w:pPr>
  </w:style>
  <w:style w:type="character" w:customStyle="1" w:styleId="aff4">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0E1CE0"/>
    <w:rPr>
      <w:noProof/>
      <w:kern w:val="16"/>
      <w:sz w:val="28"/>
      <w:szCs w:val="28"/>
      <w:lang w:val="ru-RU" w:eastAsia="ru-RU"/>
    </w:rPr>
  </w:style>
  <w:style w:type="character" w:customStyle="1" w:styleId="aff5">
    <w:name w:val="номер страницы"/>
    <w:uiPriority w:val="99"/>
    <w:rsid w:val="000E1CE0"/>
    <w:rPr>
      <w:sz w:val="28"/>
      <w:szCs w:val="28"/>
    </w:rPr>
  </w:style>
  <w:style w:type="table" w:styleId="aff6">
    <w:name w:val="Table Grid"/>
    <w:basedOn w:val="a4"/>
    <w:uiPriority w:val="99"/>
    <w:rsid w:val="000E1CE0"/>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писок ненумерованный"/>
    <w:autoRedefine/>
    <w:uiPriority w:val="99"/>
    <w:rsid w:val="000E1CE0"/>
    <w:pPr>
      <w:numPr>
        <w:numId w:val="7"/>
      </w:numPr>
      <w:spacing w:line="360" w:lineRule="auto"/>
      <w:jc w:val="both"/>
    </w:pPr>
    <w:rPr>
      <w:noProof/>
      <w:sz w:val="28"/>
      <w:szCs w:val="28"/>
      <w:lang w:val="uk-UA"/>
    </w:rPr>
  </w:style>
  <w:style w:type="paragraph" w:customStyle="1" w:styleId="a1">
    <w:name w:val="список нумерованный"/>
    <w:autoRedefine/>
    <w:uiPriority w:val="99"/>
    <w:rsid w:val="000E1CE0"/>
    <w:pPr>
      <w:numPr>
        <w:numId w:val="8"/>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0E1CE0"/>
    <w:pPr>
      <w:ind w:firstLine="0"/>
    </w:pPr>
    <w:rPr>
      <w:b/>
      <w:bCs/>
    </w:rPr>
  </w:style>
  <w:style w:type="paragraph" w:customStyle="1" w:styleId="101">
    <w:name w:val="Стиль Оглавление 1 + Первая строка:  0 см1"/>
    <w:basedOn w:val="11"/>
    <w:autoRedefine/>
    <w:uiPriority w:val="99"/>
    <w:rsid w:val="000E1CE0"/>
    <w:pPr>
      <w:ind w:firstLine="0"/>
    </w:pPr>
    <w:rPr>
      <w:b/>
      <w:bCs/>
    </w:rPr>
  </w:style>
  <w:style w:type="paragraph" w:customStyle="1" w:styleId="200">
    <w:name w:val="Стиль Оглавление 2 + Слева:  0 см Первая строка:  0 см"/>
    <w:basedOn w:val="21"/>
    <w:autoRedefine/>
    <w:uiPriority w:val="99"/>
    <w:rsid w:val="000E1CE0"/>
  </w:style>
  <w:style w:type="paragraph" w:customStyle="1" w:styleId="31250">
    <w:name w:val="Стиль Оглавление 3 + Слева:  125 см Первая строка:  0 см"/>
    <w:basedOn w:val="31"/>
    <w:autoRedefine/>
    <w:uiPriority w:val="99"/>
    <w:rsid w:val="000E1CE0"/>
    <w:rPr>
      <w:i/>
      <w:iCs/>
    </w:rPr>
  </w:style>
  <w:style w:type="paragraph" w:customStyle="1" w:styleId="aff7">
    <w:name w:val="ТАБЛИЦА"/>
    <w:next w:val="a2"/>
    <w:autoRedefine/>
    <w:uiPriority w:val="99"/>
    <w:rsid w:val="000E1CE0"/>
    <w:pPr>
      <w:spacing w:line="360" w:lineRule="auto"/>
    </w:pPr>
    <w:rPr>
      <w:color w:val="000000"/>
    </w:rPr>
  </w:style>
  <w:style w:type="paragraph" w:customStyle="1" w:styleId="13">
    <w:name w:val="Стиль1"/>
    <w:basedOn w:val="aff7"/>
    <w:autoRedefine/>
    <w:uiPriority w:val="99"/>
    <w:rsid w:val="000E1CE0"/>
    <w:pPr>
      <w:spacing w:line="240" w:lineRule="auto"/>
    </w:pPr>
  </w:style>
  <w:style w:type="paragraph" w:customStyle="1" w:styleId="aff8">
    <w:name w:val="схема"/>
    <w:basedOn w:val="a2"/>
    <w:autoRedefine/>
    <w:uiPriority w:val="99"/>
    <w:rsid w:val="000E1CE0"/>
    <w:pPr>
      <w:widowControl w:val="0"/>
      <w:autoSpaceDE w:val="0"/>
      <w:autoSpaceDN w:val="0"/>
      <w:adjustRightInd w:val="0"/>
      <w:spacing w:line="240" w:lineRule="auto"/>
      <w:ind w:firstLine="0"/>
      <w:jc w:val="center"/>
    </w:pPr>
    <w:rPr>
      <w:sz w:val="20"/>
      <w:szCs w:val="20"/>
    </w:rPr>
  </w:style>
  <w:style w:type="paragraph" w:customStyle="1" w:styleId="aff9">
    <w:name w:val="титут"/>
    <w:autoRedefine/>
    <w:uiPriority w:val="99"/>
    <w:rsid w:val="000E1CE0"/>
    <w:pPr>
      <w:spacing w:line="360" w:lineRule="auto"/>
      <w:jc w:val="center"/>
    </w:pPr>
    <w:rPr>
      <w:noProof/>
      <w:sz w:val="28"/>
      <w:szCs w:val="28"/>
    </w:rPr>
  </w:style>
  <w:style w:type="paragraph" w:styleId="affa">
    <w:name w:val="Block Text"/>
    <w:basedOn w:val="a2"/>
    <w:uiPriority w:val="99"/>
    <w:rsid w:val="000E1CE0"/>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3971</Words>
  <Characters>22641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Хищение либо вымогательство наркотических средств или психотропных веществ</vt:lpstr>
    </vt:vector>
  </TitlesOfParts>
  <Company>Дом</Company>
  <LinksUpToDate>false</LinksUpToDate>
  <CharactersWithSpaces>26559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Хищение либо вымогательство наркотических средств или психотропных веществ</dc:title>
  <dc:subject/>
  <dc:creator>Мильберг</dc:creator>
  <cp:keywords/>
  <dc:description/>
  <cp:lastModifiedBy>admin</cp:lastModifiedBy>
  <cp:revision>2</cp:revision>
  <dcterms:created xsi:type="dcterms:W3CDTF">2014-03-07T13:11:00Z</dcterms:created>
  <dcterms:modified xsi:type="dcterms:W3CDTF">2014-03-07T13:11:00Z</dcterms:modified>
</cp:coreProperties>
</file>