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A" w:rsidRPr="00640128" w:rsidRDefault="00F4779A" w:rsidP="00F4779A">
      <w:pPr>
        <w:spacing w:before="120"/>
        <w:jc w:val="center"/>
        <w:rPr>
          <w:b/>
          <w:bCs/>
          <w:sz w:val="32"/>
          <w:szCs w:val="32"/>
        </w:rPr>
      </w:pPr>
      <w:bookmarkStart w:id="0" w:name="_Toc479570891"/>
      <w:r w:rsidRPr="00640128">
        <w:rPr>
          <w:b/>
          <w:bCs/>
          <w:sz w:val="32"/>
          <w:szCs w:val="32"/>
        </w:rPr>
        <w:t>Хозяйственные средства (имущество) предприятия</w:t>
      </w:r>
      <w:bookmarkEnd w:id="0"/>
      <w:r w:rsidRPr="00640128">
        <w:rPr>
          <w:b/>
          <w:bCs/>
          <w:sz w:val="32"/>
          <w:szCs w:val="32"/>
        </w:rPr>
        <w:t xml:space="preserve">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Экономическое содержание и структура хозяйственных средств. Хозяйственные средства, необходимые для осуществления предпринимательской деятельности, можно классифицировать по составу и по источникам их формирования (рис.2).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Основные и оборотные средства различаются по характеру участия в производственном процессе (длительное использование или потребление в течение одного производственного цикла) и по характеру переноса стоимости (по частям в течение длительного периода или в течение одного производственного цикла).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Привлеченные средства не являются собственностью предприятия, используются им временно в течение определенного срока, по окончании которого подлежат возврату за определенную плату (процент). </w:t>
      </w:r>
    </w:p>
    <w:p w:rsidR="00F4779A" w:rsidRPr="00F13422" w:rsidRDefault="006F3D1C" w:rsidP="00F4779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2.75pt;height:101.25pt">
            <v:imagedata r:id="rId4" o:title=""/>
          </v:shape>
        </w:pic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Рис. 2. Классификация хозяйственных средств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Классификация хозяйственных средств по составу приведена на рис. 3.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Данная классификация является основой для построения баланса, который представляет собой наиболее общую характеристику состава и размещения хозяйственных средств, источников их формирования и состоит из двух равных частей, называемых активом и пассивом.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Каждый элемент пассива и актива называется статьей баланса. Статьи баланса сгруппированы в активе в 3 раздела, в пассиве - в 2 раздела. Важнейшей особенностью баланса является равенство актива и пассива.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Совокупность основных и оборотных средств представляет активы предприятия. Экономическая интерпретация актива баланса заключается в следующем. С одной стороны, актив показывает состав, размещение и фактическое целевое использование средств предприятия. При этом основной упор делается на то, во что вложены финансовые ресурсы предприятия и каково функциональное назначение приобретенных хозяйственных средств. С другой стороны, актив представляет собой величину затрат предприятия, сложившихся в результате предшествующей производственной деятельности, финансовых операций и понесенных расходов ради возможных будущих доходов. То есть в активе отражены экономические ресурсы предприятия, которые способны приносить будущий доход. </w:t>
      </w:r>
    </w:p>
    <w:p w:rsidR="00F4779A" w:rsidRPr="00F13422" w:rsidRDefault="006F3D1C" w:rsidP="00F4779A">
      <w:pPr>
        <w:spacing w:before="120"/>
        <w:ind w:firstLine="567"/>
        <w:jc w:val="both"/>
      </w:pPr>
      <w:r>
        <w:pict>
          <v:shape id="_x0000_i1031" type="#_x0000_t75" style="width:282.75pt;height:103.5pt">
            <v:imagedata r:id="rId5" o:title=""/>
          </v:shape>
        </w:pic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Рис. 3. Классификация хозяйственных средств по составу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Пассив баланса показывает, из каких финансовых источников образованы активы предприятия, то есть его хозяйственные средства, и по экономическому содержанию представляет собой капитал собственников предприятия и сумму обязательств предприятия: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Баланс характеризует хозяйственные средства на определенную дату. Итоги актива (пассива) баланса принято называть валютой баланса. </w:t>
      </w:r>
    </w:p>
    <w:p w:rsidR="00F4779A" w:rsidRPr="00F13422" w:rsidRDefault="00F4779A" w:rsidP="00F4779A">
      <w:pPr>
        <w:spacing w:before="120"/>
        <w:ind w:firstLine="567"/>
        <w:jc w:val="both"/>
      </w:pPr>
      <w:r w:rsidRPr="00F13422">
        <w:t xml:space="preserve">В процессе хозяйственной деятельности средства могут либо увеличиваться (на сумму полученной прибыли), либо уменьшаться (на сумму убытка). Поэтому актив и пассив баланса регулируются путем введения в пассив статьи "Прибыль" или введения в актив статьи "Убытки". </w:t>
      </w:r>
    </w:p>
    <w:p w:rsidR="00B42C45" w:rsidRDefault="00B42C45">
      <w:bookmarkStart w:id="1" w:name="_GoBack"/>
      <w:bookmarkEnd w:id="1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79A"/>
    <w:rsid w:val="00002B5A"/>
    <w:rsid w:val="0010437E"/>
    <w:rsid w:val="00616072"/>
    <w:rsid w:val="00640128"/>
    <w:rsid w:val="006A5004"/>
    <w:rsid w:val="006D6535"/>
    <w:rsid w:val="006F3D1C"/>
    <w:rsid w:val="00710178"/>
    <w:rsid w:val="008B35EE"/>
    <w:rsid w:val="00905CC1"/>
    <w:rsid w:val="00B42C45"/>
    <w:rsid w:val="00B47B6A"/>
    <w:rsid w:val="00F13422"/>
    <w:rsid w:val="00F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70CA877-1C7F-4206-A636-801A1453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47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Хозяйственные средства (имущество) предприятия </dc:title>
  <dc:subject/>
  <dc:creator>User</dc:creator>
  <cp:keywords/>
  <dc:description/>
  <cp:lastModifiedBy>admin</cp:lastModifiedBy>
  <cp:revision>2</cp:revision>
  <dcterms:created xsi:type="dcterms:W3CDTF">2014-02-18T03:23:00Z</dcterms:created>
  <dcterms:modified xsi:type="dcterms:W3CDTF">2014-02-18T03:23:00Z</dcterms:modified>
</cp:coreProperties>
</file>