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73F" w:rsidRDefault="00D5273F">
      <w:pPr>
        <w:widowControl w:val="0"/>
        <w:spacing w:before="120"/>
        <w:jc w:val="center"/>
        <w:rPr>
          <w:b/>
          <w:bCs/>
          <w:color w:val="000000"/>
          <w:sz w:val="32"/>
          <w:szCs w:val="32"/>
        </w:rPr>
      </w:pPr>
      <w:r>
        <w:rPr>
          <w:b/>
          <w:bCs/>
          <w:color w:val="000000"/>
          <w:sz w:val="32"/>
          <w:szCs w:val="32"/>
        </w:rPr>
        <w:t>Хозяйственные товарищества и их виды.</w:t>
      </w:r>
      <w:r>
        <w:rPr>
          <w:color w:val="000000"/>
          <w:sz w:val="24"/>
          <w:szCs w:val="24"/>
        </w:rPr>
        <w:t xml:space="preserve"> </w:t>
      </w:r>
      <w:r>
        <w:rPr>
          <w:b/>
          <w:bCs/>
          <w:color w:val="000000"/>
          <w:sz w:val="32"/>
          <w:szCs w:val="32"/>
        </w:rPr>
        <w:t>Общество с ограниченной ответственностью</w:t>
      </w:r>
    </w:p>
    <w:p w:rsidR="00D5273F" w:rsidRDefault="00D5273F">
      <w:pPr>
        <w:widowControl w:val="0"/>
        <w:spacing w:before="120"/>
        <w:jc w:val="center"/>
        <w:rPr>
          <w:b/>
          <w:bCs/>
          <w:color w:val="000000"/>
          <w:sz w:val="28"/>
          <w:szCs w:val="28"/>
        </w:rPr>
      </w:pPr>
      <w:r>
        <w:rPr>
          <w:b/>
          <w:bCs/>
          <w:color w:val="000000"/>
          <w:sz w:val="28"/>
          <w:szCs w:val="28"/>
        </w:rPr>
        <w:t>(полное товарищество и товарищество на вере): понятие, образование, учредительные документы, складочный капитал и обязанности участников товарищества</w:t>
      </w:r>
    </w:p>
    <w:p w:rsidR="00D5273F" w:rsidRDefault="00D5273F">
      <w:pPr>
        <w:widowControl w:val="0"/>
        <w:spacing w:before="120"/>
        <w:ind w:firstLine="567"/>
        <w:jc w:val="both"/>
        <w:rPr>
          <w:color w:val="000000"/>
          <w:sz w:val="24"/>
          <w:szCs w:val="24"/>
        </w:rPr>
      </w:pPr>
      <w:r>
        <w:rPr>
          <w:color w:val="000000"/>
          <w:sz w:val="24"/>
          <w:szCs w:val="24"/>
        </w:rPr>
        <w:t>1. Полное товарищество (ст. 69) – товарищество, участники которого (полные товарищи) занимаются предпринимательской деятельностью от имени товарищества и несут субсидиарную ответственность принадлежащим им имуществом.</w:t>
      </w:r>
    </w:p>
    <w:p w:rsidR="00D5273F" w:rsidRDefault="00D5273F">
      <w:pPr>
        <w:widowControl w:val="0"/>
        <w:spacing w:before="120"/>
        <w:ind w:firstLine="567"/>
        <w:jc w:val="both"/>
        <w:rPr>
          <w:color w:val="000000"/>
          <w:sz w:val="24"/>
          <w:szCs w:val="24"/>
        </w:rPr>
      </w:pPr>
      <w:r>
        <w:rPr>
          <w:color w:val="000000"/>
          <w:sz w:val="24"/>
          <w:szCs w:val="24"/>
        </w:rPr>
        <w:t>2. Товарищество на вере (командитное товарищество) (ст. 82) – товарищество, в котором наряду с полными товарищами (несущими ответственность своим имуществом) имеется один или несколько участников-вкладчиков (командитистов), которые не принимают участия в осуществлении товариществом предпринимательской деятельности и несут риск убытков в пределах внесённых ими вкладов.</w:t>
      </w:r>
    </w:p>
    <w:p w:rsidR="00D5273F" w:rsidRDefault="00D5273F">
      <w:pPr>
        <w:widowControl w:val="0"/>
        <w:spacing w:before="120"/>
        <w:ind w:firstLine="567"/>
        <w:jc w:val="both"/>
        <w:rPr>
          <w:color w:val="000000"/>
          <w:sz w:val="24"/>
          <w:szCs w:val="24"/>
        </w:rPr>
      </w:pPr>
      <w:r>
        <w:rPr>
          <w:color w:val="000000"/>
          <w:sz w:val="24"/>
          <w:szCs w:val="24"/>
        </w:rPr>
        <w:t>3. Образование. Возникает на основе договора между несколькими участниками (полными товарищами), в качестве которых могут выступать только предприниматели – индивидуальные и коллективные.</w:t>
      </w:r>
    </w:p>
    <w:p w:rsidR="00D5273F" w:rsidRDefault="00D5273F">
      <w:pPr>
        <w:widowControl w:val="0"/>
        <w:spacing w:before="120"/>
        <w:ind w:firstLine="567"/>
        <w:jc w:val="both"/>
        <w:rPr>
          <w:color w:val="000000"/>
          <w:sz w:val="24"/>
          <w:szCs w:val="24"/>
        </w:rPr>
      </w:pPr>
      <w:r>
        <w:rPr>
          <w:color w:val="000000"/>
          <w:sz w:val="24"/>
          <w:szCs w:val="24"/>
        </w:rPr>
        <w:t>4. Учредительные документы (ст. 52, 70, 83). Единственным учредительным документом товарищества является учредительный договор. Он должен быть подписан полными товарищами и включать следующие сведения:</w:t>
      </w:r>
    </w:p>
    <w:p w:rsidR="00D5273F" w:rsidRDefault="00D5273F">
      <w:pPr>
        <w:widowControl w:val="0"/>
        <w:spacing w:before="120"/>
        <w:ind w:firstLine="567"/>
        <w:jc w:val="both"/>
        <w:rPr>
          <w:color w:val="000000"/>
          <w:sz w:val="24"/>
          <w:szCs w:val="24"/>
        </w:rPr>
      </w:pPr>
      <w:r>
        <w:rPr>
          <w:color w:val="000000"/>
          <w:sz w:val="24"/>
          <w:szCs w:val="24"/>
        </w:rPr>
        <w:t>- наименование товарищества (фирменное наименование должно содержать слова "Полное товарищество" или "Товарищество на вере" ("Командитное товарищество"), а также имена (наименования) всех полных товарищей либо одного или нескольких со словами "и компания". Если в фирменное наименование включено имя вкладчика, он становится полным товарищем);</w:t>
      </w:r>
    </w:p>
    <w:p w:rsidR="00D5273F" w:rsidRDefault="00D5273F">
      <w:pPr>
        <w:widowControl w:val="0"/>
        <w:spacing w:before="120"/>
        <w:ind w:firstLine="567"/>
        <w:jc w:val="both"/>
        <w:rPr>
          <w:color w:val="000000"/>
          <w:sz w:val="24"/>
          <w:szCs w:val="24"/>
        </w:rPr>
      </w:pPr>
      <w:r>
        <w:rPr>
          <w:color w:val="000000"/>
          <w:sz w:val="24"/>
          <w:szCs w:val="24"/>
        </w:rPr>
        <w:t>- место нахождения товарищества;</w:t>
      </w:r>
    </w:p>
    <w:p w:rsidR="00D5273F" w:rsidRDefault="00D5273F">
      <w:pPr>
        <w:widowControl w:val="0"/>
        <w:spacing w:before="120"/>
        <w:ind w:firstLine="567"/>
        <w:jc w:val="both"/>
        <w:rPr>
          <w:color w:val="000000"/>
          <w:sz w:val="24"/>
          <w:szCs w:val="24"/>
        </w:rPr>
      </w:pPr>
      <w:r>
        <w:rPr>
          <w:color w:val="000000"/>
          <w:sz w:val="24"/>
          <w:szCs w:val="24"/>
        </w:rPr>
        <w:t>- порядок управления деятельностью товарищества;</w:t>
      </w:r>
    </w:p>
    <w:p w:rsidR="00D5273F" w:rsidRDefault="00D5273F">
      <w:pPr>
        <w:widowControl w:val="0"/>
        <w:spacing w:before="120"/>
        <w:ind w:firstLine="567"/>
        <w:jc w:val="both"/>
        <w:rPr>
          <w:color w:val="000000"/>
          <w:sz w:val="24"/>
          <w:szCs w:val="24"/>
        </w:rPr>
      </w:pPr>
      <w:r>
        <w:rPr>
          <w:color w:val="000000"/>
          <w:sz w:val="24"/>
          <w:szCs w:val="24"/>
        </w:rPr>
        <w:t>- размер и состав складочного капитала, в товариществе на вере – совокупный размер вкладов, вносимых участниками-вкладчиками;</w:t>
      </w:r>
    </w:p>
    <w:p w:rsidR="00D5273F" w:rsidRDefault="00D5273F">
      <w:pPr>
        <w:widowControl w:val="0"/>
        <w:spacing w:before="120"/>
        <w:ind w:firstLine="567"/>
        <w:jc w:val="both"/>
        <w:rPr>
          <w:color w:val="000000"/>
          <w:sz w:val="24"/>
          <w:szCs w:val="24"/>
        </w:rPr>
      </w:pPr>
      <w:r>
        <w:rPr>
          <w:color w:val="000000"/>
          <w:sz w:val="24"/>
          <w:szCs w:val="24"/>
        </w:rPr>
        <w:t>- размер и порядок изменения долей каждого из полных товарищей;</w:t>
      </w:r>
    </w:p>
    <w:p w:rsidR="00D5273F" w:rsidRDefault="00D5273F">
      <w:pPr>
        <w:widowControl w:val="0"/>
        <w:spacing w:before="120"/>
        <w:ind w:firstLine="567"/>
        <w:jc w:val="both"/>
        <w:rPr>
          <w:color w:val="000000"/>
          <w:sz w:val="24"/>
          <w:szCs w:val="24"/>
        </w:rPr>
      </w:pPr>
      <w:r>
        <w:rPr>
          <w:color w:val="000000"/>
          <w:sz w:val="24"/>
          <w:szCs w:val="24"/>
        </w:rPr>
        <w:t>- размер, состав и порядок внесения вкладов полными товарищами и участниками-вкладчиками и ответственность за соблюдение такого порядка.</w:t>
      </w:r>
    </w:p>
    <w:p w:rsidR="00D5273F" w:rsidRDefault="00D5273F">
      <w:pPr>
        <w:widowControl w:val="0"/>
        <w:spacing w:before="120"/>
        <w:ind w:firstLine="567"/>
        <w:jc w:val="both"/>
        <w:rPr>
          <w:color w:val="000000"/>
          <w:sz w:val="24"/>
          <w:szCs w:val="24"/>
        </w:rPr>
      </w:pPr>
      <w:r>
        <w:rPr>
          <w:color w:val="000000"/>
          <w:sz w:val="24"/>
          <w:szCs w:val="24"/>
        </w:rPr>
        <w:t>5. Складочный капитал и имущество товарищества (ст. 66, 73):</w:t>
      </w:r>
    </w:p>
    <w:p w:rsidR="00D5273F" w:rsidRDefault="00D5273F">
      <w:pPr>
        <w:widowControl w:val="0"/>
        <w:spacing w:before="120"/>
        <w:ind w:firstLine="567"/>
        <w:jc w:val="both"/>
        <w:rPr>
          <w:color w:val="000000"/>
          <w:sz w:val="24"/>
          <w:szCs w:val="24"/>
        </w:rPr>
      </w:pPr>
      <w:r>
        <w:rPr>
          <w:color w:val="000000"/>
          <w:sz w:val="24"/>
          <w:szCs w:val="24"/>
        </w:rPr>
        <w:t>- складочный капитал состоит из вкладов учредителей (участников);</w:t>
      </w:r>
    </w:p>
    <w:p w:rsidR="00D5273F" w:rsidRDefault="00D5273F">
      <w:pPr>
        <w:widowControl w:val="0"/>
        <w:spacing w:before="120"/>
        <w:ind w:firstLine="567"/>
        <w:jc w:val="both"/>
        <w:rPr>
          <w:color w:val="000000"/>
          <w:sz w:val="24"/>
          <w:szCs w:val="24"/>
        </w:rPr>
      </w:pPr>
      <w:r>
        <w:rPr>
          <w:color w:val="000000"/>
          <w:sz w:val="24"/>
          <w:szCs w:val="24"/>
        </w:rPr>
        <w:t>- вкладом в складочный капитал товарищества могут быть деньги, ценные бумаги, другие вещи или имущественные права, имеющие денежную оценку. Оценка производится по соглашению учредителей (участников);</w:t>
      </w:r>
    </w:p>
    <w:p w:rsidR="00D5273F" w:rsidRDefault="00D5273F">
      <w:pPr>
        <w:widowControl w:val="0"/>
        <w:spacing w:before="120"/>
        <w:ind w:firstLine="567"/>
        <w:jc w:val="both"/>
        <w:rPr>
          <w:color w:val="000000"/>
          <w:sz w:val="24"/>
          <w:szCs w:val="24"/>
        </w:rPr>
      </w:pPr>
      <w:r>
        <w:rPr>
          <w:color w:val="000000"/>
          <w:sz w:val="24"/>
          <w:szCs w:val="24"/>
        </w:rPr>
        <w:t>- к моменту государственной регистрации товарищества участник обязан внести не менее половины своего вклада в складочный капитал, остальную часть – в сроки, установленные учредительным договором;</w:t>
      </w:r>
    </w:p>
    <w:p w:rsidR="00D5273F" w:rsidRDefault="00D5273F">
      <w:pPr>
        <w:widowControl w:val="0"/>
        <w:spacing w:before="120"/>
        <w:ind w:firstLine="567"/>
        <w:jc w:val="both"/>
        <w:rPr>
          <w:color w:val="000000"/>
          <w:sz w:val="24"/>
          <w:szCs w:val="24"/>
        </w:rPr>
      </w:pPr>
      <w:r>
        <w:rPr>
          <w:color w:val="000000"/>
          <w:sz w:val="24"/>
          <w:szCs w:val="24"/>
        </w:rPr>
        <w:t>- имущество, созданное за счёт вкладов учредителей (участников), а также произведённое и приобретённое товариществом в процессе его деятельности, принадлежит ему на праве собственности.</w:t>
      </w:r>
    </w:p>
    <w:p w:rsidR="00D5273F" w:rsidRDefault="00D5273F">
      <w:pPr>
        <w:widowControl w:val="0"/>
        <w:spacing w:before="120"/>
        <w:ind w:firstLine="567"/>
        <w:jc w:val="both"/>
        <w:rPr>
          <w:color w:val="000000"/>
          <w:sz w:val="24"/>
          <w:szCs w:val="24"/>
        </w:rPr>
      </w:pPr>
      <w:r>
        <w:rPr>
          <w:color w:val="000000"/>
          <w:sz w:val="24"/>
          <w:szCs w:val="24"/>
        </w:rPr>
        <w:t>6. Обязанности участников товарищества: товарищи несут субсидиарную ответственность по обязательствам товарищества; полный товарищ не может выступать в аналогичном качестве более, чем в одном товариществе; каждый полный товарищ вправе действовать от имени товарищества, если в учредительном договоре не предусмотрено иное; полный товарищ не вправе совершать от своего имени в своих интересах сделки, однородные с теми, которые составляют предмет деятельности товарищества, без согласия остальных полных товарищей.</w:t>
      </w:r>
    </w:p>
    <w:p w:rsidR="00D5273F" w:rsidRDefault="00D5273F">
      <w:pPr>
        <w:widowControl w:val="0"/>
        <w:spacing w:before="120"/>
        <w:jc w:val="center"/>
        <w:rPr>
          <w:b/>
          <w:bCs/>
          <w:color w:val="000000"/>
          <w:sz w:val="28"/>
          <w:szCs w:val="28"/>
        </w:rPr>
      </w:pPr>
      <w:r>
        <w:rPr>
          <w:b/>
          <w:bCs/>
          <w:color w:val="000000"/>
          <w:sz w:val="28"/>
          <w:szCs w:val="28"/>
        </w:rPr>
        <w:t>Общество с ограниченной ответственностью: понятие, образование, учредительные документы, уставный капитал, органы.</w:t>
      </w:r>
    </w:p>
    <w:p w:rsidR="00D5273F" w:rsidRDefault="00D5273F">
      <w:pPr>
        <w:widowControl w:val="0"/>
        <w:spacing w:before="120"/>
        <w:ind w:firstLine="567"/>
        <w:jc w:val="both"/>
        <w:rPr>
          <w:color w:val="000000"/>
          <w:sz w:val="24"/>
          <w:szCs w:val="24"/>
        </w:rPr>
      </w:pPr>
      <w:r>
        <w:rPr>
          <w:color w:val="000000"/>
          <w:sz w:val="24"/>
          <w:szCs w:val="24"/>
        </w:rPr>
        <w:t>1. Понятие. ООО (ст. 87):</w:t>
      </w:r>
    </w:p>
    <w:p w:rsidR="00D5273F" w:rsidRDefault="00D5273F">
      <w:pPr>
        <w:widowControl w:val="0"/>
        <w:spacing w:before="120"/>
        <w:ind w:firstLine="567"/>
        <w:jc w:val="both"/>
        <w:rPr>
          <w:color w:val="000000"/>
          <w:sz w:val="24"/>
          <w:szCs w:val="24"/>
        </w:rPr>
      </w:pPr>
      <w:r>
        <w:rPr>
          <w:color w:val="000000"/>
          <w:sz w:val="24"/>
          <w:szCs w:val="24"/>
        </w:rPr>
        <w:t>- учреждённое одним или несколькими лицами общество, уставный капитал которого разделён на доли определённых учредительными документами размеров;</w:t>
      </w:r>
    </w:p>
    <w:p w:rsidR="00D5273F" w:rsidRDefault="00D5273F">
      <w:pPr>
        <w:widowControl w:val="0"/>
        <w:spacing w:before="120"/>
        <w:ind w:firstLine="567"/>
        <w:jc w:val="both"/>
        <w:rPr>
          <w:color w:val="000000"/>
          <w:sz w:val="24"/>
          <w:szCs w:val="24"/>
        </w:rPr>
      </w:pPr>
      <w:r>
        <w:rPr>
          <w:color w:val="000000"/>
          <w:sz w:val="24"/>
          <w:szCs w:val="24"/>
        </w:rPr>
        <w:t>- участники не отвечают по обязательствам общества и несут риск убытков, связанных с деятельностью общества в пределах стоимости внесённых ими вкладов.</w:t>
      </w:r>
    </w:p>
    <w:p w:rsidR="00D5273F" w:rsidRDefault="00D5273F">
      <w:pPr>
        <w:widowControl w:val="0"/>
        <w:spacing w:before="120"/>
        <w:ind w:firstLine="567"/>
        <w:jc w:val="both"/>
        <w:rPr>
          <w:color w:val="000000"/>
          <w:sz w:val="24"/>
          <w:szCs w:val="24"/>
        </w:rPr>
      </w:pPr>
      <w:r>
        <w:rPr>
          <w:color w:val="000000"/>
          <w:sz w:val="24"/>
          <w:szCs w:val="24"/>
        </w:rPr>
        <w:t>2. Учредительные документы. Учредительными документами ООО являются учредительный договор (не нужен, если у общества один учредитель) и устав. В учредительных документах должны содержаться:</w:t>
      </w:r>
    </w:p>
    <w:p w:rsidR="00D5273F" w:rsidRDefault="00D5273F">
      <w:pPr>
        <w:widowControl w:val="0"/>
        <w:spacing w:before="120"/>
        <w:ind w:firstLine="567"/>
        <w:jc w:val="both"/>
        <w:rPr>
          <w:color w:val="000000"/>
          <w:sz w:val="24"/>
          <w:szCs w:val="24"/>
        </w:rPr>
      </w:pPr>
      <w:r>
        <w:rPr>
          <w:color w:val="000000"/>
          <w:sz w:val="24"/>
          <w:szCs w:val="24"/>
        </w:rPr>
        <w:t>- наименование юридического лица (фирменное название ООО должно содержать его наименование и слова "с ограниченной ответственностью");</w:t>
      </w:r>
    </w:p>
    <w:p w:rsidR="00D5273F" w:rsidRDefault="00D5273F">
      <w:pPr>
        <w:widowControl w:val="0"/>
        <w:spacing w:before="120"/>
        <w:ind w:firstLine="567"/>
        <w:jc w:val="both"/>
        <w:rPr>
          <w:color w:val="000000"/>
          <w:sz w:val="24"/>
          <w:szCs w:val="24"/>
        </w:rPr>
      </w:pPr>
      <w:r>
        <w:rPr>
          <w:color w:val="000000"/>
          <w:sz w:val="24"/>
          <w:szCs w:val="24"/>
        </w:rPr>
        <w:t>- место нахождения;</w:t>
      </w:r>
    </w:p>
    <w:p w:rsidR="00D5273F" w:rsidRDefault="00D5273F">
      <w:pPr>
        <w:widowControl w:val="0"/>
        <w:spacing w:before="120"/>
        <w:ind w:firstLine="567"/>
        <w:jc w:val="both"/>
        <w:rPr>
          <w:color w:val="000000"/>
          <w:sz w:val="24"/>
          <w:szCs w:val="24"/>
        </w:rPr>
      </w:pPr>
      <w:r>
        <w:rPr>
          <w:color w:val="000000"/>
          <w:sz w:val="24"/>
          <w:szCs w:val="24"/>
        </w:rPr>
        <w:t>- состав и компетенцию органов управления, порядок принятия ими решений, в том числе по вопросам, решение по которым принимаются единогласно или квалифицированным большинством голосов;</w:t>
      </w:r>
    </w:p>
    <w:p w:rsidR="00D5273F" w:rsidRDefault="00D5273F">
      <w:pPr>
        <w:widowControl w:val="0"/>
        <w:spacing w:before="120"/>
        <w:ind w:firstLine="567"/>
        <w:jc w:val="both"/>
        <w:rPr>
          <w:color w:val="000000"/>
          <w:sz w:val="24"/>
          <w:szCs w:val="24"/>
        </w:rPr>
      </w:pPr>
      <w:r>
        <w:rPr>
          <w:color w:val="000000"/>
          <w:sz w:val="24"/>
          <w:szCs w:val="24"/>
        </w:rPr>
        <w:t>- размер уставного капитала на дату представления учредительных документов к регистрации;</w:t>
      </w:r>
    </w:p>
    <w:p w:rsidR="00D5273F" w:rsidRDefault="00D5273F">
      <w:pPr>
        <w:widowControl w:val="0"/>
        <w:spacing w:before="120"/>
        <w:ind w:firstLine="567"/>
        <w:jc w:val="both"/>
        <w:rPr>
          <w:color w:val="000000"/>
          <w:sz w:val="24"/>
          <w:szCs w:val="24"/>
        </w:rPr>
      </w:pPr>
      <w:r>
        <w:rPr>
          <w:color w:val="000000"/>
          <w:sz w:val="24"/>
          <w:szCs w:val="24"/>
        </w:rPr>
        <w:t>- размер доли каждого из участников;</w:t>
      </w:r>
    </w:p>
    <w:p w:rsidR="00D5273F" w:rsidRDefault="00D5273F">
      <w:pPr>
        <w:widowControl w:val="0"/>
        <w:spacing w:before="120"/>
        <w:ind w:firstLine="567"/>
        <w:jc w:val="both"/>
        <w:rPr>
          <w:color w:val="000000"/>
          <w:sz w:val="24"/>
          <w:szCs w:val="24"/>
        </w:rPr>
      </w:pPr>
      <w:r>
        <w:rPr>
          <w:color w:val="000000"/>
          <w:sz w:val="24"/>
          <w:szCs w:val="24"/>
        </w:rPr>
        <w:t>- размер, состав, сроки и порядок внесения вкладов участниками, ответственность за соблюдение таких порядка и сроков;</w:t>
      </w:r>
    </w:p>
    <w:p w:rsidR="00D5273F" w:rsidRDefault="00D5273F">
      <w:pPr>
        <w:widowControl w:val="0"/>
        <w:spacing w:before="120"/>
        <w:ind w:firstLine="567"/>
        <w:jc w:val="both"/>
        <w:rPr>
          <w:color w:val="000000"/>
          <w:sz w:val="24"/>
          <w:szCs w:val="24"/>
        </w:rPr>
      </w:pPr>
      <w:r>
        <w:rPr>
          <w:color w:val="000000"/>
          <w:sz w:val="24"/>
          <w:szCs w:val="24"/>
        </w:rPr>
        <w:t>- иные сведения, предусмотренные законом.</w:t>
      </w:r>
    </w:p>
    <w:p w:rsidR="00D5273F" w:rsidRDefault="00D5273F">
      <w:pPr>
        <w:widowControl w:val="0"/>
        <w:spacing w:before="120"/>
        <w:ind w:firstLine="567"/>
        <w:jc w:val="both"/>
        <w:rPr>
          <w:color w:val="000000"/>
          <w:sz w:val="24"/>
          <w:szCs w:val="24"/>
        </w:rPr>
      </w:pPr>
      <w:r>
        <w:rPr>
          <w:color w:val="000000"/>
          <w:sz w:val="24"/>
          <w:szCs w:val="24"/>
        </w:rPr>
        <w:t>3. Уставный капитал ООО состоит из вкладов участников и определяет минимальный размер имущества общества, гарантирующего интересы его кредиторов:</w:t>
      </w:r>
    </w:p>
    <w:p w:rsidR="00D5273F" w:rsidRDefault="00D5273F">
      <w:pPr>
        <w:widowControl w:val="0"/>
        <w:spacing w:before="120"/>
        <w:ind w:firstLine="567"/>
        <w:jc w:val="both"/>
        <w:rPr>
          <w:color w:val="000000"/>
          <w:sz w:val="24"/>
          <w:szCs w:val="24"/>
        </w:rPr>
      </w:pPr>
      <w:r>
        <w:rPr>
          <w:color w:val="000000"/>
          <w:sz w:val="24"/>
          <w:szCs w:val="24"/>
        </w:rPr>
        <w:t>- размер уставного капитала не может быть меньше установленного законом об ООО (в настоящее время не принят);</w:t>
      </w:r>
    </w:p>
    <w:p w:rsidR="00D5273F" w:rsidRDefault="00D5273F">
      <w:pPr>
        <w:widowControl w:val="0"/>
        <w:spacing w:before="120"/>
        <w:ind w:firstLine="567"/>
        <w:jc w:val="both"/>
        <w:rPr>
          <w:color w:val="000000"/>
          <w:sz w:val="24"/>
          <w:szCs w:val="24"/>
        </w:rPr>
      </w:pPr>
      <w:r>
        <w:rPr>
          <w:color w:val="000000"/>
          <w:sz w:val="24"/>
          <w:szCs w:val="24"/>
        </w:rPr>
        <w:t>- вкладом в уставной капитал ООО могут быть деньги, ценные бумаги, другие вещи или имущественные права либо иные права, имеющие денежную оценку. Оценка производится по соглашению учредителей (участников). В случаях, предусмотренных законом, денежная оценка вклада участника подлежит независимой экспертной проверке (пока законом не предусмотрено);</w:t>
      </w:r>
    </w:p>
    <w:p w:rsidR="00D5273F" w:rsidRDefault="00D5273F">
      <w:pPr>
        <w:widowControl w:val="0"/>
        <w:spacing w:before="120"/>
        <w:ind w:firstLine="567"/>
        <w:jc w:val="both"/>
        <w:rPr>
          <w:color w:val="000000"/>
          <w:sz w:val="24"/>
          <w:szCs w:val="24"/>
        </w:rPr>
      </w:pPr>
      <w:r>
        <w:rPr>
          <w:color w:val="000000"/>
          <w:sz w:val="24"/>
          <w:szCs w:val="24"/>
        </w:rPr>
        <w:t>- участник не может быть освобождён от обязанности внесения вклада, в том числе путём зачёта требований к обществу;</w:t>
      </w:r>
    </w:p>
    <w:p w:rsidR="00D5273F" w:rsidRDefault="00D5273F">
      <w:pPr>
        <w:widowControl w:val="0"/>
        <w:spacing w:before="120"/>
        <w:ind w:firstLine="567"/>
        <w:jc w:val="both"/>
        <w:rPr>
          <w:color w:val="000000"/>
          <w:sz w:val="24"/>
          <w:szCs w:val="24"/>
        </w:rPr>
      </w:pPr>
      <w:r>
        <w:rPr>
          <w:color w:val="000000"/>
          <w:sz w:val="24"/>
          <w:szCs w:val="24"/>
        </w:rPr>
        <w:t>- на момент регистрации уставный капитал должен быть оплачен не менее, чем наполовину; оставшаяся часть должна быть оплачена в течение года с момента регистрации. При невыполнении этого требования общество должно объявить об уменьшении уставного каптала и зарегистрировать его уменьшение либо прекратить деятельность путём ликвидации;</w:t>
      </w:r>
    </w:p>
    <w:p w:rsidR="00D5273F" w:rsidRDefault="00D5273F">
      <w:pPr>
        <w:widowControl w:val="0"/>
        <w:spacing w:before="120"/>
        <w:ind w:firstLine="567"/>
        <w:jc w:val="both"/>
        <w:rPr>
          <w:color w:val="000000"/>
          <w:sz w:val="24"/>
          <w:szCs w:val="24"/>
        </w:rPr>
      </w:pPr>
      <w:r>
        <w:rPr>
          <w:color w:val="000000"/>
          <w:sz w:val="24"/>
          <w:szCs w:val="24"/>
        </w:rPr>
        <w:t>- по окончании второго или каждого последующего финансового года стоимость чистых активов ООО не должна быть меньше величины уставного капитала; если стоимость чистых активов становится меньше, общество должно уменьшить свой уставной капитал;</w:t>
      </w:r>
    </w:p>
    <w:p w:rsidR="00D5273F" w:rsidRDefault="00D5273F">
      <w:pPr>
        <w:widowControl w:val="0"/>
        <w:spacing w:before="120"/>
        <w:ind w:firstLine="567"/>
        <w:jc w:val="both"/>
        <w:rPr>
          <w:color w:val="000000"/>
          <w:sz w:val="24"/>
          <w:szCs w:val="24"/>
        </w:rPr>
      </w:pPr>
      <w:r>
        <w:rPr>
          <w:color w:val="000000"/>
          <w:sz w:val="24"/>
          <w:szCs w:val="24"/>
        </w:rPr>
        <w:t>- увеличение уставного капитала может быть произведено только после полной его оплаты. Уменьшение уставного капитала ООО может быть произведено только после уведомления кредиторов, которые при этом могут потребовать досрочного прекращения обязательств или исполнения обязательств и возмещения им убытков;</w:t>
      </w:r>
    </w:p>
    <w:p w:rsidR="00D5273F" w:rsidRDefault="00D5273F">
      <w:pPr>
        <w:widowControl w:val="0"/>
        <w:spacing w:before="120"/>
        <w:ind w:firstLine="567"/>
        <w:jc w:val="both"/>
        <w:rPr>
          <w:color w:val="000000"/>
          <w:sz w:val="24"/>
          <w:szCs w:val="24"/>
        </w:rPr>
      </w:pPr>
      <w:r>
        <w:rPr>
          <w:color w:val="000000"/>
          <w:sz w:val="24"/>
          <w:szCs w:val="24"/>
        </w:rPr>
        <w:t>- имущество, созданное за счёт вкладов учредителей (участников), а также произведённое и приобретённое ООО в процессе деятельности, принадлежит обществу на праве собственности.</w:t>
      </w:r>
    </w:p>
    <w:p w:rsidR="00D5273F" w:rsidRDefault="00D5273F">
      <w:pPr>
        <w:widowControl w:val="0"/>
        <w:spacing w:before="120"/>
        <w:ind w:firstLine="567"/>
        <w:jc w:val="both"/>
        <w:rPr>
          <w:color w:val="000000"/>
          <w:sz w:val="24"/>
          <w:szCs w:val="24"/>
        </w:rPr>
      </w:pPr>
      <w:r>
        <w:rPr>
          <w:color w:val="000000"/>
          <w:sz w:val="24"/>
          <w:szCs w:val="24"/>
        </w:rPr>
        <w:t>4. Органы.</w:t>
      </w:r>
    </w:p>
    <w:p w:rsidR="00D5273F" w:rsidRDefault="00D5273F">
      <w:pPr>
        <w:widowControl w:val="0"/>
        <w:spacing w:before="120"/>
        <w:ind w:firstLine="567"/>
        <w:jc w:val="both"/>
        <w:rPr>
          <w:color w:val="000000"/>
          <w:sz w:val="24"/>
          <w:szCs w:val="24"/>
        </w:rPr>
      </w:pPr>
      <w:r>
        <w:rPr>
          <w:color w:val="000000"/>
          <w:sz w:val="24"/>
          <w:szCs w:val="24"/>
        </w:rPr>
        <w:t>1) Общее собрание участников – высший орган управления.</w:t>
      </w:r>
    </w:p>
    <w:p w:rsidR="00D5273F" w:rsidRDefault="00D5273F">
      <w:pPr>
        <w:widowControl w:val="0"/>
        <w:spacing w:before="120"/>
        <w:ind w:firstLine="567"/>
        <w:jc w:val="both"/>
        <w:rPr>
          <w:color w:val="000000"/>
          <w:sz w:val="24"/>
          <w:szCs w:val="24"/>
        </w:rPr>
      </w:pPr>
      <w:r>
        <w:rPr>
          <w:color w:val="000000"/>
          <w:sz w:val="24"/>
          <w:szCs w:val="24"/>
        </w:rPr>
        <w:t>2) Исполнительный орган (коллегиальный или единоличный) – осуществляет текущее руководство; единоличный орган может быть избран не из числа участников.</w:t>
      </w:r>
    </w:p>
    <w:p w:rsidR="00D5273F" w:rsidRDefault="00D5273F">
      <w:pPr>
        <w:widowControl w:val="0"/>
        <w:spacing w:before="120"/>
        <w:ind w:firstLine="567"/>
        <w:jc w:val="both"/>
        <w:rPr>
          <w:color w:val="000000"/>
          <w:sz w:val="24"/>
          <w:szCs w:val="24"/>
        </w:rPr>
      </w:pPr>
      <w:r>
        <w:rPr>
          <w:color w:val="000000"/>
          <w:sz w:val="24"/>
          <w:szCs w:val="24"/>
        </w:rPr>
        <w:t>Исключительная компетенция общего собрания:</w:t>
      </w:r>
    </w:p>
    <w:p w:rsidR="00D5273F" w:rsidRDefault="00D5273F">
      <w:pPr>
        <w:widowControl w:val="0"/>
        <w:spacing w:before="120"/>
        <w:ind w:firstLine="567"/>
        <w:jc w:val="both"/>
        <w:rPr>
          <w:color w:val="000000"/>
          <w:sz w:val="24"/>
          <w:szCs w:val="24"/>
        </w:rPr>
      </w:pPr>
      <w:r>
        <w:rPr>
          <w:color w:val="000000"/>
          <w:sz w:val="24"/>
          <w:szCs w:val="24"/>
        </w:rPr>
        <w:t>- изменение устава, размера уставного капитала;</w:t>
      </w:r>
    </w:p>
    <w:p w:rsidR="00D5273F" w:rsidRDefault="00D5273F">
      <w:pPr>
        <w:widowControl w:val="0"/>
        <w:spacing w:before="120"/>
        <w:ind w:firstLine="567"/>
        <w:jc w:val="both"/>
        <w:rPr>
          <w:color w:val="000000"/>
          <w:sz w:val="24"/>
          <w:szCs w:val="24"/>
        </w:rPr>
      </w:pPr>
      <w:r>
        <w:rPr>
          <w:color w:val="000000"/>
          <w:sz w:val="24"/>
          <w:szCs w:val="24"/>
        </w:rPr>
        <w:t>- решение о реорганизации или ликвидации;</w:t>
      </w:r>
    </w:p>
    <w:p w:rsidR="00D5273F" w:rsidRDefault="00D5273F">
      <w:pPr>
        <w:widowControl w:val="0"/>
        <w:spacing w:before="120"/>
        <w:ind w:firstLine="567"/>
        <w:jc w:val="both"/>
        <w:rPr>
          <w:color w:val="000000"/>
          <w:sz w:val="24"/>
          <w:szCs w:val="24"/>
        </w:rPr>
      </w:pPr>
      <w:r>
        <w:rPr>
          <w:color w:val="000000"/>
          <w:sz w:val="24"/>
          <w:szCs w:val="24"/>
        </w:rPr>
        <w:t>- образование исполнительных органов и досрочное прекращение их полномочий;</w:t>
      </w:r>
    </w:p>
    <w:p w:rsidR="00D5273F" w:rsidRDefault="00D5273F">
      <w:pPr>
        <w:widowControl w:val="0"/>
        <w:spacing w:before="120"/>
        <w:ind w:firstLine="567"/>
        <w:jc w:val="both"/>
        <w:rPr>
          <w:color w:val="000000"/>
          <w:sz w:val="24"/>
          <w:szCs w:val="24"/>
        </w:rPr>
      </w:pPr>
      <w:r>
        <w:rPr>
          <w:color w:val="000000"/>
          <w:sz w:val="24"/>
          <w:szCs w:val="24"/>
        </w:rPr>
        <w:t>- утверждение годовых отчётов и бухгалтерских балансов, распределение прибыли и убытков;</w:t>
      </w:r>
    </w:p>
    <w:p w:rsidR="00D5273F" w:rsidRDefault="00D5273F">
      <w:pPr>
        <w:widowControl w:val="0"/>
        <w:spacing w:before="120"/>
        <w:ind w:firstLine="567"/>
        <w:jc w:val="both"/>
        <w:rPr>
          <w:color w:val="000000"/>
          <w:sz w:val="24"/>
          <w:szCs w:val="24"/>
        </w:rPr>
      </w:pPr>
      <w:r>
        <w:rPr>
          <w:color w:val="000000"/>
          <w:sz w:val="24"/>
          <w:szCs w:val="24"/>
        </w:rPr>
        <w:t>- избрание ревизионной комиссии (ревизора).</w:t>
      </w:r>
    </w:p>
    <w:p w:rsidR="00D5273F" w:rsidRDefault="00D5273F">
      <w:pPr>
        <w:widowControl w:val="0"/>
        <w:spacing w:before="120"/>
        <w:ind w:firstLine="567"/>
        <w:jc w:val="both"/>
        <w:rPr>
          <w:color w:val="000000"/>
          <w:sz w:val="24"/>
          <w:szCs w:val="24"/>
        </w:rPr>
      </w:pPr>
      <w:r>
        <w:rPr>
          <w:color w:val="000000"/>
          <w:sz w:val="24"/>
          <w:szCs w:val="24"/>
        </w:rPr>
        <w:t>Вопросы исключительной компетенции общего собрания не могут быть переданы на решение исполнительного органа.</w:t>
      </w:r>
    </w:p>
    <w:p w:rsidR="00D5273F" w:rsidRDefault="00D5273F">
      <w:pPr>
        <w:widowControl w:val="0"/>
        <w:spacing w:before="120"/>
        <w:jc w:val="center"/>
        <w:rPr>
          <w:b/>
          <w:bCs/>
          <w:color w:val="000000"/>
          <w:sz w:val="28"/>
          <w:szCs w:val="28"/>
        </w:rPr>
      </w:pPr>
      <w:r>
        <w:rPr>
          <w:b/>
          <w:bCs/>
          <w:color w:val="000000"/>
          <w:sz w:val="28"/>
          <w:szCs w:val="28"/>
        </w:rPr>
        <w:t>Представительства и филиалы юридических лиц. Дочернее и зависимое хозяйственное общество.</w:t>
      </w:r>
    </w:p>
    <w:p w:rsidR="00D5273F" w:rsidRDefault="00D5273F">
      <w:pPr>
        <w:widowControl w:val="0"/>
        <w:spacing w:before="120"/>
        <w:ind w:firstLine="567"/>
        <w:jc w:val="both"/>
        <w:rPr>
          <w:color w:val="000000"/>
          <w:sz w:val="24"/>
          <w:szCs w:val="24"/>
        </w:rPr>
      </w:pPr>
      <w:r>
        <w:rPr>
          <w:color w:val="000000"/>
          <w:sz w:val="24"/>
          <w:szCs w:val="24"/>
        </w:rPr>
        <w:t>1. Представительства и филиалы (ст. 55). Представительство –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D5273F" w:rsidRDefault="00D5273F">
      <w:pPr>
        <w:widowControl w:val="0"/>
        <w:spacing w:before="120"/>
        <w:ind w:firstLine="567"/>
        <w:jc w:val="both"/>
        <w:rPr>
          <w:color w:val="000000"/>
          <w:sz w:val="24"/>
          <w:szCs w:val="24"/>
        </w:rPr>
      </w:pPr>
      <w:r>
        <w:rPr>
          <w:color w:val="000000"/>
          <w:sz w:val="24"/>
          <w:szCs w:val="24"/>
        </w:rPr>
        <w:t>Филиал –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D5273F" w:rsidRDefault="00D5273F">
      <w:pPr>
        <w:widowControl w:val="0"/>
        <w:spacing w:before="120"/>
        <w:ind w:firstLine="567"/>
        <w:jc w:val="both"/>
        <w:rPr>
          <w:color w:val="000000"/>
          <w:sz w:val="24"/>
          <w:szCs w:val="24"/>
        </w:rPr>
      </w:pPr>
      <w:r>
        <w:rPr>
          <w:color w:val="000000"/>
          <w:sz w:val="24"/>
          <w:szCs w:val="24"/>
        </w:rPr>
        <w:t>Представительства и филиалы:</w:t>
      </w:r>
    </w:p>
    <w:p w:rsidR="00D5273F" w:rsidRDefault="00D5273F">
      <w:pPr>
        <w:widowControl w:val="0"/>
        <w:spacing w:before="120"/>
        <w:ind w:firstLine="567"/>
        <w:jc w:val="both"/>
        <w:rPr>
          <w:color w:val="000000"/>
          <w:sz w:val="24"/>
          <w:szCs w:val="24"/>
        </w:rPr>
      </w:pPr>
      <w:r>
        <w:rPr>
          <w:color w:val="000000"/>
          <w:sz w:val="24"/>
          <w:szCs w:val="24"/>
        </w:rPr>
        <w:t>- не являются юридическими лицами;</w:t>
      </w:r>
    </w:p>
    <w:p w:rsidR="00D5273F" w:rsidRDefault="00D5273F">
      <w:pPr>
        <w:widowControl w:val="0"/>
        <w:spacing w:before="120"/>
        <w:ind w:firstLine="567"/>
        <w:jc w:val="both"/>
        <w:rPr>
          <w:color w:val="000000"/>
          <w:sz w:val="24"/>
          <w:szCs w:val="24"/>
        </w:rPr>
      </w:pPr>
      <w:r>
        <w:rPr>
          <w:color w:val="000000"/>
          <w:sz w:val="24"/>
          <w:szCs w:val="24"/>
        </w:rPr>
        <w:t>- наделяются имуществом создавшим их юридическим лицом;</w:t>
      </w:r>
    </w:p>
    <w:p w:rsidR="00D5273F" w:rsidRDefault="00D5273F">
      <w:pPr>
        <w:widowControl w:val="0"/>
        <w:spacing w:before="120"/>
        <w:ind w:firstLine="567"/>
        <w:jc w:val="both"/>
        <w:rPr>
          <w:color w:val="000000"/>
          <w:sz w:val="24"/>
          <w:szCs w:val="24"/>
        </w:rPr>
      </w:pPr>
      <w:r>
        <w:rPr>
          <w:color w:val="000000"/>
          <w:sz w:val="24"/>
          <w:szCs w:val="24"/>
        </w:rPr>
        <w:t>- действуют на основании утверждённых создавшим их юридическим лицом положений;</w:t>
      </w:r>
    </w:p>
    <w:p w:rsidR="00D5273F" w:rsidRDefault="00D5273F">
      <w:pPr>
        <w:widowControl w:val="0"/>
        <w:spacing w:before="120"/>
        <w:ind w:firstLine="567"/>
        <w:jc w:val="both"/>
        <w:rPr>
          <w:color w:val="000000"/>
          <w:sz w:val="24"/>
          <w:szCs w:val="24"/>
        </w:rPr>
      </w:pPr>
      <w:r>
        <w:rPr>
          <w:color w:val="000000"/>
          <w:sz w:val="24"/>
          <w:szCs w:val="24"/>
        </w:rPr>
        <w:t>- их руководители назначаются юридическим лицом и действуют на основании его доверенности;</w:t>
      </w:r>
    </w:p>
    <w:p w:rsidR="00D5273F" w:rsidRDefault="00D5273F">
      <w:pPr>
        <w:widowControl w:val="0"/>
        <w:spacing w:before="120"/>
        <w:ind w:firstLine="567"/>
        <w:jc w:val="both"/>
        <w:rPr>
          <w:color w:val="000000"/>
          <w:sz w:val="24"/>
          <w:szCs w:val="24"/>
        </w:rPr>
      </w:pPr>
      <w:r>
        <w:rPr>
          <w:color w:val="000000"/>
          <w:sz w:val="24"/>
          <w:szCs w:val="24"/>
        </w:rPr>
        <w:t>- должны быть указаны в учредительных документах юридического лица.</w:t>
      </w:r>
    </w:p>
    <w:p w:rsidR="00D5273F" w:rsidRDefault="00D5273F">
      <w:pPr>
        <w:widowControl w:val="0"/>
        <w:spacing w:before="120"/>
        <w:ind w:firstLine="567"/>
        <w:jc w:val="both"/>
        <w:rPr>
          <w:color w:val="000000"/>
          <w:sz w:val="24"/>
          <w:szCs w:val="24"/>
        </w:rPr>
      </w:pPr>
      <w:r>
        <w:rPr>
          <w:color w:val="000000"/>
          <w:sz w:val="24"/>
          <w:szCs w:val="24"/>
        </w:rPr>
        <w:t>3. Дочернее общество. В случаях, если:</w:t>
      </w:r>
    </w:p>
    <w:p w:rsidR="00D5273F" w:rsidRDefault="00D5273F">
      <w:pPr>
        <w:widowControl w:val="0"/>
        <w:spacing w:before="120"/>
        <w:ind w:firstLine="567"/>
        <w:jc w:val="both"/>
        <w:rPr>
          <w:color w:val="000000"/>
          <w:sz w:val="24"/>
          <w:szCs w:val="24"/>
        </w:rPr>
      </w:pPr>
      <w:r>
        <w:rPr>
          <w:color w:val="000000"/>
          <w:sz w:val="24"/>
          <w:szCs w:val="24"/>
        </w:rPr>
        <w:t>а) основное общество (товарищество) имеет преобладающее участие в уставном капитале дочернего общества;</w:t>
      </w:r>
    </w:p>
    <w:p w:rsidR="00D5273F" w:rsidRDefault="00D5273F">
      <w:pPr>
        <w:widowControl w:val="0"/>
        <w:spacing w:before="120"/>
        <w:ind w:firstLine="567"/>
        <w:jc w:val="both"/>
        <w:rPr>
          <w:color w:val="000000"/>
          <w:sz w:val="24"/>
          <w:szCs w:val="24"/>
        </w:rPr>
      </w:pPr>
      <w:r>
        <w:rPr>
          <w:color w:val="000000"/>
          <w:sz w:val="24"/>
          <w:szCs w:val="24"/>
        </w:rPr>
        <w:t>б) имеет место договор между основным обществом (товариществом) и дочерним обществом, по которому основное общество (товарищество) может давать дочернему обществу обязательные для исполнения указания;</w:t>
      </w:r>
    </w:p>
    <w:p w:rsidR="00D5273F" w:rsidRDefault="00D5273F">
      <w:pPr>
        <w:widowControl w:val="0"/>
        <w:spacing w:before="120"/>
        <w:ind w:firstLine="567"/>
        <w:jc w:val="both"/>
        <w:rPr>
          <w:color w:val="000000"/>
          <w:sz w:val="24"/>
          <w:szCs w:val="24"/>
        </w:rPr>
      </w:pPr>
      <w:r>
        <w:rPr>
          <w:color w:val="000000"/>
          <w:sz w:val="24"/>
          <w:szCs w:val="24"/>
        </w:rPr>
        <w:t>в) основное общество (товарищество) имеет иную возможность определять решения, принимаемые дочерним обществом, –</w:t>
      </w:r>
    </w:p>
    <w:p w:rsidR="00D5273F" w:rsidRDefault="00D5273F">
      <w:pPr>
        <w:widowControl w:val="0"/>
        <w:spacing w:before="120"/>
        <w:ind w:firstLine="567"/>
        <w:jc w:val="both"/>
        <w:rPr>
          <w:color w:val="000000"/>
          <w:sz w:val="24"/>
          <w:szCs w:val="24"/>
        </w:rPr>
      </w:pPr>
      <w:r>
        <w:rPr>
          <w:color w:val="000000"/>
          <w:sz w:val="24"/>
          <w:szCs w:val="24"/>
        </w:rPr>
        <w:t>основное общество (общество):</w:t>
      </w:r>
    </w:p>
    <w:p w:rsidR="00D5273F" w:rsidRDefault="00D5273F">
      <w:pPr>
        <w:widowControl w:val="0"/>
        <w:spacing w:before="120"/>
        <w:ind w:firstLine="567"/>
        <w:jc w:val="both"/>
        <w:rPr>
          <w:color w:val="000000"/>
          <w:sz w:val="24"/>
          <w:szCs w:val="24"/>
        </w:rPr>
      </w:pPr>
      <w:r>
        <w:rPr>
          <w:color w:val="000000"/>
          <w:sz w:val="24"/>
          <w:szCs w:val="24"/>
        </w:rPr>
        <w:t>- несёт солидарную ответственность с дочерним обществом по сделкам, заключённым последним во исполнение обязательных для него указаний основного общества (товарищества) в случаях, когда основное общество (товарищество) имеет право давать такие указания;</w:t>
      </w:r>
    </w:p>
    <w:p w:rsidR="00D5273F" w:rsidRDefault="00D5273F">
      <w:pPr>
        <w:widowControl w:val="0"/>
        <w:spacing w:before="120"/>
        <w:ind w:firstLine="567"/>
        <w:jc w:val="both"/>
        <w:rPr>
          <w:color w:val="000000"/>
          <w:sz w:val="24"/>
          <w:szCs w:val="24"/>
        </w:rPr>
      </w:pPr>
      <w:r>
        <w:rPr>
          <w:color w:val="000000"/>
          <w:sz w:val="24"/>
          <w:szCs w:val="24"/>
        </w:rPr>
        <w:t>- несёт субсидиарную (дополнительную) ответственность по долгам дочернего общества в случае банкротства последнего по вине основного общества (товарищества) (при недостаточности имущества у дочернего общества);</w:t>
      </w:r>
    </w:p>
    <w:p w:rsidR="00D5273F" w:rsidRDefault="00D5273F">
      <w:pPr>
        <w:widowControl w:val="0"/>
        <w:spacing w:before="120"/>
        <w:ind w:firstLine="567"/>
        <w:jc w:val="both"/>
        <w:rPr>
          <w:color w:val="000000"/>
          <w:sz w:val="24"/>
          <w:szCs w:val="24"/>
        </w:rPr>
      </w:pPr>
      <w:r>
        <w:rPr>
          <w:color w:val="000000"/>
          <w:sz w:val="24"/>
          <w:szCs w:val="24"/>
        </w:rPr>
        <w:t>дочерние общество:</w:t>
      </w:r>
    </w:p>
    <w:p w:rsidR="00D5273F" w:rsidRDefault="00D5273F">
      <w:pPr>
        <w:widowControl w:val="0"/>
        <w:spacing w:before="120"/>
        <w:ind w:firstLine="567"/>
        <w:jc w:val="both"/>
        <w:rPr>
          <w:color w:val="000000"/>
          <w:sz w:val="24"/>
          <w:szCs w:val="24"/>
        </w:rPr>
      </w:pPr>
      <w:r>
        <w:rPr>
          <w:color w:val="000000"/>
          <w:sz w:val="24"/>
          <w:szCs w:val="24"/>
        </w:rPr>
        <w:t>- не отвечает по долгам основного общества (товарищества);</w:t>
      </w:r>
    </w:p>
    <w:p w:rsidR="00D5273F" w:rsidRDefault="00D5273F">
      <w:pPr>
        <w:widowControl w:val="0"/>
        <w:spacing w:before="120"/>
        <w:ind w:firstLine="567"/>
        <w:jc w:val="both"/>
        <w:rPr>
          <w:color w:val="000000"/>
          <w:sz w:val="24"/>
          <w:szCs w:val="24"/>
        </w:rPr>
      </w:pPr>
      <w:r>
        <w:rPr>
          <w:color w:val="000000"/>
          <w:sz w:val="24"/>
          <w:szCs w:val="24"/>
        </w:rPr>
        <w:t>- акционеры дочернего (и другие его участники) вправе потребовать от основного общества (товарищества) возмещения убытков, причинённых им по вине основного общества (товарищества), если иное не установлено законами о хозяйственных обществах.</w:t>
      </w:r>
    </w:p>
    <w:p w:rsidR="00D5273F" w:rsidRDefault="00D5273F">
      <w:pPr>
        <w:widowControl w:val="0"/>
        <w:spacing w:before="120"/>
        <w:ind w:firstLine="567"/>
        <w:jc w:val="both"/>
        <w:rPr>
          <w:color w:val="000000"/>
          <w:sz w:val="24"/>
          <w:szCs w:val="24"/>
        </w:rPr>
      </w:pPr>
      <w:r>
        <w:rPr>
          <w:color w:val="000000"/>
          <w:sz w:val="24"/>
          <w:szCs w:val="24"/>
        </w:rPr>
        <w:t>3. Зависимое общество: преобладающему обществу должно принадлежать более 20% уставного капитала ООО или количества голосующих акций АО. Юридические последствия:</w:t>
      </w:r>
    </w:p>
    <w:p w:rsidR="00D5273F" w:rsidRDefault="00D5273F">
      <w:pPr>
        <w:widowControl w:val="0"/>
        <w:spacing w:before="120"/>
        <w:ind w:firstLine="567"/>
        <w:jc w:val="both"/>
        <w:rPr>
          <w:color w:val="000000"/>
          <w:sz w:val="24"/>
          <w:szCs w:val="24"/>
        </w:rPr>
      </w:pPr>
      <w:r>
        <w:rPr>
          <w:color w:val="000000"/>
          <w:sz w:val="24"/>
          <w:szCs w:val="24"/>
        </w:rPr>
        <w:t>- пределы взаимного участия обществ в уставных капиталах друг друга и число голосующих акций каждого на общем собрании определяются законом;</w:t>
      </w:r>
    </w:p>
    <w:p w:rsidR="00D5273F" w:rsidRDefault="00D5273F">
      <w:pPr>
        <w:widowControl w:val="0"/>
        <w:spacing w:before="120"/>
        <w:ind w:firstLine="567"/>
        <w:jc w:val="both"/>
        <w:rPr>
          <w:color w:val="000000"/>
          <w:sz w:val="24"/>
          <w:szCs w:val="24"/>
        </w:rPr>
      </w:pPr>
      <w:r>
        <w:rPr>
          <w:color w:val="000000"/>
          <w:sz w:val="24"/>
          <w:szCs w:val="24"/>
        </w:rPr>
        <w:t>- преобладающее общество обязано незамедлительно опубликовать сведения о приобретении указанных 20%.</w:t>
      </w:r>
    </w:p>
    <w:p w:rsidR="00D5273F" w:rsidRDefault="00D5273F">
      <w:pPr>
        <w:widowControl w:val="0"/>
        <w:spacing w:before="120"/>
        <w:ind w:firstLine="590"/>
        <w:jc w:val="both"/>
        <w:rPr>
          <w:color w:val="000000"/>
          <w:sz w:val="24"/>
          <w:szCs w:val="24"/>
        </w:rPr>
      </w:pPr>
      <w:bookmarkStart w:id="0" w:name="_GoBack"/>
      <w:bookmarkEnd w:id="0"/>
    </w:p>
    <w:sectPr w:rsidR="00D5273F">
      <w:pgSz w:w="11906" w:h="16838"/>
      <w:pgMar w:top="1134" w:right="1134" w:bottom="1134" w:left="1134" w:header="1440" w:footer="1440" w:gutter="0"/>
      <w:cols w:space="720"/>
      <w:noEndnote/>
      <w:docGrid w:linePitch="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EA8C3B0"/>
    <w:lvl w:ilvl="0">
      <w:numFmt w:val="decimal"/>
      <w:lvlText w:val="*"/>
      <w:lvlJc w:val="left"/>
    </w:lvl>
  </w:abstractNum>
  <w:num w:numId="1">
    <w:abstractNumId w:val="0"/>
    <w:lvlOverride w:ilvl="0">
      <w:lvl w:ilvl="0">
        <w:start w:val="1"/>
        <w:numFmt w:val="bullet"/>
        <w:lvlText w:val=""/>
        <w:legacy w:legacy="1" w:legacySpace="0" w:legacyIndent="283"/>
        <w:lvlJc w:val="left"/>
        <w:pPr>
          <w:ind w:left="425" w:hanging="283"/>
        </w:pPr>
        <w:rPr>
          <w:rFonts w:ascii="Wingdings" w:hAnsi="Wingdings" w:cs="Wingdings" w:hint="default"/>
        </w:rPr>
      </w:lvl>
    </w:lvlOverride>
  </w:num>
  <w:num w:numId="2">
    <w:abstractNumId w:val="0"/>
    <w:lvlOverride w:ilvl="0">
      <w:lvl w:ilvl="0">
        <w:start w:val="1"/>
        <w:numFmt w:val="bullet"/>
        <w:lvlText w:val=""/>
        <w:legacy w:legacy="1" w:legacySpace="113" w:legacyIndent="57"/>
        <w:lvlJc w:val="left"/>
        <w:pPr>
          <w:ind w:left="199" w:hanging="57"/>
        </w:pPr>
        <w:rPr>
          <w:rFonts w:ascii="Wingdings" w:hAnsi="Wingdings" w:cs="Wingdings" w:hint="default"/>
        </w:rPr>
      </w:lvl>
    </w:lvlOverride>
  </w:num>
  <w:num w:numId="3">
    <w:abstractNumId w:val="0"/>
  </w:num>
  <w:num w:numId="4">
    <w:abstractNumId w:val="0"/>
    <w:lvlOverride w:ilvl="0">
      <w:lvl w:ilvl="0">
        <w:start w:val="1"/>
        <w:numFmt w:val="bullet"/>
        <w:lvlText w:val=""/>
        <w:legacy w:legacy="1" w:legacySpace="0" w:legacyIndent="283"/>
        <w:lvlJc w:val="left"/>
        <w:pPr>
          <w:ind w:left="567" w:hanging="283"/>
        </w:pPr>
        <w:rPr>
          <w:rFonts w:ascii="Wingdings" w:hAnsi="Wingdings" w:cs="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ABD"/>
    <w:rsid w:val="006E52C9"/>
    <w:rsid w:val="00706ABD"/>
    <w:rsid w:val="00D5273F"/>
    <w:rsid w:val="00DB56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34CE85-DA0C-4FB4-B525-0795FFC9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pPr>
      <w:overflowPunct w:val="0"/>
      <w:autoSpaceDE w:val="0"/>
      <w:autoSpaceDN w:val="0"/>
      <w:adjustRightInd w:val="0"/>
      <w:textAlignment w:val="baseline"/>
    </w:pPr>
  </w:style>
  <w:style w:type="character" w:customStyle="1" w:styleId="a4">
    <w:name w:val="Текст сноски Знак"/>
    <w:link w:val="a3"/>
    <w:uiPriority w:val="99"/>
    <w:semiHidden/>
    <w:rPr>
      <w:rFonts w:ascii="Times New Roman" w:hAnsi="Times New Roman" w:cs="Times New Roman"/>
      <w:sz w:val="20"/>
      <w:szCs w:val="20"/>
    </w:rPr>
  </w:style>
  <w:style w:type="paragraph" w:customStyle="1" w:styleId="1">
    <w:name w:val="Лекции 1"/>
    <w:basedOn w:val="a5"/>
    <w:uiPriority w:val="99"/>
    <w:pPr>
      <w:ind w:firstLine="720"/>
    </w:pPr>
    <w:rPr>
      <w:rFonts w:ascii="Times New Roman" w:hAnsi="Times New Roman" w:cs="Times New Roman"/>
      <w:noProof w:val="0"/>
      <w:sz w:val="24"/>
      <w:szCs w:val="24"/>
    </w:rPr>
  </w:style>
  <w:style w:type="character" w:styleId="a6">
    <w:name w:val="footnote reference"/>
    <w:uiPriority w:val="99"/>
    <w:rPr>
      <w:vertAlign w:val="superscript"/>
    </w:rPr>
  </w:style>
  <w:style w:type="paragraph" w:styleId="a5">
    <w:name w:val="Body Text"/>
    <w:basedOn w:val="a"/>
    <w:link w:val="a7"/>
    <w:uiPriority w:val="99"/>
    <w:pPr>
      <w:overflowPunct w:val="0"/>
      <w:autoSpaceDE w:val="0"/>
      <w:autoSpaceDN w:val="0"/>
      <w:adjustRightInd w:val="0"/>
      <w:spacing w:after="120"/>
      <w:ind w:firstLine="142"/>
      <w:jc w:val="both"/>
      <w:textAlignment w:val="baseline"/>
    </w:pPr>
    <w:rPr>
      <w:rFonts w:ascii="Arial" w:hAnsi="Arial" w:cs="Arial"/>
      <w:noProof/>
      <w:sz w:val="16"/>
      <w:szCs w:val="16"/>
    </w:rPr>
  </w:style>
  <w:style w:type="character" w:customStyle="1" w:styleId="a7">
    <w:name w:val="Основной текст Знак"/>
    <w:link w:val="a5"/>
    <w:uiPriority w:val="99"/>
    <w:semiHidden/>
    <w:rPr>
      <w:rFonts w:ascii="Times New Roman" w:hAnsi="Times New Roman" w:cs="Times New Roman"/>
      <w:sz w:val="20"/>
      <w:szCs w:val="20"/>
    </w:rPr>
  </w:style>
  <w:style w:type="paragraph" w:styleId="a8">
    <w:name w:val="footer"/>
    <w:basedOn w:val="a"/>
    <w:link w:val="a9"/>
    <w:uiPriority w:val="99"/>
    <w:pPr>
      <w:tabs>
        <w:tab w:val="center" w:pos="4153"/>
        <w:tab w:val="right" w:pos="8306"/>
      </w:tabs>
      <w:overflowPunct w:val="0"/>
      <w:autoSpaceDE w:val="0"/>
      <w:autoSpaceDN w:val="0"/>
      <w:adjustRightInd w:val="0"/>
      <w:ind w:firstLine="142"/>
      <w:jc w:val="both"/>
      <w:textAlignment w:val="baseline"/>
    </w:pPr>
    <w:rPr>
      <w:rFonts w:ascii="Arial" w:hAnsi="Arial" w:cs="Arial"/>
      <w:noProof/>
      <w:sz w:val="16"/>
      <w:szCs w:val="16"/>
    </w:r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 w:type="paragraph" w:styleId="ab">
    <w:name w:val="header"/>
    <w:basedOn w:val="a"/>
    <w:link w:val="ac"/>
    <w:uiPriority w:val="99"/>
    <w:pPr>
      <w:tabs>
        <w:tab w:val="center" w:pos="4153"/>
        <w:tab w:val="right" w:pos="8306"/>
      </w:tabs>
      <w:overflowPunct w:val="0"/>
      <w:autoSpaceDE w:val="0"/>
      <w:autoSpaceDN w:val="0"/>
      <w:adjustRightInd w:val="0"/>
      <w:ind w:firstLine="142"/>
      <w:jc w:val="both"/>
      <w:textAlignment w:val="baseline"/>
    </w:pPr>
    <w:rPr>
      <w:rFonts w:ascii="Arial" w:hAnsi="Arial" w:cs="Arial"/>
      <w:noProof/>
      <w:sz w:val="16"/>
      <w:szCs w:val="16"/>
    </w:rPr>
  </w:style>
  <w:style w:type="character" w:customStyle="1" w:styleId="ac">
    <w:name w:val="Верхний колонтитул Знак"/>
    <w:link w:val="ab"/>
    <w:uiPriority w:val="99"/>
    <w:semiHidden/>
    <w:rPr>
      <w:rFonts w:ascii="Times New Roman" w:hAnsi="Times New Roman" w:cs="Times New Roman"/>
      <w:sz w:val="20"/>
      <w:szCs w:val="20"/>
    </w:rPr>
  </w:style>
  <w:style w:type="character" w:customStyle="1" w:styleId="ad">
    <w:name w:val="Г"/>
    <w:uiPriority w:val="99"/>
    <w:rPr>
      <w:color w:val="0000FF"/>
      <w:u w:val="single"/>
    </w:rPr>
  </w:style>
  <w:style w:type="character" w:styleId="ae">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5998</Words>
  <Characters>3419</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Хозяйственные товарищества и их виды</vt:lpstr>
    </vt:vector>
  </TitlesOfParts>
  <Company>PERSONAL COMPUTERS</Company>
  <LinksUpToDate>false</LinksUpToDate>
  <CharactersWithSpaces>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Хозяйственные товарищества и их виды</dc:title>
  <dc:subject/>
  <dc:creator>USER</dc:creator>
  <cp:keywords/>
  <dc:description/>
  <cp:lastModifiedBy>admin</cp:lastModifiedBy>
  <cp:revision>2</cp:revision>
  <dcterms:created xsi:type="dcterms:W3CDTF">2014-01-26T09:24:00Z</dcterms:created>
  <dcterms:modified xsi:type="dcterms:W3CDTF">2014-01-26T09:24:00Z</dcterms:modified>
</cp:coreProperties>
</file>