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65" w:rsidRPr="006542DB" w:rsidRDefault="00CE4497" w:rsidP="006542DB">
      <w:pPr>
        <w:suppressAutoHyphens/>
        <w:spacing w:after="0" w:line="360" w:lineRule="auto"/>
        <w:ind w:firstLine="709"/>
        <w:jc w:val="center"/>
        <w:rPr>
          <w:rFonts w:ascii="Times New Roman" w:hAnsi="Times New Roman"/>
          <w:sz w:val="28"/>
          <w:szCs w:val="28"/>
        </w:rPr>
      </w:pPr>
      <w:r w:rsidRPr="006542DB">
        <w:rPr>
          <w:rFonts w:ascii="Times New Roman" w:hAnsi="Times New Roman"/>
          <w:sz w:val="28"/>
          <w:szCs w:val="28"/>
        </w:rPr>
        <w:t>РГМУ</w:t>
      </w:r>
    </w:p>
    <w:p w:rsidR="00F15D65" w:rsidRPr="006542DB" w:rsidRDefault="00F15D65" w:rsidP="006542DB">
      <w:pPr>
        <w:suppressAutoHyphens/>
        <w:spacing w:after="0" w:line="360" w:lineRule="auto"/>
        <w:ind w:firstLine="709"/>
        <w:jc w:val="center"/>
        <w:rPr>
          <w:rFonts w:ascii="Times New Roman" w:hAnsi="Times New Roman"/>
          <w:sz w:val="28"/>
          <w:szCs w:val="28"/>
        </w:rPr>
      </w:pPr>
    </w:p>
    <w:p w:rsidR="00F15D65" w:rsidRPr="006542DB" w:rsidRDefault="00F15D65" w:rsidP="006542DB">
      <w:pPr>
        <w:suppressAutoHyphens/>
        <w:spacing w:after="0" w:line="360" w:lineRule="auto"/>
        <w:ind w:firstLine="709"/>
        <w:jc w:val="center"/>
        <w:rPr>
          <w:rFonts w:ascii="Times New Roman" w:hAnsi="Times New Roman"/>
          <w:sz w:val="28"/>
          <w:szCs w:val="28"/>
        </w:rPr>
      </w:pPr>
      <w:r w:rsidRPr="006542DB">
        <w:rPr>
          <w:rFonts w:ascii="Times New Roman" w:hAnsi="Times New Roman"/>
          <w:sz w:val="28"/>
          <w:szCs w:val="28"/>
        </w:rPr>
        <w:t>Кафедра факультетской терапии с курсом физиотерапии</w:t>
      </w:r>
    </w:p>
    <w:p w:rsidR="00F15D65" w:rsidRPr="006542DB" w:rsidRDefault="00F15D65" w:rsidP="006542DB">
      <w:pPr>
        <w:suppressAutoHyphens/>
        <w:spacing w:after="0" w:line="360" w:lineRule="auto"/>
        <w:ind w:firstLine="709"/>
        <w:jc w:val="center"/>
        <w:rPr>
          <w:rFonts w:ascii="Times New Roman" w:hAnsi="Times New Roman"/>
          <w:sz w:val="28"/>
          <w:szCs w:val="28"/>
        </w:rPr>
      </w:pPr>
    </w:p>
    <w:p w:rsidR="006542DB" w:rsidRPr="006542DB" w:rsidRDefault="006542DB" w:rsidP="006542DB">
      <w:pPr>
        <w:suppressAutoHyphens/>
        <w:spacing w:after="0" w:line="360" w:lineRule="auto"/>
        <w:ind w:firstLine="709"/>
        <w:jc w:val="center"/>
        <w:rPr>
          <w:rFonts w:ascii="Times New Roman" w:hAnsi="Times New Roman"/>
          <w:sz w:val="28"/>
          <w:szCs w:val="28"/>
        </w:rPr>
      </w:pPr>
    </w:p>
    <w:p w:rsidR="006542DB" w:rsidRPr="006542DB" w:rsidRDefault="006542DB" w:rsidP="006542DB">
      <w:pPr>
        <w:suppressAutoHyphens/>
        <w:spacing w:after="0" w:line="360" w:lineRule="auto"/>
        <w:ind w:firstLine="709"/>
        <w:jc w:val="center"/>
        <w:rPr>
          <w:rFonts w:ascii="Times New Roman" w:hAnsi="Times New Roman"/>
          <w:sz w:val="28"/>
          <w:szCs w:val="28"/>
        </w:rPr>
      </w:pPr>
    </w:p>
    <w:p w:rsidR="00F15D65" w:rsidRPr="006542DB" w:rsidRDefault="00F15D65" w:rsidP="006542DB">
      <w:pPr>
        <w:suppressAutoHyphens/>
        <w:spacing w:after="0" w:line="360" w:lineRule="auto"/>
        <w:ind w:firstLine="709"/>
        <w:jc w:val="center"/>
        <w:rPr>
          <w:rFonts w:ascii="Times New Roman" w:hAnsi="Times New Roman"/>
          <w:sz w:val="28"/>
          <w:szCs w:val="28"/>
        </w:rPr>
      </w:pPr>
    </w:p>
    <w:p w:rsidR="006542DB" w:rsidRPr="006542DB" w:rsidRDefault="006542DB" w:rsidP="006542DB">
      <w:pPr>
        <w:suppressAutoHyphens/>
        <w:spacing w:after="0" w:line="360" w:lineRule="auto"/>
        <w:ind w:firstLine="709"/>
        <w:jc w:val="center"/>
        <w:rPr>
          <w:rFonts w:ascii="Times New Roman" w:hAnsi="Times New Roman"/>
          <w:sz w:val="28"/>
          <w:szCs w:val="28"/>
        </w:rPr>
      </w:pPr>
    </w:p>
    <w:p w:rsidR="006542DB" w:rsidRPr="006542DB" w:rsidRDefault="006542DB" w:rsidP="006542DB">
      <w:pPr>
        <w:suppressAutoHyphens/>
        <w:spacing w:after="0" w:line="360" w:lineRule="auto"/>
        <w:ind w:firstLine="709"/>
        <w:jc w:val="center"/>
        <w:rPr>
          <w:rFonts w:ascii="Times New Roman" w:hAnsi="Times New Roman"/>
          <w:sz w:val="28"/>
          <w:szCs w:val="28"/>
        </w:rPr>
      </w:pPr>
    </w:p>
    <w:p w:rsidR="006542DB" w:rsidRPr="006542DB" w:rsidRDefault="006542DB" w:rsidP="006542DB">
      <w:pPr>
        <w:suppressAutoHyphens/>
        <w:spacing w:after="0" w:line="360" w:lineRule="auto"/>
        <w:ind w:firstLine="709"/>
        <w:jc w:val="center"/>
        <w:rPr>
          <w:rFonts w:ascii="Times New Roman" w:hAnsi="Times New Roman"/>
          <w:sz w:val="28"/>
          <w:szCs w:val="28"/>
        </w:rPr>
      </w:pPr>
    </w:p>
    <w:p w:rsidR="006542DB" w:rsidRDefault="006542DB" w:rsidP="006542DB">
      <w:pPr>
        <w:suppressAutoHyphens/>
        <w:spacing w:after="0" w:line="360" w:lineRule="auto"/>
        <w:ind w:firstLine="709"/>
        <w:jc w:val="center"/>
        <w:rPr>
          <w:rFonts w:ascii="Times New Roman" w:hAnsi="Times New Roman"/>
          <w:sz w:val="28"/>
          <w:szCs w:val="28"/>
        </w:rPr>
      </w:pPr>
    </w:p>
    <w:p w:rsidR="006542DB" w:rsidRDefault="006542DB" w:rsidP="006542DB">
      <w:pPr>
        <w:suppressAutoHyphens/>
        <w:spacing w:after="0" w:line="360" w:lineRule="auto"/>
        <w:ind w:firstLine="709"/>
        <w:jc w:val="center"/>
        <w:rPr>
          <w:rFonts w:ascii="Times New Roman" w:hAnsi="Times New Roman"/>
          <w:sz w:val="28"/>
          <w:szCs w:val="28"/>
        </w:rPr>
      </w:pPr>
    </w:p>
    <w:p w:rsidR="006542DB" w:rsidRPr="006542DB" w:rsidRDefault="006542DB" w:rsidP="006542DB">
      <w:pPr>
        <w:suppressAutoHyphens/>
        <w:spacing w:after="0" w:line="360" w:lineRule="auto"/>
        <w:ind w:firstLine="709"/>
        <w:jc w:val="center"/>
        <w:rPr>
          <w:rFonts w:ascii="Times New Roman" w:hAnsi="Times New Roman"/>
          <w:sz w:val="28"/>
          <w:szCs w:val="28"/>
        </w:rPr>
      </w:pPr>
    </w:p>
    <w:p w:rsidR="00F15D65" w:rsidRPr="006542DB" w:rsidRDefault="00F15D65" w:rsidP="006542DB">
      <w:pPr>
        <w:suppressAutoHyphens/>
        <w:spacing w:after="0" w:line="360" w:lineRule="auto"/>
        <w:ind w:firstLine="709"/>
        <w:jc w:val="center"/>
        <w:rPr>
          <w:rFonts w:ascii="Times New Roman" w:hAnsi="Times New Roman"/>
          <w:sz w:val="28"/>
          <w:szCs w:val="28"/>
        </w:rPr>
      </w:pPr>
      <w:r w:rsidRPr="006542DB">
        <w:rPr>
          <w:rFonts w:ascii="Times New Roman" w:hAnsi="Times New Roman"/>
          <w:sz w:val="28"/>
          <w:szCs w:val="72"/>
        </w:rPr>
        <w:t>История болезни</w:t>
      </w:r>
    </w:p>
    <w:p w:rsidR="00F15D65" w:rsidRPr="006542DB" w:rsidRDefault="00F15D65" w:rsidP="006542DB">
      <w:pPr>
        <w:suppressAutoHyphens/>
        <w:spacing w:after="0" w:line="360" w:lineRule="auto"/>
        <w:ind w:firstLine="709"/>
        <w:jc w:val="center"/>
        <w:rPr>
          <w:rFonts w:ascii="Times New Roman" w:hAnsi="Times New Roman"/>
          <w:sz w:val="28"/>
          <w:szCs w:val="28"/>
        </w:rPr>
      </w:pPr>
    </w:p>
    <w:p w:rsidR="003361C2" w:rsidRPr="006542DB" w:rsidRDefault="006542D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br w:type="page"/>
      </w:r>
      <w:r w:rsidR="003361C2" w:rsidRPr="006542DB">
        <w:rPr>
          <w:rFonts w:ascii="Times New Roman" w:hAnsi="Times New Roman"/>
          <w:sz w:val="28"/>
          <w:szCs w:val="28"/>
        </w:rPr>
        <w:t>Паспортная часть:</w:t>
      </w:r>
    </w:p>
    <w:p w:rsidR="003361C2" w:rsidRPr="006542DB" w:rsidRDefault="003361C2"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Ф.И.О.:</w:t>
      </w:r>
      <w:r w:rsidR="00233DD6">
        <w:rPr>
          <w:rFonts w:ascii="Times New Roman" w:hAnsi="Times New Roman"/>
          <w:sz w:val="28"/>
          <w:szCs w:val="28"/>
        </w:rPr>
        <w:t xml:space="preserve"> </w:t>
      </w:r>
      <w:r w:rsidR="00CE4497" w:rsidRPr="006542DB">
        <w:rPr>
          <w:rFonts w:ascii="Times New Roman" w:hAnsi="Times New Roman"/>
          <w:sz w:val="28"/>
          <w:szCs w:val="28"/>
          <w:lang w:val="en-US"/>
        </w:rPr>
        <w:t>XXXXXXXXXXXX</w:t>
      </w:r>
    </w:p>
    <w:p w:rsidR="006542DB" w:rsidRDefault="003361C2"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Возраст: 69 лет</w:t>
      </w:r>
    </w:p>
    <w:p w:rsidR="003361C2" w:rsidRPr="006542DB" w:rsidRDefault="003361C2"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 xml:space="preserve">Место жительства: </w:t>
      </w:r>
      <w:r w:rsidR="00CE4497" w:rsidRPr="006542DB">
        <w:rPr>
          <w:rFonts w:ascii="Times New Roman" w:hAnsi="Times New Roman"/>
          <w:sz w:val="28"/>
          <w:szCs w:val="28"/>
          <w:lang w:val="en-US"/>
        </w:rPr>
        <w:t>XXXXXXXXXX</w:t>
      </w:r>
    </w:p>
    <w:p w:rsidR="003361C2" w:rsidRPr="006542DB" w:rsidRDefault="003361C2"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Место работы: пенсионер</w:t>
      </w:r>
    </w:p>
    <w:p w:rsidR="003361C2" w:rsidRPr="006542DB" w:rsidRDefault="003361C2"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Дата поступления в больницу: 24 февраля 2010 г.</w:t>
      </w:r>
    </w:p>
    <w:p w:rsidR="006542DB" w:rsidRDefault="003B11AC"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Жалобы на момент курации.</w:t>
      </w:r>
    </w:p>
    <w:p w:rsidR="003B11AC" w:rsidRPr="006542DB" w:rsidRDefault="003B11AC"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Больная предъявляет жалобы на перебои в работе сердца (</w:t>
      </w:r>
      <w:r w:rsidR="009E35F9" w:rsidRPr="006542DB">
        <w:rPr>
          <w:rFonts w:ascii="Times New Roman" w:hAnsi="Times New Roman"/>
          <w:sz w:val="28"/>
          <w:szCs w:val="28"/>
        </w:rPr>
        <w:t>сердцебиение</w:t>
      </w:r>
      <w:r w:rsidRPr="006542DB">
        <w:rPr>
          <w:rFonts w:ascii="Times New Roman" w:hAnsi="Times New Roman"/>
          <w:sz w:val="28"/>
          <w:szCs w:val="28"/>
        </w:rPr>
        <w:t>), одышку, боли в голеностопных суставах, хруст во время движения.</w:t>
      </w:r>
    </w:p>
    <w:p w:rsidR="006542DB" w:rsidRPr="006542DB" w:rsidRDefault="003B11AC"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История заболевания (</w:t>
      </w:r>
      <w:r w:rsidRPr="006542DB">
        <w:rPr>
          <w:rFonts w:ascii="Times New Roman" w:hAnsi="Times New Roman"/>
          <w:sz w:val="28"/>
          <w:szCs w:val="28"/>
          <w:lang w:val="en-US"/>
        </w:rPr>
        <w:t>Anamnesis</w:t>
      </w:r>
      <w:r w:rsidRPr="006542DB">
        <w:rPr>
          <w:rFonts w:ascii="Times New Roman" w:hAnsi="Times New Roman"/>
          <w:sz w:val="28"/>
          <w:szCs w:val="28"/>
        </w:rPr>
        <w:t xml:space="preserve"> </w:t>
      </w:r>
      <w:r w:rsidRPr="006542DB">
        <w:rPr>
          <w:rFonts w:ascii="Times New Roman" w:hAnsi="Times New Roman"/>
          <w:sz w:val="28"/>
          <w:szCs w:val="28"/>
          <w:lang w:val="en-US"/>
        </w:rPr>
        <w:t>morbi</w:t>
      </w:r>
      <w:r w:rsidRPr="006542DB">
        <w:rPr>
          <w:rFonts w:ascii="Times New Roman" w:hAnsi="Times New Roman"/>
          <w:sz w:val="28"/>
          <w:szCs w:val="28"/>
        </w:rPr>
        <w:t>)</w:t>
      </w:r>
    </w:p>
    <w:p w:rsidR="00010EC5" w:rsidRPr="006542DB" w:rsidRDefault="00261293"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В 13 лет пациентка перенесла ангину, через некоторое время появились боли в голеностопных суставах, их отек</w:t>
      </w:r>
      <w:r w:rsidR="004F21A7" w:rsidRPr="006542DB">
        <w:rPr>
          <w:rFonts w:ascii="Times New Roman" w:hAnsi="Times New Roman"/>
          <w:sz w:val="28"/>
          <w:szCs w:val="28"/>
        </w:rPr>
        <w:t>. Через 3 года о</w:t>
      </w:r>
      <w:r w:rsidRPr="006542DB">
        <w:rPr>
          <w:rFonts w:ascii="Times New Roman" w:hAnsi="Times New Roman"/>
          <w:sz w:val="28"/>
          <w:szCs w:val="28"/>
        </w:rPr>
        <w:t>братилась в больницу по месту жительства, где после обследования был поставлен диагноз хроническая ревматическая болезнь сердца</w:t>
      </w:r>
      <w:r w:rsidR="00010EC5" w:rsidRPr="006542DB">
        <w:rPr>
          <w:rFonts w:ascii="Times New Roman" w:hAnsi="Times New Roman"/>
          <w:sz w:val="28"/>
          <w:szCs w:val="28"/>
        </w:rPr>
        <w:t xml:space="preserve"> с митрально – аортальной недостаточностью. До 1970 года стояла на учете по поводу заболевания, после 1970 года в больницу не обращалась, на обследования не ходила, так как самочувствие было удовлетворительным. С 2000 года испытывает одышку при небольших физических нагрузках</w:t>
      </w:r>
      <w:r w:rsidR="00E00E28" w:rsidRPr="006542DB">
        <w:rPr>
          <w:rFonts w:ascii="Times New Roman" w:hAnsi="Times New Roman"/>
          <w:sz w:val="28"/>
          <w:szCs w:val="28"/>
        </w:rPr>
        <w:t xml:space="preserve">, редкий кашель </w:t>
      </w:r>
      <w:r w:rsidR="00233DD6">
        <w:rPr>
          <w:rFonts w:ascii="Times New Roman" w:hAnsi="Times New Roman"/>
          <w:sz w:val="28"/>
          <w:szCs w:val="28"/>
        </w:rPr>
        <w:t>с небольшим количеством мокроты</w:t>
      </w:r>
      <w:r w:rsidR="00010EC5" w:rsidRPr="006542DB">
        <w:rPr>
          <w:rFonts w:ascii="Times New Roman" w:hAnsi="Times New Roman"/>
          <w:sz w:val="28"/>
          <w:szCs w:val="28"/>
        </w:rPr>
        <w:t>.</w:t>
      </w:r>
      <w:r w:rsidR="00180B89" w:rsidRPr="006542DB">
        <w:rPr>
          <w:rFonts w:ascii="Times New Roman" w:hAnsi="Times New Roman"/>
          <w:sz w:val="28"/>
          <w:szCs w:val="28"/>
        </w:rPr>
        <w:t xml:space="preserve"> С 2005 года беспокоит повышение давления до 180/90 мм. рт. ст., частота возникновения гипертензии 1 раз в неделю, больная понижала его атенололом. </w:t>
      </w:r>
      <w:r w:rsidR="00010EC5" w:rsidRPr="006542DB">
        <w:rPr>
          <w:rFonts w:ascii="Times New Roman" w:hAnsi="Times New Roman"/>
          <w:sz w:val="28"/>
          <w:szCs w:val="28"/>
        </w:rPr>
        <w:t>В последнее время появились редкие незначительные боли колюще-режущего характера в сердце</w:t>
      </w:r>
      <w:r w:rsidR="00E00E28" w:rsidRPr="006542DB">
        <w:rPr>
          <w:rFonts w:ascii="Times New Roman" w:hAnsi="Times New Roman"/>
          <w:sz w:val="28"/>
          <w:szCs w:val="28"/>
        </w:rPr>
        <w:t>, связи с физической нагрузкой не имеет</w:t>
      </w:r>
      <w:r w:rsidR="00180B89" w:rsidRPr="006542DB">
        <w:rPr>
          <w:rFonts w:ascii="Times New Roman" w:hAnsi="Times New Roman"/>
          <w:sz w:val="28"/>
          <w:szCs w:val="28"/>
        </w:rPr>
        <w:t>.</w:t>
      </w:r>
    </w:p>
    <w:p w:rsidR="006542DB" w:rsidRPr="006542DB" w:rsidRDefault="00180B89"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История жизни (</w:t>
      </w:r>
      <w:r w:rsidRPr="006542DB">
        <w:rPr>
          <w:rFonts w:ascii="Times New Roman" w:hAnsi="Times New Roman"/>
          <w:sz w:val="28"/>
          <w:szCs w:val="28"/>
          <w:lang w:val="en-US"/>
        </w:rPr>
        <w:t>Anamnesis</w:t>
      </w:r>
      <w:r w:rsidRPr="006542DB">
        <w:rPr>
          <w:rFonts w:ascii="Times New Roman" w:hAnsi="Times New Roman"/>
          <w:sz w:val="28"/>
          <w:szCs w:val="28"/>
        </w:rPr>
        <w:t xml:space="preserve"> </w:t>
      </w:r>
      <w:r w:rsidRPr="006542DB">
        <w:rPr>
          <w:rFonts w:ascii="Times New Roman" w:hAnsi="Times New Roman"/>
          <w:sz w:val="28"/>
          <w:szCs w:val="28"/>
          <w:lang w:val="en-US"/>
        </w:rPr>
        <w:t>vitae</w:t>
      </w:r>
      <w:r w:rsidRPr="006542DB">
        <w:rPr>
          <w:rFonts w:ascii="Times New Roman" w:hAnsi="Times New Roman"/>
          <w:sz w:val="28"/>
          <w:szCs w:val="28"/>
        </w:rPr>
        <w:t>)</w:t>
      </w:r>
    </w:p>
    <w:p w:rsidR="009C06C7" w:rsidRPr="006542DB" w:rsidRDefault="00180B89" w:rsidP="006542DB">
      <w:pPr>
        <w:suppressAutoHyphens/>
        <w:spacing w:after="0" w:line="360" w:lineRule="auto"/>
        <w:ind w:firstLine="709"/>
        <w:jc w:val="both"/>
        <w:rPr>
          <w:rFonts w:ascii="Times New Roman" w:hAnsi="Times New Roman"/>
          <w:sz w:val="28"/>
        </w:rPr>
      </w:pPr>
      <w:r w:rsidRPr="006542DB">
        <w:rPr>
          <w:rFonts w:ascii="Times New Roman" w:hAnsi="Times New Roman"/>
          <w:sz w:val="28"/>
          <w:szCs w:val="28"/>
        </w:rPr>
        <w:t>Родилась вторым ребенком в семье,</w:t>
      </w:r>
      <w:r w:rsidR="009C06C7" w:rsidRPr="006542DB">
        <w:rPr>
          <w:rFonts w:ascii="Times New Roman" w:hAnsi="Times New Roman"/>
          <w:sz w:val="28"/>
          <w:szCs w:val="28"/>
        </w:rPr>
        <w:t xml:space="preserve"> в умственном и физическом развитии от сверстников не отставала,</w:t>
      </w:r>
      <w:r w:rsidRPr="006542DB">
        <w:rPr>
          <w:rFonts w:ascii="Times New Roman" w:hAnsi="Times New Roman"/>
          <w:sz w:val="28"/>
          <w:szCs w:val="28"/>
        </w:rPr>
        <w:t xml:space="preserve"> окончила среднюю школу, работала секретарем в суде. </w:t>
      </w:r>
      <w:r w:rsidR="009C06C7" w:rsidRPr="006542DB">
        <w:rPr>
          <w:rFonts w:ascii="Times New Roman" w:hAnsi="Times New Roman"/>
          <w:sz w:val="28"/>
          <w:szCs w:val="28"/>
        </w:rPr>
        <w:t>Замужем, имеет 2 взрослых детей. Отец погиб на фронте, мать и брат живы. Наследственного характера заболевания не имеется.</w:t>
      </w:r>
      <w:r w:rsidR="009C06C7" w:rsidRPr="006542DB">
        <w:rPr>
          <w:rFonts w:ascii="Times New Roman" w:hAnsi="Times New Roman"/>
          <w:sz w:val="28"/>
        </w:rPr>
        <w:t xml:space="preserve"> Аллергологический анамнез не отягощен. Вредные привычки отрицает.</w:t>
      </w:r>
    </w:p>
    <w:p w:rsidR="009C06C7" w:rsidRPr="006542DB" w:rsidRDefault="009C06C7"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Настоящее состояние (</w:t>
      </w:r>
      <w:r w:rsidRPr="006542DB">
        <w:rPr>
          <w:rFonts w:ascii="Times New Roman" w:hAnsi="Times New Roman"/>
          <w:sz w:val="28"/>
          <w:szCs w:val="28"/>
          <w:lang w:val="en-US"/>
        </w:rPr>
        <w:t>Status</w:t>
      </w:r>
      <w:r w:rsidRPr="006542DB">
        <w:rPr>
          <w:rFonts w:ascii="Times New Roman" w:hAnsi="Times New Roman"/>
          <w:sz w:val="28"/>
          <w:szCs w:val="28"/>
        </w:rPr>
        <w:t xml:space="preserve"> </w:t>
      </w:r>
      <w:r w:rsidRPr="006542DB">
        <w:rPr>
          <w:rFonts w:ascii="Times New Roman" w:hAnsi="Times New Roman"/>
          <w:sz w:val="28"/>
          <w:szCs w:val="28"/>
          <w:lang w:val="en-US"/>
        </w:rPr>
        <w:t>praesens</w:t>
      </w:r>
      <w:r w:rsidRPr="006542DB">
        <w:rPr>
          <w:rFonts w:ascii="Times New Roman" w:hAnsi="Times New Roman"/>
          <w:sz w:val="28"/>
          <w:szCs w:val="28"/>
        </w:rPr>
        <w:t>)</w:t>
      </w:r>
    </w:p>
    <w:p w:rsidR="009C06C7" w:rsidRPr="006542DB" w:rsidRDefault="009C06C7" w:rsidP="006542DB">
      <w:pPr>
        <w:suppressAutoHyphens/>
        <w:spacing w:after="0" w:line="360" w:lineRule="auto"/>
        <w:ind w:firstLine="709"/>
        <w:jc w:val="both"/>
        <w:rPr>
          <w:rFonts w:ascii="Times New Roman" w:hAnsi="Times New Roman"/>
          <w:sz w:val="28"/>
        </w:rPr>
      </w:pPr>
      <w:r w:rsidRPr="006542DB">
        <w:rPr>
          <w:rFonts w:ascii="Times New Roman" w:hAnsi="Times New Roman"/>
          <w:sz w:val="28"/>
        </w:rPr>
        <w:t>Состояние больной удовлетворительное. Сознание ясное. Положение активное. Телосложение правильное, по внешнему виду соответствует паспортному возрасту. Нормостенический тип конституции.</w:t>
      </w:r>
    </w:p>
    <w:p w:rsidR="009C06C7" w:rsidRPr="006542DB" w:rsidRDefault="009C06C7" w:rsidP="006542DB">
      <w:pPr>
        <w:suppressAutoHyphens/>
        <w:spacing w:after="0" w:line="360" w:lineRule="auto"/>
        <w:ind w:firstLine="709"/>
        <w:jc w:val="both"/>
        <w:rPr>
          <w:rFonts w:ascii="Times New Roman" w:hAnsi="Times New Roman"/>
          <w:sz w:val="28"/>
        </w:rPr>
      </w:pPr>
      <w:r w:rsidRPr="006542DB">
        <w:rPr>
          <w:rFonts w:ascii="Times New Roman" w:hAnsi="Times New Roman"/>
          <w:sz w:val="28"/>
        </w:rPr>
        <w:t>Кожные покровы: обычной окраски, чистые, сухие. Тургор сохранен. Потоотделение</w:t>
      </w:r>
      <w:r w:rsidR="00233DD6">
        <w:rPr>
          <w:rFonts w:ascii="Times New Roman" w:hAnsi="Times New Roman"/>
          <w:sz w:val="28"/>
        </w:rPr>
        <w:t xml:space="preserve"> </w:t>
      </w:r>
      <w:r w:rsidRPr="006542DB">
        <w:rPr>
          <w:rFonts w:ascii="Times New Roman" w:hAnsi="Times New Roman"/>
          <w:sz w:val="28"/>
        </w:rPr>
        <w:t>и салоотделение в норме. Дермографизм</w:t>
      </w:r>
      <w:r w:rsidR="00233DD6">
        <w:rPr>
          <w:rFonts w:ascii="Times New Roman" w:hAnsi="Times New Roman"/>
          <w:sz w:val="28"/>
        </w:rPr>
        <w:t xml:space="preserve"> </w:t>
      </w:r>
      <w:r w:rsidRPr="006542DB">
        <w:rPr>
          <w:rFonts w:ascii="Times New Roman" w:hAnsi="Times New Roman"/>
          <w:sz w:val="28"/>
        </w:rPr>
        <w:t>не изменен. Волосы густые, сухие, блестящие, не секутся. Видимые слизистые</w:t>
      </w:r>
      <w:r w:rsidR="00233DD6">
        <w:rPr>
          <w:rFonts w:ascii="Times New Roman" w:hAnsi="Times New Roman"/>
          <w:sz w:val="28"/>
        </w:rPr>
        <w:t xml:space="preserve"> </w:t>
      </w:r>
      <w:r w:rsidRPr="006542DB">
        <w:rPr>
          <w:rFonts w:ascii="Times New Roman" w:hAnsi="Times New Roman"/>
          <w:sz w:val="28"/>
        </w:rPr>
        <w:t>оболочки бледно-розового цвета.</w:t>
      </w:r>
      <w:r w:rsidR="009E35F9" w:rsidRPr="006542DB">
        <w:rPr>
          <w:rFonts w:ascii="Times New Roman" w:hAnsi="Times New Roman"/>
          <w:sz w:val="28"/>
        </w:rPr>
        <w:t xml:space="preserve"> </w:t>
      </w:r>
      <w:r w:rsidRPr="006542DB">
        <w:rPr>
          <w:rFonts w:ascii="Times New Roman" w:hAnsi="Times New Roman"/>
          <w:sz w:val="28"/>
        </w:rPr>
        <w:t>Подкожная жировая клетчатка развита умеренно, распределена равномерно. Отеков нет. Толщина подкожно-жировой</w:t>
      </w:r>
      <w:r w:rsidR="00233DD6">
        <w:rPr>
          <w:rFonts w:ascii="Times New Roman" w:hAnsi="Times New Roman"/>
          <w:sz w:val="28"/>
        </w:rPr>
        <w:t xml:space="preserve"> </w:t>
      </w:r>
      <w:r w:rsidRPr="006542DB">
        <w:rPr>
          <w:rFonts w:ascii="Times New Roman" w:hAnsi="Times New Roman"/>
          <w:sz w:val="28"/>
        </w:rPr>
        <w:t>складки в облас</w:t>
      </w:r>
      <w:r w:rsidR="009E35F9" w:rsidRPr="006542DB">
        <w:rPr>
          <w:rFonts w:ascii="Times New Roman" w:hAnsi="Times New Roman"/>
          <w:sz w:val="28"/>
        </w:rPr>
        <w:t>ти пупка 3 см, в области лопаток 1</w:t>
      </w:r>
      <w:r w:rsidRPr="006542DB">
        <w:rPr>
          <w:rFonts w:ascii="Times New Roman" w:hAnsi="Times New Roman"/>
          <w:sz w:val="28"/>
        </w:rPr>
        <w:t xml:space="preserve"> см.</w:t>
      </w:r>
      <w:r w:rsidR="009E35F9" w:rsidRPr="006542DB">
        <w:rPr>
          <w:rFonts w:ascii="Times New Roman" w:hAnsi="Times New Roman"/>
          <w:sz w:val="28"/>
        </w:rPr>
        <w:t xml:space="preserve"> </w:t>
      </w:r>
      <w:r w:rsidRPr="006542DB">
        <w:rPr>
          <w:rFonts w:ascii="Times New Roman" w:hAnsi="Times New Roman"/>
          <w:sz w:val="28"/>
        </w:rPr>
        <w:t>Периферические лимфатические узлы: затылочные, околоушные, подчелюстные, над- и подключичные, подмышечные, паховые, подколенные – не увеличены, безболезненны, обычной плотности, подвижны.</w:t>
      </w:r>
      <w:r w:rsidR="00233DD6">
        <w:rPr>
          <w:rFonts w:ascii="Times New Roman" w:hAnsi="Times New Roman"/>
          <w:sz w:val="28"/>
        </w:rPr>
        <w:t xml:space="preserve"> </w:t>
      </w:r>
      <w:r w:rsidRPr="006542DB">
        <w:rPr>
          <w:rFonts w:ascii="Times New Roman" w:hAnsi="Times New Roman"/>
          <w:sz w:val="28"/>
        </w:rPr>
        <w:t>Мышечный корсет развит хорошо, тонус и сила мышц сохранены, одинаковы с обеих сторон. Кости не деформированы, суставы правильной формы, движения в них в полном объеме, безболезненны.</w:t>
      </w:r>
    </w:p>
    <w:p w:rsidR="006542DB" w:rsidRDefault="009E35F9" w:rsidP="006542DB">
      <w:pPr>
        <w:suppressAutoHyphens/>
        <w:spacing w:after="0" w:line="360" w:lineRule="auto"/>
        <w:ind w:firstLine="709"/>
        <w:jc w:val="both"/>
        <w:rPr>
          <w:rFonts w:ascii="Times New Roman" w:hAnsi="Times New Roman"/>
          <w:sz w:val="28"/>
        </w:rPr>
      </w:pPr>
      <w:r w:rsidRPr="006542DB">
        <w:rPr>
          <w:rFonts w:ascii="Times New Roman" w:hAnsi="Times New Roman"/>
          <w:sz w:val="28"/>
        </w:rPr>
        <w:t>Органы дыхания:</w:t>
      </w:r>
    </w:p>
    <w:p w:rsidR="00E00E28" w:rsidRPr="006542DB" w:rsidRDefault="00E00E28"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Частота дыхания 20 дыхательных движений в минуту. Тип дыхания грудной. Отмечается инспираторная одышка после небольшой физической нагрузки. Носовое дыхание не затруднено. Форма грудной клетки правильная, обе половины симметричны, в акт</w:t>
      </w:r>
      <w:r w:rsidR="00233DD6">
        <w:rPr>
          <w:rFonts w:ascii="Times New Roman" w:hAnsi="Times New Roman"/>
          <w:sz w:val="28"/>
          <w:szCs w:val="28"/>
        </w:rPr>
        <w:t xml:space="preserve">е дыхания участвуют одинаково. </w:t>
      </w:r>
      <w:r w:rsidRPr="006542DB">
        <w:rPr>
          <w:rFonts w:ascii="Times New Roman" w:hAnsi="Times New Roman"/>
          <w:sz w:val="28"/>
          <w:szCs w:val="28"/>
        </w:rPr>
        <w:t>При пальпации грудной клетки болезненность не выявлена. Резистентность слегка повышена, г</w:t>
      </w:r>
      <w:r w:rsidR="00233DD6">
        <w:rPr>
          <w:rFonts w:ascii="Times New Roman" w:hAnsi="Times New Roman"/>
          <w:sz w:val="28"/>
          <w:szCs w:val="28"/>
        </w:rPr>
        <w:t>олосовое дрожание равномерное.</w:t>
      </w:r>
      <w:r w:rsidRPr="006542DB">
        <w:rPr>
          <w:rFonts w:ascii="Times New Roman" w:hAnsi="Times New Roman"/>
          <w:sz w:val="28"/>
          <w:szCs w:val="28"/>
        </w:rPr>
        <w:t xml:space="preserve"> При сравнительной перкуссии притупление легочного звука.</w:t>
      </w:r>
    </w:p>
    <w:p w:rsidR="006542DB" w:rsidRPr="006542DB" w:rsidRDefault="006542DB" w:rsidP="006542DB">
      <w:pPr>
        <w:suppressAutoHyphens/>
        <w:spacing w:after="0" w:line="360" w:lineRule="auto"/>
        <w:ind w:firstLine="709"/>
        <w:jc w:val="both"/>
        <w:rPr>
          <w:rFonts w:ascii="Times New Roman" w:hAnsi="Times New Roman"/>
          <w:sz w:val="28"/>
          <w:szCs w:val="28"/>
        </w:rPr>
      </w:pPr>
    </w:p>
    <w:tbl>
      <w:tblPr>
        <w:tblW w:w="4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6"/>
        <w:gridCol w:w="958"/>
        <w:gridCol w:w="1111"/>
      </w:tblGrid>
      <w:tr w:rsidR="00E00E28" w:rsidRPr="00023090" w:rsidTr="00023090">
        <w:trPr>
          <w:jc w:val="center"/>
        </w:trPr>
        <w:tc>
          <w:tcPr>
            <w:tcW w:w="4715" w:type="dxa"/>
            <w:gridSpan w:val="3"/>
            <w:shd w:val="clear" w:color="auto" w:fill="auto"/>
          </w:tcPr>
          <w:p w:rsidR="00E00E28" w:rsidRPr="00023090" w:rsidRDefault="00E00E28" w:rsidP="00023090">
            <w:pPr>
              <w:pStyle w:val="8"/>
              <w:keepNext w:val="0"/>
              <w:suppressAutoHyphens/>
              <w:spacing w:line="360" w:lineRule="auto"/>
              <w:jc w:val="left"/>
              <w:rPr>
                <w:sz w:val="20"/>
                <w:lang w:val="ru-RU"/>
              </w:rPr>
            </w:pPr>
            <w:r w:rsidRPr="00023090">
              <w:rPr>
                <w:sz w:val="20"/>
                <w:lang w:val="ru-RU"/>
              </w:rPr>
              <w:t>Нижние границы легких</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rPr>
            </w:pPr>
            <w:r w:rsidRPr="00023090">
              <w:rPr>
                <w:rFonts w:ascii="Times New Roman" w:hAnsi="Times New Roman"/>
                <w:sz w:val="20"/>
              </w:rPr>
              <w:t>Линии</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rPr>
            </w:pPr>
            <w:r w:rsidRPr="00023090">
              <w:rPr>
                <w:rFonts w:ascii="Times New Roman" w:hAnsi="Times New Roman"/>
                <w:sz w:val="20"/>
              </w:rPr>
              <w:t>Справа</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rPr>
            </w:pPr>
            <w:r w:rsidRPr="00023090">
              <w:rPr>
                <w:rFonts w:ascii="Times New Roman" w:hAnsi="Times New Roman"/>
                <w:sz w:val="20"/>
              </w:rPr>
              <w:t>Слева</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rPr>
            </w:pPr>
            <w:r w:rsidRPr="00023090">
              <w:rPr>
                <w:rFonts w:ascii="Times New Roman" w:hAnsi="Times New Roman"/>
                <w:sz w:val="20"/>
              </w:rPr>
              <w:t>Парастернальная</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rPr>
            </w:pPr>
            <w:r w:rsidRPr="00023090">
              <w:rPr>
                <w:rFonts w:ascii="Times New Roman" w:hAnsi="Times New Roman"/>
                <w:sz w:val="20"/>
              </w:rPr>
              <w:t>4 м/р</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rPr>
            </w:pPr>
            <w:r w:rsidRPr="00023090">
              <w:rPr>
                <w:rFonts w:ascii="Times New Roman" w:hAnsi="Times New Roman"/>
                <w:sz w:val="20"/>
              </w:rPr>
              <w:t>-</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rPr>
            </w:pPr>
            <w:r w:rsidRPr="00023090">
              <w:rPr>
                <w:rFonts w:ascii="Times New Roman" w:hAnsi="Times New Roman"/>
                <w:sz w:val="20"/>
              </w:rPr>
              <w:t>Среднеключичная</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rPr>
            </w:pPr>
            <w:r w:rsidRPr="00023090">
              <w:rPr>
                <w:rFonts w:ascii="Times New Roman" w:hAnsi="Times New Roman"/>
                <w:sz w:val="20"/>
              </w:rPr>
              <w:t>5 м/р</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rPr>
            </w:pPr>
            <w:r w:rsidRPr="00023090">
              <w:rPr>
                <w:rFonts w:ascii="Times New Roman" w:hAnsi="Times New Roman"/>
                <w:sz w:val="20"/>
              </w:rPr>
              <w:t>-</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rPr>
              <w:t>Пе</w:t>
            </w:r>
            <w:r w:rsidRPr="00023090">
              <w:rPr>
                <w:rFonts w:ascii="Times New Roman" w:hAnsi="Times New Roman"/>
                <w:sz w:val="20"/>
                <w:lang w:val="en-US"/>
              </w:rPr>
              <w:t>редняя подмышечная</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5 м/р</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 xml:space="preserve"> 6 м/р</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Средняя подмышечная</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6 м/р</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7 м/р</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Задняя подмышечная</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7 м/р</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8 м/р</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Лопаточная</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9 м/р</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9 м/р</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Паравертебральная</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10 м/р</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10 м/р</w:t>
            </w:r>
          </w:p>
        </w:tc>
      </w:tr>
      <w:tr w:rsidR="00E00E28" w:rsidRPr="00023090" w:rsidTr="00023090">
        <w:trPr>
          <w:jc w:val="center"/>
        </w:trPr>
        <w:tc>
          <w:tcPr>
            <w:tcW w:w="4715" w:type="dxa"/>
            <w:gridSpan w:val="3"/>
            <w:shd w:val="clear" w:color="auto" w:fill="auto"/>
          </w:tcPr>
          <w:p w:rsidR="00E00E28" w:rsidRPr="00023090" w:rsidRDefault="00E00E28" w:rsidP="00023090">
            <w:pPr>
              <w:pStyle w:val="8"/>
              <w:keepNext w:val="0"/>
              <w:suppressAutoHyphens/>
              <w:spacing w:line="360" w:lineRule="auto"/>
              <w:jc w:val="left"/>
              <w:rPr>
                <w:sz w:val="20"/>
                <w:lang w:val="ru-RU"/>
              </w:rPr>
            </w:pPr>
            <w:r w:rsidRPr="00023090">
              <w:rPr>
                <w:sz w:val="20"/>
              </w:rPr>
              <w:t>Подвижность легочного края</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Среднеключичная</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4 см</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Средняя подмышечная</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3 см</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5 см</w:t>
            </w:r>
          </w:p>
        </w:tc>
      </w:tr>
      <w:tr w:rsidR="00E00E28" w:rsidRPr="00023090" w:rsidTr="00023090">
        <w:trPr>
          <w:jc w:val="center"/>
        </w:trPr>
        <w:tc>
          <w:tcPr>
            <w:tcW w:w="2646"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Лопаточная</w:t>
            </w:r>
          </w:p>
        </w:tc>
        <w:tc>
          <w:tcPr>
            <w:tcW w:w="958"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4 см</w:t>
            </w:r>
          </w:p>
        </w:tc>
        <w:tc>
          <w:tcPr>
            <w:tcW w:w="1111" w:type="dxa"/>
            <w:shd w:val="clear" w:color="auto" w:fill="auto"/>
          </w:tcPr>
          <w:p w:rsidR="00E00E28" w:rsidRPr="00023090" w:rsidRDefault="00E00E28" w:rsidP="00023090">
            <w:pPr>
              <w:suppressAutoHyphens/>
              <w:spacing w:after="0" w:line="360" w:lineRule="auto"/>
              <w:rPr>
                <w:rFonts w:ascii="Times New Roman" w:hAnsi="Times New Roman"/>
                <w:sz w:val="20"/>
                <w:lang w:val="en-US"/>
              </w:rPr>
            </w:pPr>
            <w:r w:rsidRPr="00023090">
              <w:rPr>
                <w:rFonts w:ascii="Times New Roman" w:hAnsi="Times New Roman"/>
                <w:sz w:val="20"/>
                <w:lang w:val="en-US"/>
              </w:rPr>
              <w:t>4 см</w:t>
            </w:r>
          </w:p>
        </w:tc>
      </w:tr>
    </w:tbl>
    <w:p w:rsidR="006542DB" w:rsidRDefault="006542DB" w:rsidP="006542DB">
      <w:pPr>
        <w:suppressAutoHyphens/>
        <w:spacing w:after="0" w:line="360" w:lineRule="auto"/>
        <w:ind w:firstLine="709"/>
        <w:jc w:val="both"/>
        <w:rPr>
          <w:rFonts w:ascii="Times New Roman" w:hAnsi="Times New Roman"/>
          <w:sz w:val="28"/>
          <w:szCs w:val="28"/>
        </w:rPr>
      </w:pPr>
    </w:p>
    <w:p w:rsidR="00E00E28" w:rsidRPr="006542DB" w:rsidRDefault="009E35F9"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Аускультативно: выслушивается жесткое дыхание по всем точка</w:t>
      </w:r>
      <w:r w:rsidR="00E00E28" w:rsidRPr="006542DB">
        <w:rPr>
          <w:rFonts w:ascii="Times New Roman" w:hAnsi="Times New Roman"/>
          <w:sz w:val="28"/>
          <w:szCs w:val="28"/>
        </w:rPr>
        <w:t>м</w:t>
      </w:r>
      <w:r w:rsidRPr="006542DB">
        <w:rPr>
          <w:rFonts w:ascii="Times New Roman" w:hAnsi="Times New Roman"/>
          <w:sz w:val="28"/>
          <w:szCs w:val="28"/>
        </w:rPr>
        <w:t xml:space="preserve">, хрипы влажные мелкопузырчатые в нижних отделах </w:t>
      </w:r>
      <w:r w:rsidR="00E00E28" w:rsidRPr="006542DB">
        <w:rPr>
          <w:rFonts w:ascii="Times New Roman" w:hAnsi="Times New Roman"/>
          <w:sz w:val="28"/>
          <w:szCs w:val="28"/>
        </w:rPr>
        <w:t>легких</w:t>
      </w:r>
      <w:r w:rsidRPr="006542DB">
        <w:rPr>
          <w:rFonts w:ascii="Times New Roman" w:hAnsi="Times New Roman"/>
          <w:sz w:val="28"/>
          <w:szCs w:val="28"/>
        </w:rPr>
        <w:t>.</w:t>
      </w:r>
    </w:p>
    <w:p w:rsidR="006542DB" w:rsidRDefault="00E00E28"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Сердечно-сосудистая система:</w:t>
      </w:r>
    </w:p>
    <w:p w:rsidR="00E00E28" w:rsidRPr="006542DB" w:rsidRDefault="00E00E28" w:rsidP="006542DB">
      <w:pPr>
        <w:pStyle w:val="a3"/>
        <w:suppressAutoHyphens/>
        <w:spacing w:line="360" w:lineRule="auto"/>
        <w:ind w:firstLine="709"/>
        <w:rPr>
          <w:lang w:val="ru-RU"/>
        </w:rPr>
      </w:pPr>
      <w:r w:rsidRPr="006542DB">
        <w:rPr>
          <w:lang w:val="ru-RU"/>
        </w:rPr>
        <w:t>При осмотре и пальпации по ходу перефирических сосудов патологических отклонений и боли не обнаружено. Пульс 50 ударов в минуту, не ритмичный, напряженный, полный, большой. При осмотре области сердца обнаружена эпигастральная пульсация. Верхушечный толчок пальпируется в 5 межреберье на 2 см влево от среднеключичной линии. Пальпаторно гипералгии над областью сердца не выявлено, верхушечный толчок высокий, разлитой, мягкий (3 см</w:t>
      </w:r>
      <w:r w:rsidRPr="006542DB">
        <w:rPr>
          <w:vertAlign w:val="superscript"/>
          <w:lang w:val="ru-RU"/>
        </w:rPr>
        <w:t>2</w:t>
      </w:r>
      <w:r w:rsidRPr="006542DB">
        <w:rPr>
          <w:lang w:val="ru-RU"/>
        </w:rPr>
        <w:t xml:space="preserve"> площадью).</w:t>
      </w:r>
    </w:p>
    <w:p w:rsidR="00E00E28" w:rsidRPr="006542DB" w:rsidRDefault="00E00E28" w:rsidP="006542DB">
      <w:pPr>
        <w:pStyle w:val="a3"/>
        <w:suppressAutoHyphens/>
        <w:spacing w:line="360" w:lineRule="auto"/>
        <w:ind w:firstLine="709"/>
        <w:rPr>
          <w:lang w:val="ru-RU"/>
        </w:rPr>
      </w:pPr>
    </w:p>
    <w:tbl>
      <w:tblPr>
        <w:tblW w:w="7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5812"/>
      </w:tblGrid>
      <w:tr w:rsidR="00E00E28" w:rsidRPr="00023090" w:rsidTr="00023090">
        <w:trPr>
          <w:jc w:val="center"/>
        </w:trPr>
        <w:tc>
          <w:tcPr>
            <w:tcW w:w="7072" w:type="dxa"/>
            <w:gridSpan w:val="2"/>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Границы относительной тупости сердца</w:t>
            </w:r>
          </w:p>
        </w:tc>
      </w:tr>
      <w:tr w:rsidR="00E00E28" w:rsidRPr="00023090" w:rsidTr="00023090">
        <w:trPr>
          <w:jc w:val="center"/>
        </w:trPr>
        <w:tc>
          <w:tcPr>
            <w:tcW w:w="1260"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Правая</w:t>
            </w:r>
          </w:p>
        </w:tc>
        <w:tc>
          <w:tcPr>
            <w:tcW w:w="5812"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 xml:space="preserve">В </w:t>
            </w:r>
            <w:r w:rsidRPr="00023090">
              <w:rPr>
                <w:sz w:val="20"/>
              </w:rPr>
              <w:t>IV</w:t>
            </w:r>
            <w:r w:rsidRPr="00023090">
              <w:rPr>
                <w:sz w:val="20"/>
                <w:lang w:val="ru-RU"/>
              </w:rPr>
              <w:t xml:space="preserve"> межреберье на 2 см латеральнее правого края грудины </w:t>
            </w:r>
          </w:p>
        </w:tc>
      </w:tr>
      <w:tr w:rsidR="00E00E28" w:rsidRPr="00023090" w:rsidTr="00023090">
        <w:trPr>
          <w:jc w:val="center"/>
        </w:trPr>
        <w:tc>
          <w:tcPr>
            <w:tcW w:w="1260"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Левая</w:t>
            </w:r>
          </w:p>
        </w:tc>
        <w:tc>
          <w:tcPr>
            <w:tcW w:w="5812"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В V межреберье слева на 2 см влево от среднеключичной линии</w:t>
            </w:r>
          </w:p>
        </w:tc>
      </w:tr>
      <w:tr w:rsidR="00E00E28" w:rsidRPr="00023090" w:rsidTr="00023090">
        <w:trPr>
          <w:jc w:val="center"/>
        </w:trPr>
        <w:tc>
          <w:tcPr>
            <w:tcW w:w="1260"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Верхняя</w:t>
            </w:r>
          </w:p>
        </w:tc>
        <w:tc>
          <w:tcPr>
            <w:tcW w:w="5812"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В III межреберье слева по окологрудинной линии</w:t>
            </w:r>
          </w:p>
        </w:tc>
      </w:tr>
      <w:tr w:rsidR="00E00E28" w:rsidRPr="00023090" w:rsidTr="00023090">
        <w:trPr>
          <w:jc w:val="center"/>
        </w:trPr>
        <w:tc>
          <w:tcPr>
            <w:tcW w:w="7072" w:type="dxa"/>
            <w:gridSpan w:val="2"/>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Границы абсолютной тупости сердца</w:t>
            </w:r>
          </w:p>
        </w:tc>
      </w:tr>
      <w:tr w:rsidR="00E00E28" w:rsidRPr="00023090" w:rsidTr="00023090">
        <w:trPr>
          <w:jc w:val="center"/>
        </w:trPr>
        <w:tc>
          <w:tcPr>
            <w:tcW w:w="1260"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Правая</w:t>
            </w:r>
          </w:p>
        </w:tc>
        <w:tc>
          <w:tcPr>
            <w:tcW w:w="5812"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 xml:space="preserve">Левый край грудины в </w:t>
            </w:r>
            <w:r w:rsidRPr="00023090">
              <w:rPr>
                <w:sz w:val="20"/>
              </w:rPr>
              <w:t>IV</w:t>
            </w:r>
            <w:r w:rsidRPr="00023090">
              <w:rPr>
                <w:sz w:val="20"/>
                <w:lang w:val="ru-RU"/>
              </w:rPr>
              <w:t xml:space="preserve"> межреберье</w:t>
            </w:r>
          </w:p>
        </w:tc>
      </w:tr>
      <w:tr w:rsidR="00E00E28" w:rsidRPr="00023090" w:rsidTr="00023090">
        <w:trPr>
          <w:jc w:val="center"/>
        </w:trPr>
        <w:tc>
          <w:tcPr>
            <w:tcW w:w="1260"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Левая</w:t>
            </w:r>
          </w:p>
        </w:tc>
        <w:tc>
          <w:tcPr>
            <w:tcW w:w="5812"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По среднеключичной линии в V межреберье</w:t>
            </w:r>
          </w:p>
        </w:tc>
      </w:tr>
      <w:tr w:rsidR="00E00E28" w:rsidRPr="00023090" w:rsidTr="00023090">
        <w:trPr>
          <w:jc w:val="center"/>
        </w:trPr>
        <w:tc>
          <w:tcPr>
            <w:tcW w:w="1260"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Верхняя</w:t>
            </w:r>
          </w:p>
        </w:tc>
        <w:tc>
          <w:tcPr>
            <w:tcW w:w="5812" w:type="dxa"/>
            <w:shd w:val="clear" w:color="auto" w:fill="auto"/>
          </w:tcPr>
          <w:p w:rsidR="00E00E28" w:rsidRPr="00023090" w:rsidRDefault="00E00E28" w:rsidP="00023090">
            <w:pPr>
              <w:pStyle w:val="a3"/>
              <w:suppressAutoHyphens/>
              <w:spacing w:line="360" w:lineRule="auto"/>
              <w:ind w:firstLine="0"/>
              <w:jc w:val="left"/>
              <w:rPr>
                <w:sz w:val="20"/>
                <w:lang w:val="ru-RU"/>
              </w:rPr>
            </w:pPr>
            <w:r w:rsidRPr="00023090">
              <w:rPr>
                <w:sz w:val="20"/>
                <w:lang w:val="ru-RU"/>
              </w:rPr>
              <w:t>У левого края грудины в IV межреберье</w:t>
            </w:r>
          </w:p>
        </w:tc>
      </w:tr>
    </w:tbl>
    <w:p w:rsidR="006542DB" w:rsidRDefault="006542DB" w:rsidP="006542DB">
      <w:pPr>
        <w:pStyle w:val="a3"/>
        <w:suppressAutoHyphens/>
        <w:spacing w:line="360" w:lineRule="auto"/>
        <w:ind w:firstLine="709"/>
        <w:rPr>
          <w:lang w:val="ru-RU"/>
        </w:rPr>
      </w:pPr>
    </w:p>
    <w:p w:rsidR="006542DB" w:rsidRDefault="00E00E28" w:rsidP="006542DB">
      <w:pPr>
        <w:pStyle w:val="a3"/>
        <w:suppressAutoHyphens/>
        <w:spacing w:line="360" w:lineRule="auto"/>
        <w:ind w:firstLine="709"/>
        <w:rPr>
          <w:lang w:val="ru-RU"/>
        </w:rPr>
      </w:pPr>
      <w:r w:rsidRPr="006542DB">
        <w:rPr>
          <w:lang w:val="ru-RU"/>
        </w:rPr>
        <w:t>Конфигураци сердца митральная. Ширина сосудистого пучка не выходит за края грудины.</w:t>
      </w:r>
    </w:p>
    <w:p w:rsidR="006542DB" w:rsidRDefault="00E00E28" w:rsidP="006542DB">
      <w:pPr>
        <w:pStyle w:val="a3"/>
        <w:suppressAutoHyphens/>
        <w:spacing w:line="360" w:lineRule="auto"/>
        <w:ind w:firstLine="709"/>
        <w:rPr>
          <w:lang w:val="ru-RU"/>
        </w:rPr>
      </w:pPr>
      <w:r w:rsidRPr="006542DB">
        <w:rPr>
          <w:lang w:val="ru-RU"/>
        </w:rPr>
        <w:t>Аускультативно: ритм неправильный, тоны сердца приглушены по всем точкам, выслушиваются систолический шум над верхушкой и диастолический шум в точке Боткина – Эрба и 2м/р справа от грудины.</w:t>
      </w:r>
    </w:p>
    <w:p w:rsidR="006542DB" w:rsidRDefault="00E00E28" w:rsidP="006542DB">
      <w:pPr>
        <w:pStyle w:val="a3"/>
        <w:suppressAutoHyphens/>
        <w:spacing w:line="360" w:lineRule="auto"/>
        <w:ind w:firstLine="709"/>
        <w:rPr>
          <w:lang w:val="ru-RU"/>
        </w:rPr>
      </w:pPr>
      <w:r w:rsidRPr="006542DB">
        <w:rPr>
          <w:lang w:val="ru-RU"/>
        </w:rPr>
        <w:t>ЧСС 58 уд/мин, артериальное давление 140/100 мм рт. ст.</w:t>
      </w:r>
    </w:p>
    <w:p w:rsidR="009E35F9" w:rsidRPr="006542DB" w:rsidRDefault="00E00E28" w:rsidP="006542DB">
      <w:pPr>
        <w:pStyle w:val="a3"/>
        <w:suppressAutoHyphens/>
        <w:spacing w:line="360" w:lineRule="auto"/>
        <w:ind w:firstLine="709"/>
        <w:rPr>
          <w:lang w:val="ru-RU"/>
        </w:rPr>
      </w:pPr>
      <w:r w:rsidRPr="006542DB">
        <w:rPr>
          <w:lang w:val="ru-RU"/>
        </w:rPr>
        <w:t>Частота пульса 50 уд/мин.</w:t>
      </w:r>
    </w:p>
    <w:p w:rsidR="00E00E28" w:rsidRPr="006542DB" w:rsidRDefault="00E00E28" w:rsidP="006542DB">
      <w:pPr>
        <w:pStyle w:val="a3"/>
        <w:suppressAutoHyphens/>
        <w:spacing w:line="360" w:lineRule="auto"/>
        <w:ind w:firstLine="709"/>
        <w:rPr>
          <w:szCs w:val="28"/>
          <w:lang w:val="ru-RU"/>
        </w:rPr>
      </w:pPr>
      <w:r w:rsidRPr="006542DB">
        <w:rPr>
          <w:szCs w:val="28"/>
          <w:lang w:val="ru-RU"/>
        </w:rPr>
        <w:t>Система пищеварения:</w:t>
      </w:r>
    </w:p>
    <w:p w:rsidR="00E00E28" w:rsidRPr="006542DB" w:rsidRDefault="00E00E28" w:rsidP="006542DB">
      <w:pPr>
        <w:pStyle w:val="a5"/>
        <w:suppressAutoHyphens/>
        <w:spacing w:line="360" w:lineRule="auto"/>
        <w:ind w:firstLine="709"/>
        <w:jc w:val="both"/>
        <w:rPr>
          <w:rFonts w:ascii="Times New Roman" w:hAnsi="Times New Roman"/>
          <w:sz w:val="28"/>
          <w:szCs w:val="28"/>
        </w:rPr>
      </w:pPr>
      <w:r w:rsidRPr="006542DB">
        <w:rPr>
          <w:rFonts w:ascii="Times New Roman" w:hAnsi="Times New Roman"/>
          <w:sz w:val="28"/>
          <w:szCs w:val="28"/>
        </w:rPr>
        <w:t>Язык</w:t>
      </w:r>
      <w:r w:rsidR="00585A2F" w:rsidRPr="006542DB">
        <w:rPr>
          <w:rFonts w:ascii="Times New Roman" w:hAnsi="Times New Roman"/>
          <w:sz w:val="28"/>
          <w:szCs w:val="28"/>
        </w:rPr>
        <w:t xml:space="preserve"> влажный, розовый, с умеренным белым</w:t>
      </w:r>
      <w:r w:rsidR="00233DD6">
        <w:rPr>
          <w:rFonts w:ascii="Times New Roman" w:hAnsi="Times New Roman"/>
          <w:sz w:val="28"/>
          <w:szCs w:val="28"/>
        </w:rPr>
        <w:t xml:space="preserve"> </w:t>
      </w:r>
      <w:r w:rsidR="00585A2F" w:rsidRPr="006542DB">
        <w:rPr>
          <w:rFonts w:ascii="Times New Roman" w:hAnsi="Times New Roman"/>
          <w:sz w:val="28"/>
          <w:szCs w:val="28"/>
        </w:rPr>
        <w:t>налетом</w:t>
      </w:r>
      <w:r w:rsidRPr="006542DB">
        <w:rPr>
          <w:rFonts w:ascii="Times New Roman" w:hAnsi="Times New Roman"/>
          <w:sz w:val="28"/>
          <w:szCs w:val="28"/>
        </w:rPr>
        <w:t>. Полость рта, зубы, миндалины, зев без особенностей.</w:t>
      </w:r>
    </w:p>
    <w:p w:rsidR="00E00E28" w:rsidRPr="006542DB" w:rsidRDefault="00E00E28" w:rsidP="006542DB">
      <w:pPr>
        <w:pStyle w:val="a5"/>
        <w:suppressAutoHyphens/>
        <w:spacing w:line="360" w:lineRule="auto"/>
        <w:ind w:firstLine="709"/>
        <w:jc w:val="both"/>
        <w:rPr>
          <w:rFonts w:ascii="Times New Roman" w:hAnsi="Times New Roman"/>
          <w:sz w:val="28"/>
          <w:szCs w:val="28"/>
        </w:rPr>
      </w:pPr>
      <w:r w:rsidRPr="006542DB">
        <w:rPr>
          <w:rFonts w:ascii="Times New Roman" w:hAnsi="Times New Roman"/>
          <w:sz w:val="28"/>
          <w:szCs w:val="28"/>
        </w:rPr>
        <w:t>Пальпаторно</w:t>
      </w:r>
      <w:r w:rsidR="00585A2F" w:rsidRPr="006542DB">
        <w:rPr>
          <w:rFonts w:ascii="Times New Roman" w:hAnsi="Times New Roman"/>
          <w:sz w:val="28"/>
          <w:szCs w:val="28"/>
        </w:rPr>
        <w:t xml:space="preserve"> -</w:t>
      </w:r>
      <w:r w:rsidRPr="006542DB">
        <w:rPr>
          <w:rFonts w:ascii="Times New Roman" w:hAnsi="Times New Roman"/>
          <w:sz w:val="28"/>
          <w:szCs w:val="28"/>
        </w:rPr>
        <w:t xml:space="preserve"> напряжения мышц передней брюшной стенки нет.</w:t>
      </w:r>
    </w:p>
    <w:p w:rsidR="00E00E28" w:rsidRPr="006542DB" w:rsidRDefault="00E00E28" w:rsidP="006542DB">
      <w:pPr>
        <w:pStyle w:val="a5"/>
        <w:suppressAutoHyphens/>
        <w:spacing w:line="360" w:lineRule="auto"/>
        <w:ind w:firstLine="709"/>
        <w:jc w:val="both"/>
        <w:rPr>
          <w:rFonts w:ascii="Times New Roman" w:hAnsi="Times New Roman"/>
          <w:sz w:val="28"/>
          <w:szCs w:val="28"/>
        </w:rPr>
      </w:pPr>
      <w:r w:rsidRPr="006542DB">
        <w:rPr>
          <w:rFonts w:ascii="Times New Roman" w:hAnsi="Times New Roman"/>
          <w:sz w:val="28"/>
          <w:szCs w:val="28"/>
        </w:rPr>
        <w:t>Болезненности нет. Печень не увеличена. Стул ежедневный.</w:t>
      </w:r>
    </w:p>
    <w:p w:rsidR="00585A2F" w:rsidRPr="006542DB" w:rsidRDefault="00585A2F" w:rsidP="006542DB">
      <w:pPr>
        <w:pStyle w:val="a5"/>
        <w:suppressAutoHyphens/>
        <w:spacing w:line="360" w:lineRule="auto"/>
        <w:ind w:firstLine="709"/>
        <w:jc w:val="both"/>
        <w:rPr>
          <w:rFonts w:ascii="Times New Roman" w:hAnsi="Times New Roman"/>
          <w:sz w:val="28"/>
          <w:szCs w:val="28"/>
        </w:rPr>
      </w:pPr>
      <w:r w:rsidRPr="006542DB">
        <w:rPr>
          <w:rFonts w:ascii="Times New Roman" w:hAnsi="Times New Roman"/>
          <w:sz w:val="28"/>
          <w:szCs w:val="28"/>
        </w:rPr>
        <w:t>При глубокой топографической пальпации живота отклонений не выявлено.</w:t>
      </w:r>
    </w:p>
    <w:p w:rsidR="006542DB" w:rsidRDefault="00585A2F" w:rsidP="006542DB">
      <w:pPr>
        <w:pStyle w:val="a5"/>
        <w:suppressAutoHyphens/>
        <w:spacing w:line="360" w:lineRule="auto"/>
        <w:ind w:firstLine="709"/>
        <w:jc w:val="both"/>
        <w:rPr>
          <w:rFonts w:ascii="Times New Roman" w:hAnsi="Times New Roman"/>
          <w:sz w:val="28"/>
          <w:szCs w:val="28"/>
        </w:rPr>
      </w:pPr>
      <w:r w:rsidRPr="006542DB">
        <w:rPr>
          <w:rFonts w:ascii="Times New Roman" w:hAnsi="Times New Roman"/>
          <w:sz w:val="28"/>
          <w:szCs w:val="28"/>
        </w:rPr>
        <w:t>Мочеполовая система:</w:t>
      </w:r>
    </w:p>
    <w:p w:rsidR="00585A2F" w:rsidRPr="006542DB" w:rsidRDefault="00585A2F" w:rsidP="006542DB">
      <w:pPr>
        <w:pStyle w:val="a5"/>
        <w:suppressAutoHyphens/>
        <w:spacing w:line="360" w:lineRule="auto"/>
        <w:ind w:firstLine="709"/>
        <w:jc w:val="both"/>
        <w:rPr>
          <w:rFonts w:ascii="Times New Roman" w:hAnsi="Times New Roman"/>
          <w:sz w:val="28"/>
          <w:szCs w:val="28"/>
        </w:rPr>
      </w:pPr>
      <w:r w:rsidRPr="006542DB">
        <w:rPr>
          <w:rFonts w:ascii="Times New Roman" w:hAnsi="Times New Roman"/>
          <w:sz w:val="28"/>
          <w:szCs w:val="28"/>
        </w:rPr>
        <w:t>Дизурии нет. Симптом Пастернацкого отрицателен с обеих сторон.</w:t>
      </w:r>
    </w:p>
    <w:p w:rsidR="006542DB" w:rsidRDefault="00585A2F" w:rsidP="006542DB">
      <w:pPr>
        <w:pStyle w:val="a5"/>
        <w:suppressAutoHyphens/>
        <w:spacing w:line="360" w:lineRule="auto"/>
        <w:ind w:firstLine="709"/>
        <w:jc w:val="both"/>
        <w:rPr>
          <w:rFonts w:ascii="Times New Roman" w:hAnsi="Times New Roman"/>
          <w:sz w:val="28"/>
          <w:szCs w:val="28"/>
        </w:rPr>
      </w:pPr>
      <w:r w:rsidRPr="006542DB">
        <w:rPr>
          <w:rFonts w:ascii="Times New Roman" w:hAnsi="Times New Roman"/>
          <w:sz w:val="28"/>
          <w:szCs w:val="28"/>
        </w:rPr>
        <w:t>Нервная система.</w:t>
      </w:r>
    </w:p>
    <w:p w:rsidR="00585A2F" w:rsidRPr="006542DB" w:rsidRDefault="00585A2F" w:rsidP="006542DB">
      <w:pPr>
        <w:pStyle w:val="a5"/>
        <w:suppressAutoHyphens/>
        <w:spacing w:line="360" w:lineRule="auto"/>
        <w:ind w:firstLine="709"/>
        <w:jc w:val="both"/>
        <w:rPr>
          <w:rFonts w:ascii="Times New Roman" w:hAnsi="Times New Roman"/>
          <w:sz w:val="28"/>
          <w:szCs w:val="28"/>
        </w:rPr>
      </w:pPr>
      <w:r w:rsidRPr="006542DB">
        <w:rPr>
          <w:rFonts w:ascii="Times New Roman" w:hAnsi="Times New Roman"/>
          <w:sz w:val="28"/>
          <w:szCs w:val="28"/>
        </w:rPr>
        <w:t>Больная считает себя спокойной, уравновешенной. Общая работоспособность в норме. Сон хороший. Пробуждение быстрое, самочувствие после сна бодрое. Память хорошая.</w:t>
      </w:r>
      <w:r w:rsidR="00233DD6">
        <w:rPr>
          <w:rFonts w:ascii="Times New Roman" w:hAnsi="Times New Roman"/>
          <w:sz w:val="28"/>
          <w:szCs w:val="28"/>
        </w:rPr>
        <w:t xml:space="preserve"> </w:t>
      </w:r>
      <w:r w:rsidRPr="006542DB">
        <w:rPr>
          <w:rFonts w:ascii="Times New Roman" w:hAnsi="Times New Roman"/>
          <w:sz w:val="28"/>
          <w:szCs w:val="28"/>
        </w:rPr>
        <w:t>Дермографизм смешанный.</w:t>
      </w:r>
      <w:r w:rsidR="00233DD6">
        <w:rPr>
          <w:rFonts w:ascii="Times New Roman" w:hAnsi="Times New Roman"/>
          <w:sz w:val="28"/>
          <w:szCs w:val="28"/>
        </w:rPr>
        <w:t xml:space="preserve"> </w:t>
      </w:r>
      <w:r w:rsidRPr="006542DB">
        <w:rPr>
          <w:rFonts w:ascii="Times New Roman" w:hAnsi="Times New Roman"/>
          <w:sz w:val="28"/>
          <w:szCs w:val="28"/>
        </w:rPr>
        <w:t>Устойчива в позе Ромберга.</w:t>
      </w:r>
    </w:p>
    <w:p w:rsidR="006542DB" w:rsidRDefault="00585A2F" w:rsidP="006542DB">
      <w:pPr>
        <w:pStyle w:val="a5"/>
        <w:suppressAutoHyphens/>
        <w:spacing w:line="360" w:lineRule="auto"/>
        <w:ind w:firstLine="709"/>
        <w:jc w:val="both"/>
        <w:rPr>
          <w:rFonts w:ascii="Times New Roman" w:hAnsi="Times New Roman"/>
          <w:sz w:val="28"/>
        </w:rPr>
      </w:pPr>
      <w:r w:rsidRPr="006542DB">
        <w:rPr>
          <w:rFonts w:ascii="Times New Roman" w:hAnsi="Times New Roman"/>
          <w:sz w:val="28"/>
          <w:szCs w:val="28"/>
        </w:rPr>
        <w:t>Предварительный диагноз.</w:t>
      </w:r>
    </w:p>
    <w:p w:rsidR="009C06C7" w:rsidRPr="006542DB" w:rsidRDefault="00585A2F"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Основное заболевание: Хроническая ревматическая болезнь сердца: комбинированный митрально-аортальный порок сердца с преобладанием недостаточности.</w:t>
      </w:r>
    </w:p>
    <w:p w:rsidR="00585A2F" w:rsidRPr="006542DB" w:rsidRDefault="00585A2F"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 xml:space="preserve">Сопутствующее заболевание: Гипертоническая болезнь, </w:t>
      </w:r>
      <w:r w:rsidRPr="006542DB">
        <w:rPr>
          <w:rFonts w:ascii="Times New Roman" w:hAnsi="Times New Roman"/>
          <w:sz w:val="28"/>
          <w:szCs w:val="28"/>
          <w:lang w:val="en-US"/>
        </w:rPr>
        <w:t>II</w:t>
      </w:r>
      <w:r w:rsidRPr="006542DB">
        <w:rPr>
          <w:rFonts w:ascii="Times New Roman" w:hAnsi="Times New Roman"/>
          <w:sz w:val="28"/>
          <w:szCs w:val="28"/>
        </w:rPr>
        <w:t xml:space="preserve"> стадия, 2 степень.</w:t>
      </w:r>
    </w:p>
    <w:p w:rsidR="00585A2F" w:rsidRPr="006542DB" w:rsidRDefault="00585A2F"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План обследования:</w:t>
      </w:r>
    </w:p>
    <w:p w:rsidR="006542DB" w:rsidRDefault="009550D6" w:rsidP="006542DB">
      <w:pPr>
        <w:numPr>
          <w:ilvl w:val="0"/>
          <w:numId w:val="1"/>
        </w:numPr>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Клинический анализ крови</w:t>
      </w:r>
    </w:p>
    <w:p w:rsidR="009550D6" w:rsidRPr="006542DB" w:rsidRDefault="009550D6" w:rsidP="006542DB">
      <w:pPr>
        <w:numPr>
          <w:ilvl w:val="0"/>
          <w:numId w:val="1"/>
        </w:numPr>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 xml:space="preserve">Исследование на </w:t>
      </w:r>
      <w:r w:rsidRPr="006542DB">
        <w:rPr>
          <w:rFonts w:ascii="Times New Roman" w:hAnsi="Times New Roman"/>
          <w:sz w:val="28"/>
          <w:szCs w:val="28"/>
          <w:lang w:val="en-US"/>
        </w:rPr>
        <w:t>RW</w:t>
      </w:r>
      <w:r w:rsidR="00233DD6">
        <w:rPr>
          <w:rFonts w:ascii="Times New Roman" w:hAnsi="Times New Roman"/>
          <w:sz w:val="28"/>
          <w:szCs w:val="28"/>
        </w:rPr>
        <w:t xml:space="preserve"> </w:t>
      </w:r>
      <w:r w:rsidRPr="006542DB">
        <w:rPr>
          <w:rFonts w:ascii="Times New Roman" w:hAnsi="Times New Roman"/>
          <w:sz w:val="28"/>
          <w:szCs w:val="28"/>
        </w:rPr>
        <w:t>и ВИЧ-инфекцию, маркёры гепатита.</w:t>
      </w:r>
    </w:p>
    <w:p w:rsidR="009550D6" w:rsidRPr="006542DB" w:rsidRDefault="009550D6" w:rsidP="006542DB">
      <w:pPr>
        <w:numPr>
          <w:ilvl w:val="0"/>
          <w:numId w:val="1"/>
        </w:numPr>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Биохимический анализ крови (АСТ, АЛТ, билирубин, мочевину, глюкозу, креатинин, общий белок.)</w:t>
      </w:r>
    </w:p>
    <w:p w:rsidR="009550D6" w:rsidRPr="006542DB" w:rsidRDefault="009550D6" w:rsidP="006542DB">
      <w:pPr>
        <w:numPr>
          <w:ilvl w:val="0"/>
          <w:numId w:val="1"/>
        </w:numPr>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Общий анализ мочи</w:t>
      </w:r>
    </w:p>
    <w:p w:rsidR="009550D6" w:rsidRPr="006542DB" w:rsidRDefault="009550D6" w:rsidP="006542DB">
      <w:pPr>
        <w:numPr>
          <w:ilvl w:val="0"/>
          <w:numId w:val="1"/>
        </w:numPr>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ЭКГ</w:t>
      </w:r>
    </w:p>
    <w:p w:rsidR="006542DB" w:rsidRDefault="009550D6" w:rsidP="006542DB">
      <w:pPr>
        <w:numPr>
          <w:ilvl w:val="0"/>
          <w:numId w:val="1"/>
        </w:numPr>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КТ грудной клетки</w:t>
      </w:r>
    </w:p>
    <w:p w:rsidR="009550D6" w:rsidRPr="006542DB" w:rsidRDefault="009550D6" w:rsidP="006542DB">
      <w:pPr>
        <w:numPr>
          <w:ilvl w:val="0"/>
          <w:numId w:val="1"/>
        </w:numPr>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УЗИ сердца</w:t>
      </w:r>
    </w:p>
    <w:p w:rsidR="009550D6" w:rsidRPr="006542DB" w:rsidRDefault="009550D6" w:rsidP="006542DB">
      <w:pPr>
        <w:numPr>
          <w:ilvl w:val="0"/>
          <w:numId w:val="1"/>
        </w:numPr>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УЗИ щитовидной железы</w:t>
      </w:r>
    </w:p>
    <w:p w:rsidR="009550D6" w:rsidRPr="006542DB" w:rsidRDefault="009550D6" w:rsidP="006542DB">
      <w:pPr>
        <w:numPr>
          <w:ilvl w:val="0"/>
          <w:numId w:val="1"/>
        </w:numPr>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Коагулограмма</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Результаты анализов.</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Гемоглобин 139 г/л</w:t>
      </w:r>
      <w:r w:rsidR="006542DB">
        <w:rPr>
          <w:rFonts w:ascii="Times New Roman" w:hAnsi="Times New Roman"/>
          <w:sz w:val="28"/>
          <w:szCs w:val="28"/>
        </w:rPr>
        <w:t xml:space="preserve"> </w:t>
      </w:r>
      <w:r w:rsidRPr="006542DB">
        <w:rPr>
          <w:rFonts w:ascii="Times New Roman" w:hAnsi="Times New Roman"/>
          <w:sz w:val="28"/>
          <w:szCs w:val="28"/>
        </w:rPr>
        <w:t>от 24.02.</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Эритроциты 4,5</w:t>
      </w:r>
      <w:r w:rsidRPr="006542DB">
        <w:rPr>
          <w:rFonts w:ascii="Times New Roman" w:hAnsi="Times New Roman"/>
          <w:sz w:val="28"/>
          <w:szCs w:val="28"/>
          <w:lang w:val="en-US"/>
        </w:rPr>
        <w:t>x</w:t>
      </w:r>
      <w:r w:rsidRPr="006542DB">
        <w:rPr>
          <w:rFonts w:ascii="Times New Roman" w:hAnsi="Times New Roman"/>
          <w:sz w:val="28"/>
          <w:szCs w:val="28"/>
        </w:rPr>
        <w:t>10¹²/л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Цветной показатель 0,9</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СОЭ</w:t>
      </w:r>
      <w:r w:rsidRPr="006542DB">
        <w:rPr>
          <w:rFonts w:ascii="Times New Roman" w:hAnsi="Times New Roman"/>
          <w:sz w:val="28"/>
          <w:szCs w:val="28"/>
        </w:rPr>
        <w:t xml:space="preserve"> 17 мм/ч</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Тромбоциты 270х10 /л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Лейкоциты 5,5х10 /л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 xml:space="preserve">Ретикулоциты </w:t>
      </w:r>
      <w:r w:rsidRPr="006542DB">
        <w:rPr>
          <w:rFonts w:ascii="Times New Roman" w:hAnsi="Times New Roman"/>
          <w:sz w:val="28"/>
          <w:szCs w:val="28"/>
        </w:rPr>
        <w:t>3,2 %</w:t>
      </w:r>
    </w:p>
    <w:p w:rsidR="006542DB" w:rsidRPr="006542DB" w:rsidRDefault="006542DB" w:rsidP="006542DB">
      <w:pPr>
        <w:suppressAutoHyphens/>
        <w:spacing w:after="0" w:line="360" w:lineRule="auto"/>
        <w:ind w:firstLine="709"/>
        <w:jc w:val="both"/>
        <w:rPr>
          <w:rFonts w:ascii="Times New Roman" w:hAnsi="Times New Roman"/>
          <w:sz w:val="28"/>
          <w:szCs w:val="28"/>
        </w:rPr>
      </w:pPr>
    </w:p>
    <w:tbl>
      <w:tblPr>
        <w:tblW w:w="8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819"/>
        <w:gridCol w:w="837"/>
        <w:gridCol w:w="976"/>
        <w:gridCol w:w="1275"/>
        <w:gridCol w:w="1077"/>
        <w:gridCol w:w="1302"/>
        <w:gridCol w:w="1302"/>
      </w:tblGrid>
      <w:tr w:rsidR="00581BDD" w:rsidRPr="00023090" w:rsidTr="00023090">
        <w:trPr>
          <w:jc w:val="center"/>
        </w:trPr>
        <w:tc>
          <w:tcPr>
            <w:tcW w:w="957"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Эозино-филы</w:t>
            </w:r>
          </w:p>
        </w:tc>
        <w:tc>
          <w:tcPr>
            <w:tcW w:w="819" w:type="dxa"/>
            <w:shd w:val="clear" w:color="auto" w:fill="auto"/>
          </w:tcPr>
          <w:p w:rsidR="00581BDD" w:rsidRPr="00023090" w:rsidRDefault="006542DB" w:rsidP="00023090">
            <w:pPr>
              <w:suppressAutoHyphens/>
              <w:spacing w:after="0" w:line="360" w:lineRule="auto"/>
              <w:rPr>
                <w:rFonts w:ascii="Times New Roman" w:hAnsi="Times New Roman"/>
                <w:sz w:val="20"/>
              </w:rPr>
            </w:pPr>
            <w:r w:rsidRPr="00023090">
              <w:rPr>
                <w:rFonts w:ascii="Times New Roman" w:hAnsi="Times New Roman"/>
                <w:sz w:val="20"/>
              </w:rPr>
              <w:t>Базо</w:t>
            </w:r>
            <w:r w:rsidR="00581BDD" w:rsidRPr="00023090">
              <w:rPr>
                <w:rFonts w:ascii="Times New Roman" w:hAnsi="Times New Roman"/>
                <w:sz w:val="20"/>
              </w:rPr>
              <w:t>филы</w:t>
            </w:r>
          </w:p>
        </w:tc>
        <w:tc>
          <w:tcPr>
            <w:tcW w:w="837" w:type="dxa"/>
            <w:shd w:val="clear" w:color="auto" w:fill="auto"/>
          </w:tcPr>
          <w:p w:rsidR="00581BDD" w:rsidRPr="00023090" w:rsidRDefault="006542DB" w:rsidP="00023090">
            <w:pPr>
              <w:suppressAutoHyphens/>
              <w:spacing w:after="0" w:line="360" w:lineRule="auto"/>
              <w:rPr>
                <w:rFonts w:ascii="Times New Roman" w:hAnsi="Times New Roman"/>
                <w:sz w:val="20"/>
              </w:rPr>
            </w:pPr>
            <w:r w:rsidRPr="00023090">
              <w:rPr>
                <w:rFonts w:ascii="Times New Roman" w:hAnsi="Times New Roman"/>
                <w:sz w:val="20"/>
              </w:rPr>
              <w:t>миело</w:t>
            </w:r>
            <w:r w:rsidR="00581BDD" w:rsidRPr="00023090">
              <w:rPr>
                <w:rFonts w:ascii="Times New Roman" w:hAnsi="Times New Roman"/>
                <w:sz w:val="20"/>
              </w:rPr>
              <w:t>циты</w:t>
            </w:r>
          </w:p>
        </w:tc>
        <w:tc>
          <w:tcPr>
            <w:tcW w:w="976" w:type="dxa"/>
            <w:shd w:val="clear" w:color="auto" w:fill="auto"/>
          </w:tcPr>
          <w:p w:rsidR="00581BDD" w:rsidRPr="00023090" w:rsidRDefault="006542DB" w:rsidP="00023090">
            <w:pPr>
              <w:suppressAutoHyphens/>
              <w:spacing w:after="0" w:line="360" w:lineRule="auto"/>
              <w:rPr>
                <w:rFonts w:ascii="Times New Roman" w:hAnsi="Times New Roman"/>
                <w:sz w:val="20"/>
              </w:rPr>
            </w:pPr>
            <w:r w:rsidRPr="00023090">
              <w:rPr>
                <w:rFonts w:ascii="Times New Roman" w:hAnsi="Times New Roman"/>
                <w:sz w:val="20"/>
              </w:rPr>
              <w:t>Метами</w:t>
            </w:r>
            <w:r w:rsidR="00581BDD" w:rsidRPr="00023090">
              <w:rPr>
                <w:rFonts w:ascii="Times New Roman" w:hAnsi="Times New Roman"/>
                <w:sz w:val="20"/>
              </w:rPr>
              <w:t>елоциты</w:t>
            </w:r>
          </w:p>
        </w:tc>
        <w:tc>
          <w:tcPr>
            <w:tcW w:w="1275"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Палочкоядерные</w:t>
            </w:r>
          </w:p>
        </w:tc>
        <w:tc>
          <w:tcPr>
            <w:tcW w:w="1077"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Сегментоядерные</w:t>
            </w:r>
          </w:p>
        </w:tc>
        <w:tc>
          <w:tcPr>
            <w:tcW w:w="1302" w:type="dxa"/>
            <w:shd w:val="clear" w:color="auto" w:fill="auto"/>
          </w:tcPr>
          <w:p w:rsidR="00581BDD" w:rsidRPr="00023090" w:rsidRDefault="006542DB" w:rsidP="00023090">
            <w:pPr>
              <w:suppressAutoHyphens/>
              <w:spacing w:after="0" w:line="360" w:lineRule="auto"/>
              <w:rPr>
                <w:rFonts w:ascii="Times New Roman" w:hAnsi="Times New Roman"/>
                <w:sz w:val="20"/>
              </w:rPr>
            </w:pPr>
            <w:r w:rsidRPr="00023090">
              <w:rPr>
                <w:rFonts w:ascii="Times New Roman" w:hAnsi="Times New Roman"/>
                <w:sz w:val="20"/>
              </w:rPr>
              <w:t>лимфо</w:t>
            </w:r>
            <w:r w:rsidR="00581BDD" w:rsidRPr="00023090">
              <w:rPr>
                <w:rFonts w:ascii="Times New Roman" w:hAnsi="Times New Roman"/>
                <w:sz w:val="20"/>
              </w:rPr>
              <w:t>циты</w:t>
            </w:r>
          </w:p>
        </w:tc>
        <w:tc>
          <w:tcPr>
            <w:tcW w:w="1302" w:type="dxa"/>
            <w:shd w:val="clear" w:color="auto" w:fill="auto"/>
          </w:tcPr>
          <w:p w:rsidR="00581BDD" w:rsidRPr="00023090" w:rsidRDefault="006542DB" w:rsidP="00023090">
            <w:pPr>
              <w:suppressAutoHyphens/>
              <w:spacing w:after="0" w:line="360" w:lineRule="auto"/>
              <w:rPr>
                <w:rFonts w:ascii="Times New Roman" w:hAnsi="Times New Roman"/>
                <w:sz w:val="20"/>
              </w:rPr>
            </w:pPr>
            <w:r w:rsidRPr="00023090">
              <w:rPr>
                <w:rFonts w:ascii="Times New Roman" w:hAnsi="Times New Roman"/>
                <w:sz w:val="20"/>
              </w:rPr>
              <w:t>Моно</w:t>
            </w:r>
            <w:r w:rsidR="00581BDD" w:rsidRPr="00023090">
              <w:rPr>
                <w:rFonts w:ascii="Times New Roman" w:hAnsi="Times New Roman"/>
                <w:sz w:val="20"/>
              </w:rPr>
              <w:t>циты</w:t>
            </w:r>
          </w:p>
        </w:tc>
      </w:tr>
      <w:tr w:rsidR="00581BDD" w:rsidRPr="00023090" w:rsidTr="00023090">
        <w:trPr>
          <w:jc w:val="center"/>
        </w:trPr>
        <w:tc>
          <w:tcPr>
            <w:tcW w:w="957"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4</w:t>
            </w:r>
          </w:p>
        </w:tc>
        <w:tc>
          <w:tcPr>
            <w:tcW w:w="819"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1</w:t>
            </w:r>
          </w:p>
        </w:tc>
        <w:tc>
          <w:tcPr>
            <w:tcW w:w="837"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0</w:t>
            </w:r>
          </w:p>
        </w:tc>
        <w:tc>
          <w:tcPr>
            <w:tcW w:w="976"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0</w:t>
            </w:r>
          </w:p>
        </w:tc>
        <w:tc>
          <w:tcPr>
            <w:tcW w:w="1275"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5</w:t>
            </w:r>
          </w:p>
        </w:tc>
        <w:tc>
          <w:tcPr>
            <w:tcW w:w="1077"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61</w:t>
            </w:r>
          </w:p>
        </w:tc>
        <w:tc>
          <w:tcPr>
            <w:tcW w:w="1302"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25</w:t>
            </w:r>
          </w:p>
        </w:tc>
        <w:tc>
          <w:tcPr>
            <w:tcW w:w="1302" w:type="dxa"/>
            <w:shd w:val="clear" w:color="auto" w:fill="auto"/>
          </w:tcPr>
          <w:p w:rsidR="00581BDD" w:rsidRPr="00023090" w:rsidRDefault="00581BDD" w:rsidP="00023090">
            <w:pPr>
              <w:suppressAutoHyphens/>
              <w:spacing w:after="0" w:line="360" w:lineRule="auto"/>
              <w:rPr>
                <w:rFonts w:ascii="Times New Roman" w:hAnsi="Times New Roman"/>
                <w:sz w:val="20"/>
              </w:rPr>
            </w:pPr>
            <w:r w:rsidRPr="00023090">
              <w:rPr>
                <w:rFonts w:ascii="Times New Roman" w:hAnsi="Times New Roman"/>
                <w:sz w:val="20"/>
              </w:rPr>
              <w:t>4</w:t>
            </w:r>
          </w:p>
        </w:tc>
      </w:tr>
    </w:tbl>
    <w:p w:rsidR="006542DB" w:rsidRPr="006542DB" w:rsidRDefault="006542DB" w:rsidP="006542DB">
      <w:pPr>
        <w:suppressAutoHyphens/>
        <w:spacing w:after="0" w:line="360" w:lineRule="auto"/>
        <w:ind w:firstLine="709"/>
        <w:jc w:val="both"/>
        <w:rPr>
          <w:rFonts w:ascii="Times New Roman" w:hAnsi="Times New Roman"/>
          <w:sz w:val="28"/>
          <w:szCs w:val="28"/>
          <w:u w:val="single"/>
        </w:rPr>
      </w:pP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Анализ мочи:</w:t>
      </w:r>
      <w:r w:rsidRPr="006542DB">
        <w:rPr>
          <w:rFonts w:ascii="Times New Roman" w:hAnsi="Times New Roman"/>
          <w:sz w:val="28"/>
          <w:szCs w:val="28"/>
        </w:rPr>
        <w:t xml:space="preserve"> от 24.02.</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Количество: 240 мл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Плотность:</w:t>
      </w:r>
      <w:r w:rsidRPr="006542DB">
        <w:rPr>
          <w:rFonts w:ascii="Times New Roman" w:hAnsi="Times New Roman"/>
          <w:sz w:val="28"/>
          <w:szCs w:val="28"/>
        </w:rPr>
        <w:t xml:space="preserve"> 1009 мг/л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Цвет: желтый</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Прозрачность: полная</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Реакция: кислая</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Белок: отрицательно</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Лейкоциты: 2-4 кл. в поле зрения</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Эритроциты: 0 кл. в поле зрения</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Эпителиальные клетки: 5-7 кл. в поле зрения</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Слизь: +</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Соли: оксалаты</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Биохимический анализ крови от 25.02:</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Билирубин общий: 20,0 мкмоль/л (</w:t>
      </w:r>
      <w:r w:rsidRPr="006542DB">
        <w:rPr>
          <w:rFonts w:ascii="Times New Roman" w:hAnsi="Times New Roman"/>
          <w:sz w:val="28"/>
          <w:szCs w:val="28"/>
          <w:lang w:val="en-US"/>
        </w:rPr>
        <w:t>N</w:t>
      </w:r>
      <w:r w:rsidRPr="006542DB">
        <w:rPr>
          <w:rFonts w:ascii="Times New Roman" w:hAnsi="Times New Roman"/>
          <w:sz w:val="28"/>
          <w:szCs w:val="28"/>
        </w:rPr>
        <w:t xml:space="preserve"> до 20,5 мкмоль/л)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Билирубин прямой: 4,5 мкмоль/л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Билирубин непрямой: 15,5 мкмоль/л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Натрий сыворотки: 137 ммоль/л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Калий сыворотки: 4,0 ммоль/л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Мочевина</w:t>
      </w:r>
      <w:r w:rsidRPr="006542DB">
        <w:rPr>
          <w:rFonts w:ascii="Times New Roman" w:hAnsi="Times New Roman"/>
          <w:sz w:val="28"/>
          <w:szCs w:val="28"/>
        </w:rPr>
        <w:t>: 12 ммоль/л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Тимоловая проба: 2,5 Ед</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Формоловая проба: отр</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АлАТ: 0,19 мкмоль/л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АсАТ: 0,19 мкмоль/л</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 xml:space="preserve">Исследование крови на </w:t>
      </w:r>
      <w:r w:rsidRPr="006542DB">
        <w:rPr>
          <w:rFonts w:ascii="Times New Roman" w:hAnsi="Times New Roman"/>
          <w:sz w:val="28"/>
          <w:szCs w:val="28"/>
          <w:u w:val="single"/>
          <w:lang w:val="en-US"/>
        </w:rPr>
        <w:t>RW</w:t>
      </w:r>
      <w:r w:rsidRPr="006542DB">
        <w:rPr>
          <w:rFonts w:ascii="Times New Roman" w:hAnsi="Times New Roman"/>
          <w:sz w:val="28"/>
          <w:szCs w:val="28"/>
          <w:u w:val="single"/>
        </w:rPr>
        <w:t xml:space="preserve"> и ВИЧ</w:t>
      </w:r>
      <w:r w:rsidRPr="006542DB">
        <w:rPr>
          <w:rFonts w:ascii="Times New Roman" w:hAnsi="Times New Roman"/>
          <w:sz w:val="28"/>
          <w:szCs w:val="28"/>
        </w:rPr>
        <w:t xml:space="preserve"> от 25.02.</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Результат отрицательный.</w:t>
      </w:r>
    </w:p>
    <w:p w:rsidR="00581BDD" w:rsidRPr="006542DB" w:rsidRDefault="00581BDD"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Коагулограмма</w:t>
      </w:r>
      <w:r w:rsidRPr="006542DB">
        <w:rPr>
          <w:rFonts w:ascii="Times New Roman" w:hAnsi="Times New Roman"/>
          <w:sz w:val="28"/>
          <w:szCs w:val="28"/>
        </w:rPr>
        <w:t xml:space="preserve"> от 24.02.</w:t>
      </w:r>
    </w:p>
    <w:p w:rsidR="00581BDD" w:rsidRPr="006542DB" w:rsidRDefault="008F1E7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Фибриноген 3, 33 г/л</w:t>
      </w:r>
    </w:p>
    <w:p w:rsidR="008F1E7B" w:rsidRPr="006542DB" w:rsidRDefault="006542DB" w:rsidP="006542D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Фибринолитическая активность </w:t>
      </w:r>
      <w:r w:rsidR="008F1E7B" w:rsidRPr="006542DB">
        <w:rPr>
          <w:rFonts w:ascii="Times New Roman" w:hAnsi="Times New Roman"/>
          <w:sz w:val="28"/>
          <w:szCs w:val="28"/>
        </w:rPr>
        <w:t>повышена</w:t>
      </w:r>
    </w:p>
    <w:p w:rsidR="008F1E7B" w:rsidRPr="006542DB" w:rsidRDefault="008F1E7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То</w:t>
      </w:r>
      <w:r w:rsidR="006542DB">
        <w:rPr>
          <w:rFonts w:ascii="Times New Roman" w:hAnsi="Times New Roman"/>
          <w:sz w:val="28"/>
          <w:szCs w:val="28"/>
        </w:rPr>
        <w:t xml:space="preserve">лерантность плазмы к гепатиту </w:t>
      </w:r>
      <w:r w:rsidRPr="006542DB">
        <w:rPr>
          <w:rFonts w:ascii="Times New Roman" w:hAnsi="Times New Roman"/>
          <w:sz w:val="28"/>
          <w:szCs w:val="28"/>
        </w:rPr>
        <w:t>5 мин 45 сек</w:t>
      </w:r>
    </w:p>
    <w:p w:rsidR="008F1E7B" w:rsidRPr="006542DB" w:rsidRDefault="008F1E7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Тромбин. время 15 сек</w:t>
      </w:r>
    </w:p>
    <w:p w:rsidR="008F1E7B" w:rsidRPr="006542DB" w:rsidRDefault="008F1E7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Фибриноген В отр</w:t>
      </w:r>
    </w:p>
    <w:p w:rsidR="008F1E7B" w:rsidRPr="006542DB" w:rsidRDefault="008F1E7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Протромбиновый индекс 0, 83</w:t>
      </w:r>
    </w:p>
    <w:p w:rsidR="006542DB" w:rsidRDefault="006542DB" w:rsidP="006542DB">
      <w:pPr>
        <w:suppressAutoHyphens/>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УЗИ щитовидной желез от 03.03</w:t>
      </w:r>
      <w:r w:rsidR="008F1E7B" w:rsidRPr="006542DB">
        <w:rPr>
          <w:rFonts w:ascii="Times New Roman" w:hAnsi="Times New Roman"/>
          <w:sz w:val="28"/>
          <w:szCs w:val="28"/>
          <w:u w:val="single"/>
        </w:rPr>
        <w:t>:</w:t>
      </w:r>
    </w:p>
    <w:p w:rsidR="008F1E7B" w:rsidRPr="006542DB" w:rsidRDefault="008F1E7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Щитовидная железа расположена низко, структура неоднородная, эхогенность снижена. В обеих долях участки сниженной эхогенности до 1 см, слева в верхнем полюсе участок гипоэхогенности 14 мм с ж</w:t>
      </w:r>
      <w:r w:rsidR="006542DB">
        <w:rPr>
          <w:rFonts w:ascii="Times New Roman" w:hAnsi="Times New Roman"/>
          <w:sz w:val="28"/>
          <w:szCs w:val="28"/>
        </w:rPr>
        <w:t xml:space="preserve">идким компонентом. Размеры: пр </w:t>
      </w:r>
      <w:r w:rsidRPr="006542DB">
        <w:rPr>
          <w:rFonts w:ascii="Times New Roman" w:hAnsi="Times New Roman"/>
          <w:sz w:val="28"/>
          <w:szCs w:val="28"/>
        </w:rPr>
        <w:t>15*17*45 м</w:t>
      </w:r>
      <w:r w:rsidR="006542DB">
        <w:rPr>
          <w:rFonts w:ascii="Times New Roman" w:hAnsi="Times New Roman"/>
          <w:sz w:val="28"/>
          <w:szCs w:val="28"/>
        </w:rPr>
        <w:t>м, лев</w:t>
      </w:r>
      <w:r w:rsidR="00233DD6">
        <w:rPr>
          <w:rFonts w:ascii="Times New Roman" w:hAnsi="Times New Roman"/>
          <w:sz w:val="28"/>
          <w:szCs w:val="28"/>
        </w:rPr>
        <w:t xml:space="preserve"> </w:t>
      </w:r>
      <w:r w:rsidR="006542DB">
        <w:rPr>
          <w:rFonts w:ascii="Times New Roman" w:hAnsi="Times New Roman"/>
          <w:sz w:val="28"/>
          <w:szCs w:val="28"/>
        </w:rPr>
        <w:t xml:space="preserve">21*17*50 мм, перешеек </w:t>
      </w:r>
      <w:r w:rsidRPr="006542DB">
        <w:rPr>
          <w:rFonts w:ascii="Times New Roman" w:hAnsi="Times New Roman"/>
          <w:sz w:val="28"/>
          <w:szCs w:val="28"/>
        </w:rPr>
        <w:t>6 мм.</w:t>
      </w:r>
    </w:p>
    <w:p w:rsidR="008F1E7B" w:rsidRPr="006542DB" w:rsidRDefault="008F1E7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Заключение: эхо-картина АИТ, вероятно узел левой доли.</w:t>
      </w:r>
    </w:p>
    <w:p w:rsidR="008F1E7B" w:rsidRPr="006542DB" w:rsidRDefault="008F1E7B" w:rsidP="006542DB">
      <w:pPr>
        <w:suppressAutoHyphens/>
        <w:spacing w:after="0" w:line="360" w:lineRule="auto"/>
        <w:ind w:firstLine="709"/>
        <w:jc w:val="both"/>
        <w:rPr>
          <w:rFonts w:ascii="Times New Roman" w:hAnsi="Times New Roman"/>
          <w:sz w:val="28"/>
          <w:szCs w:val="28"/>
          <w:u w:val="single"/>
        </w:rPr>
      </w:pPr>
      <w:r w:rsidRPr="006542DB">
        <w:rPr>
          <w:rFonts w:ascii="Times New Roman" w:hAnsi="Times New Roman"/>
          <w:sz w:val="28"/>
          <w:szCs w:val="28"/>
          <w:u w:val="single"/>
        </w:rPr>
        <w:t>УЗИ сердца от 2</w:t>
      </w:r>
      <w:r w:rsidR="006542DB">
        <w:rPr>
          <w:rFonts w:ascii="Times New Roman" w:hAnsi="Times New Roman"/>
          <w:sz w:val="28"/>
          <w:szCs w:val="28"/>
          <w:u w:val="single"/>
        </w:rPr>
        <w:t>7.02</w:t>
      </w:r>
      <w:r w:rsidRPr="006542DB">
        <w:rPr>
          <w:rFonts w:ascii="Times New Roman" w:hAnsi="Times New Roman"/>
          <w:sz w:val="28"/>
          <w:szCs w:val="28"/>
          <w:u w:val="single"/>
        </w:rPr>
        <w:t>:</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ЛП</w:t>
      </w:r>
      <w:r w:rsidRPr="006542DB">
        <w:rPr>
          <w:rFonts w:ascii="Times New Roman" w:hAnsi="Times New Roman"/>
          <w:sz w:val="28"/>
          <w:szCs w:val="28"/>
        </w:rPr>
        <w:t>: 82х56 мм</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КСР</w:t>
      </w:r>
      <w:r w:rsidRPr="006542DB">
        <w:rPr>
          <w:rFonts w:ascii="Times New Roman" w:hAnsi="Times New Roman"/>
          <w:sz w:val="28"/>
          <w:szCs w:val="28"/>
        </w:rPr>
        <w:t>: 39 мм</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КСО: 65 мл</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КДР: 55 мм</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КДО: 146 мл</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ЧО: 81 мл</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Масса миокарда: 273 г</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Митральный клапан</w:t>
      </w:r>
      <w:r w:rsidRPr="006542DB">
        <w:rPr>
          <w:rFonts w:ascii="Times New Roman" w:hAnsi="Times New Roman"/>
          <w:sz w:val="28"/>
          <w:szCs w:val="28"/>
        </w:rPr>
        <w:t>: изменен</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ФВ: 55% по Тейхольцу</w:t>
      </w:r>
    </w:p>
    <w:p w:rsid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Створки изменены умеренно, подвижность ограничена, подклапанные сращения умеренные, кальциноз</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Отверстие:</w:t>
      </w:r>
      <w:r w:rsidRPr="006542DB">
        <w:rPr>
          <w:rFonts w:ascii="Times New Roman" w:hAnsi="Times New Roman"/>
          <w:sz w:val="28"/>
          <w:szCs w:val="28"/>
        </w:rPr>
        <w:t xml:space="preserve"> неправильное, площадь 1,1 см²</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Градиент давления:</w:t>
      </w:r>
      <w:r w:rsidRPr="006542DB">
        <w:rPr>
          <w:rFonts w:ascii="Times New Roman" w:hAnsi="Times New Roman"/>
          <w:sz w:val="28"/>
          <w:szCs w:val="28"/>
        </w:rPr>
        <w:t xml:space="preserve"> 16 мм рт ст.</w:t>
      </w:r>
    </w:p>
    <w:p w:rsidR="00001CA5" w:rsidRPr="006542DB" w:rsidRDefault="00001CA5" w:rsidP="006542DB">
      <w:pPr>
        <w:suppressAutoHyphens/>
        <w:spacing w:after="0" w:line="360" w:lineRule="auto"/>
        <w:ind w:firstLine="709"/>
        <w:jc w:val="both"/>
        <w:rPr>
          <w:rFonts w:ascii="Times New Roman" w:hAnsi="Times New Roman"/>
          <w:sz w:val="28"/>
          <w:szCs w:val="28"/>
          <w:u w:val="single"/>
        </w:rPr>
      </w:pPr>
      <w:r w:rsidRPr="006542DB">
        <w:rPr>
          <w:rFonts w:ascii="Times New Roman" w:hAnsi="Times New Roman"/>
          <w:sz w:val="28"/>
          <w:szCs w:val="28"/>
        </w:rPr>
        <w:t xml:space="preserve">Умеренная </w:t>
      </w:r>
      <w:r w:rsidRPr="006542DB">
        <w:rPr>
          <w:rFonts w:ascii="Times New Roman" w:hAnsi="Times New Roman"/>
          <w:sz w:val="28"/>
          <w:szCs w:val="28"/>
          <w:u w:val="single"/>
        </w:rPr>
        <w:t>регургитация</w:t>
      </w:r>
    </w:p>
    <w:p w:rsidR="00001CA5" w:rsidRPr="006542DB" w:rsidRDefault="00001CA5" w:rsidP="006542DB">
      <w:pPr>
        <w:suppressAutoHyphens/>
        <w:spacing w:after="0" w:line="360" w:lineRule="auto"/>
        <w:ind w:firstLine="709"/>
        <w:jc w:val="both"/>
        <w:rPr>
          <w:rFonts w:ascii="Times New Roman" w:hAnsi="Times New Roman"/>
          <w:sz w:val="28"/>
          <w:szCs w:val="28"/>
          <w:u w:val="single"/>
        </w:rPr>
      </w:pPr>
      <w:r w:rsidRPr="006542DB">
        <w:rPr>
          <w:rFonts w:ascii="Times New Roman" w:hAnsi="Times New Roman"/>
          <w:sz w:val="28"/>
          <w:szCs w:val="28"/>
          <w:u w:val="single"/>
        </w:rPr>
        <w:t>Артальный клапан: изменен, укорочен, сморщивание</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Открытие: 15 мм</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Градиент давления: 15 мм рт ст</w:t>
      </w:r>
    </w:p>
    <w:p w:rsidR="00001CA5" w:rsidRPr="006542DB" w:rsidRDefault="00001CA5" w:rsidP="006542DB">
      <w:pPr>
        <w:suppressAutoHyphens/>
        <w:spacing w:after="0" w:line="360" w:lineRule="auto"/>
        <w:ind w:firstLine="709"/>
        <w:jc w:val="both"/>
        <w:rPr>
          <w:rFonts w:ascii="Times New Roman" w:hAnsi="Times New Roman"/>
          <w:sz w:val="28"/>
          <w:szCs w:val="28"/>
          <w:u w:val="single"/>
        </w:rPr>
      </w:pPr>
      <w:r w:rsidRPr="006542DB">
        <w:rPr>
          <w:rFonts w:ascii="Times New Roman" w:hAnsi="Times New Roman"/>
          <w:sz w:val="28"/>
          <w:szCs w:val="28"/>
        </w:rPr>
        <w:t xml:space="preserve">Регургитация </w:t>
      </w:r>
      <w:r w:rsidRPr="006542DB">
        <w:rPr>
          <w:rFonts w:ascii="Times New Roman" w:hAnsi="Times New Roman"/>
          <w:sz w:val="28"/>
          <w:szCs w:val="28"/>
          <w:u w:val="single"/>
        </w:rPr>
        <w:t>небольшая</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 xml:space="preserve">Аорта в основании: 34 мм, </w:t>
      </w:r>
      <w:r w:rsidRPr="006542DB">
        <w:rPr>
          <w:rFonts w:ascii="Times New Roman" w:hAnsi="Times New Roman"/>
          <w:sz w:val="28"/>
          <w:szCs w:val="28"/>
          <w:u w:val="single"/>
        </w:rPr>
        <w:t>уплотнена</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ПП: не</w:t>
      </w:r>
      <w:r w:rsidRPr="006542DB">
        <w:rPr>
          <w:rFonts w:ascii="Times New Roman" w:hAnsi="Times New Roman"/>
          <w:sz w:val="28"/>
          <w:szCs w:val="28"/>
        </w:rPr>
        <w:t xml:space="preserve"> значительно увеличено</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ПЖ</w:t>
      </w:r>
      <w:r w:rsidRPr="006542DB">
        <w:rPr>
          <w:rFonts w:ascii="Times New Roman" w:hAnsi="Times New Roman"/>
          <w:sz w:val="28"/>
          <w:szCs w:val="28"/>
        </w:rPr>
        <w:t>: 34 мм</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Легочный клапан: не изменен</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Легочная артерия: не расширена</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Трехстворчатый клапан: не изменен, отверстие не изменено, открыто, градиент давления 3,5 мм рт ст, регургитация</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МЖП: 9 мм</w:t>
      </w:r>
    </w:p>
    <w:p w:rsidR="00001CA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Перикардиального выпота нет</w:t>
      </w:r>
    </w:p>
    <w:p w:rsid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Заключение:</w:t>
      </w:r>
      <w:r w:rsidRPr="006542DB">
        <w:rPr>
          <w:rFonts w:ascii="Times New Roman" w:hAnsi="Times New Roman"/>
          <w:sz w:val="28"/>
          <w:szCs w:val="28"/>
        </w:rPr>
        <w:t xml:space="preserve"> Из данных ЭХО кардиографии видно, что у больной увеличено левое предсердие до 82х56 мм, косой размер сердца до 39 мм. Эти данные говорят о застое в левом предсердии и дилатации миокарда. Митральный клапан изменен, ограничена подвижность створок, определяются подклапанные сращения, кальциноз . Площадь митрального отверстия уменьшена до 1,1 мм², повышен градиент давления до 16 мм рт ст, отмечается умеренная регургитация. Следуя вышеуказанному можно сделать заключение, что имеется недостаточность митрального клапана. Аортальный клапан изменен, кальциноз, умеренная регургитация. Делаем вывод об относительной недостаточности аортального клапана. Аорта уплотнена в основании, что может свидетельствовать об атеросклерозе основания аорты. Правое предсердие и желудочек значительно увеличены, трехстворчатый клапан не изменен, выраженная регургитация в трехстворчатом отверстии, что говорит о гипертензии в малом круге кровообращения.</w:t>
      </w:r>
    </w:p>
    <w:p w:rsid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u w:val="single"/>
        </w:rPr>
        <w:t>Белковые фракции методом электрофореза от 27.02:</w:t>
      </w:r>
    </w:p>
    <w:p w:rsid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Альбумины: 57%</w:t>
      </w:r>
    </w:p>
    <w:p w:rsid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глобулины: 43%</w:t>
      </w:r>
    </w:p>
    <w:p w:rsid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альфа1-глобулины: 8 %</w:t>
      </w:r>
    </w:p>
    <w:p w:rsid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альфа2-глобулины: 11%</w:t>
      </w:r>
    </w:p>
    <w:p w:rsid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бета-глобулины 10%</w:t>
      </w:r>
    </w:p>
    <w:p w:rsidR="00C51CD5" w:rsidRP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гамма-глобулины: 14%</w:t>
      </w:r>
    </w:p>
    <w:p w:rsidR="00C51CD5" w:rsidRPr="006542DB" w:rsidRDefault="00C51CD5" w:rsidP="006542DB">
      <w:pPr>
        <w:suppressAutoHyphens/>
        <w:spacing w:after="0" w:line="360" w:lineRule="auto"/>
        <w:ind w:firstLine="709"/>
        <w:jc w:val="both"/>
        <w:rPr>
          <w:rFonts w:ascii="Times New Roman" w:hAnsi="Times New Roman"/>
          <w:sz w:val="28"/>
          <w:szCs w:val="28"/>
          <w:u w:val="single"/>
        </w:rPr>
      </w:pPr>
      <w:r w:rsidRPr="006542DB">
        <w:rPr>
          <w:rFonts w:ascii="Times New Roman" w:hAnsi="Times New Roman"/>
          <w:sz w:val="28"/>
          <w:szCs w:val="28"/>
          <w:u w:val="single"/>
        </w:rPr>
        <w:t>ЭКГ от 24.02.:</w:t>
      </w:r>
    </w:p>
    <w:p w:rsidR="00C51CD5" w:rsidRP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Признаки гипертрофии левого предсердия, левого и правого желудочков.</w:t>
      </w:r>
    </w:p>
    <w:p w:rsidR="00C51CD5" w:rsidRP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Дифференциальный диагноз</w:t>
      </w:r>
    </w:p>
    <w:p w:rsid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Хроническую ревматическую болезнь сердца следует</w:t>
      </w:r>
      <w:r w:rsidR="00233DD6">
        <w:rPr>
          <w:rFonts w:ascii="Times New Roman" w:hAnsi="Times New Roman"/>
          <w:sz w:val="28"/>
          <w:szCs w:val="28"/>
        </w:rPr>
        <w:t xml:space="preserve"> </w:t>
      </w:r>
      <w:r w:rsidRPr="006542DB">
        <w:rPr>
          <w:rFonts w:ascii="Times New Roman" w:hAnsi="Times New Roman"/>
          <w:sz w:val="28"/>
          <w:szCs w:val="28"/>
        </w:rPr>
        <w:t>дифференцировать от:</w:t>
      </w:r>
    </w:p>
    <w:p w:rsidR="006542DB" w:rsidRDefault="00C51CD5" w:rsidP="006542DB">
      <w:pPr>
        <w:numPr>
          <w:ilvl w:val="0"/>
          <w:numId w:val="3"/>
        </w:numPr>
        <w:tabs>
          <w:tab w:val="clear" w:pos="360"/>
        </w:tabs>
        <w:suppressAutoHyphens/>
        <w:spacing w:after="0" w:line="360" w:lineRule="auto"/>
        <w:ind w:left="0" w:firstLine="709"/>
        <w:jc w:val="both"/>
        <w:rPr>
          <w:rFonts w:ascii="Times New Roman" w:hAnsi="Times New Roman"/>
          <w:sz w:val="28"/>
          <w:szCs w:val="28"/>
          <w:u w:val="single"/>
        </w:rPr>
      </w:pPr>
      <w:r w:rsidRPr="006542DB">
        <w:rPr>
          <w:rFonts w:ascii="Times New Roman" w:hAnsi="Times New Roman"/>
          <w:sz w:val="28"/>
          <w:szCs w:val="28"/>
          <w:u w:val="single"/>
        </w:rPr>
        <w:t>Инфекционного эндокардита:</w:t>
      </w:r>
      <w:r w:rsidRPr="006542DB">
        <w:rPr>
          <w:rFonts w:ascii="Times New Roman" w:hAnsi="Times New Roman"/>
          <w:sz w:val="28"/>
          <w:szCs w:val="28"/>
        </w:rPr>
        <w:t xml:space="preserve"> Для данной патологии является характерным яркая картина течения заболевания. Отмечается весьма острое начало с высокой температурой и жалобами на боли в области сердца, неприятные ощущения, чего не наблюдалось у больной, у которой заболевание возникло постепенно после ангины, жалобы были скудные, симптомы поражения клапанного аппарата сердца нарастали постепенно. При инфекционном эндокардите отмечаются выраженные проявления бактериемии: гепатоспленомегалия, лимфаденопатия, рецидивирующие тромбоэмболии, абсцессы внутренних органов, чего нельзя отметить у больной, течение заболевания которой исключало все вышеуказанные признаки. Объективно при инфекционном миокардите: кожные покровы цвета </w:t>
      </w:r>
      <w:r w:rsidRPr="006542DB">
        <w:rPr>
          <w:rFonts w:ascii="Times New Roman" w:hAnsi="Times New Roman"/>
          <w:sz w:val="28"/>
          <w:szCs w:val="28"/>
          <w:lang w:val="en-US"/>
        </w:rPr>
        <w:t>cafe</w:t>
      </w:r>
      <w:r w:rsidRPr="006542DB">
        <w:rPr>
          <w:rFonts w:ascii="Times New Roman" w:hAnsi="Times New Roman"/>
          <w:sz w:val="28"/>
          <w:szCs w:val="28"/>
        </w:rPr>
        <w:t xml:space="preserve"> </w:t>
      </w:r>
      <w:r w:rsidRPr="006542DB">
        <w:rPr>
          <w:rFonts w:ascii="Times New Roman" w:hAnsi="Times New Roman"/>
          <w:sz w:val="28"/>
          <w:szCs w:val="28"/>
          <w:lang w:val="en-US"/>
        </w:rPr>
        <w:t>ale</w:t>
      </w:r>
      <w:r w:rsidRPr="006542DB">
        <w:rPr>
          <w:rFonts w:ascii="Times New Roman" w:hAnsi="Times New Roman"/>
          <w:sz w:val="28"/>
          <w:szCs w:val="28"/>
        </w:rPr>
        <w:t>, на склере петехиальные кровоизлияния - симптом Лукина, чего не обнаружено у больной. При инфекционном эндокардите отмечаются ярко выраженные лабораторные изменения: резко повышено СОЭ, выраженный лейкоцитоз, повышение уровня γ- глобулиновой фракции плазмы крови, С-реактивный белок, положительная формоловая проба, у больной имеется слабовыраженное повышение СОЭ (17 мм/ч) нет лейкоцитоза, отмечается повышенный уровень содержания α- глобулинов, что характерно для хронической ревматической болезни сердца. Для инфекционного миокардита характерно присутствие бак. вегетаций на эндокарде. Тогда как для хронической ревматической болезни сердца характерны грубые органические поражения митрального клапана без наличия вегетаций, что и наблю</w:t>
      </w:r>
      <w:r w:rsidR="004F21A7" w:rsidRPr="006542DB">
        <w:rPr>
          <w:rFonts w:ascii="Times New Roman" w:hAnsi="Times New Roman"/>
          <w:sz w:val="28"/>
          <w:szCs w:val="28"/>
        </w:rPr>
        <w:t>дается на ЭХО-КГ больной от 27</w:t>
      </w:r>
      <w:r w:rsidRPr="006542DB">
        <w:rPr>
          <w:rFonts w:ascii="Times New Roman" w:hAnsi="Times New Roman"/>
          <w:sz w:val="28"/>
          <w:szCs w:val="28"/>
        </w:rPr>
        <w:t>.02.</w:t>
      </w:r>
    </w:p>
    <w:p w:rsidR="006542DB" w:rsidRDefault="00C51CD5" w:rsidP="006542DB">
      <w:pPr>
        <w:numPr>
          <w:ilvl w:val="0"/>
          <w:numId w:val="3"/>
        </w:numPr>
        <w:tabs>
          <w:tab w:val="clear" w:pos="360"/>
        </w:tabs>
        <w:suppressAutoHyphens/>
        <w:spacing w:after="0" w:line="360" w:lineRule="auto"/>
        <w:ind w:left="0" w:firstLine="709"/>
        <w:jc w:val="both"/>
        <w:rPr>
          <w:rFonts w:ascii="Times New Roman" w:hAnsi="Times New Roman"/>
          <w:sz w:val="28"/>
          <w:szCs w:val="28"/>
          <w:u w:val="single"/>
        </w:rPr>
      </w:pPr>
      <w:r w:rsidRPr="006542DB">
        <w:rPr>
          <w:rFonts w:ascii="Times New Roman" w:hAnsi="Times New Roman"/>
          <w:sz w:val="28"/>
          <w:szCs w:val="28"/>
          <w:u w:val="single"/>
        </w:rPr>
        <w:t>Врожденного порока клапанов:</w:t>
      </w:r>
      <w:r w:rsidRPr="006542DB">
        <w:rPr>
          <w:rFonts w:ascii="Times New Roman" w:hAnsi="Times New Roman"/>
          <w:sz w:val="28"/>
          <w:szCs w:val="28"/>
        </w:rPr>
        <w:t xml:space="preserve"> Основываясь на анамнезе жизни и болезни можно отметить, что у больной первые симптомы заболевания появились приблизительно через 3 недели после перенесенного в 1</w:t>
      </w:r>
      <w:r w:rsidR="004F21A7" w:rsidRPr="006542DB">
        <w:rPr>
          <w:rFonts w:ascii="Times New Roman" w:hAnsi="Times New Roman"/>
          <w:sz w:val="28"/>
          <w:szCs w:val="28"/>
        </w:rPr>
        <w:t>3 лет</w:t>
      </w:r>
      <w:r w:rsidRPr="006542DB">
        <w:rPr>
          <w:rFonts w:ascii="Times New Roman" w:hAnsi="Times New Roman"/>
          <w:sz w:val="28"/>
          <w:szCs w:val="28"/>
        </w:rPr>
        <w:t xml:space="preserve"> </w:t>
      </w:r>
      <w:r w:rsidR="004F21A7" w:rsidRPr="006542DB">
        <w:rPr>
          <w:rFonts w:ascii="Times New Roman" w:hAnsi="Times New Roman"/>
          <w:sz w:val="28"/>
          <w:szCs w:val="28"/>
        </w:rPr>
        <w:t>ангины</w:t>
      </w:r>
      <w:r w:rsidRPr="006542DB">
        <w:rPr>
          <w:rFonts w:ascii="Times New Roman" w:hAnsi="Times New Roman"/>
          <w:sz w:val="28"/>
          <w:szCs w:val="28"/>
        </w:rPr>
        <w:t xml:space="preserve">, до </w:t>
      </w:r>
      <w:r w:rsidR="004F21A7" w:rsidRPr="006542DB">
        <w:rPr>
          <w:rFonts w:ascii="Times New Roman" w:hAnsi="Times New Roman"/>
          <w:sz w:val="28"/>
          <w:szCs w:val="28"/>
        </w:rPr>
        <w:t>этого времени</w:t>
      </w:r>
      <w:r w:rsidRPr="006542DB">
        <w:rPr>
          <w:rFonts w:ascii="Times New Roman" w:hAnsi="Times New Roman"/>
          <w:sz w:val="28"/>
          <w:szCs w:val="28"/>
        </w:rPr>
        <w:t xml:space="preserve"> больная не предъявляла никаких жалоб со стороны сердечно</w:t>
      </w:r>
      <w:r w:rsidR="004F21A7" w:rsidRPr="006542DB">
        <w:rPr>
          <w:rFonts w:ascii="Times New Roman" w:hAnsi="Times New Roman"/>
          <w:sz w:val="28"/>
          <w:szCs w:val="28"/>
        </w:rPr>
        <w:t xml:space="preserve"> </w:t>
      </w:r>
      <w:r w:rsidRPr="006542DB">
        <w:rPr>
          <w:rFonts w:ascii="Times New Roman" w:hAnsi="Times New Roman"/>
          <w:sz w:val="28"/>
          <w:szCs w:val="28"/>
        </w:rPr>
        <w:t>-</w:t>
      </w:r>
      <w:r w:rsidR="004F21A7" w:rsidRPr="006542DB">
        <w:rPr>
          <w:rFonts w:ascii="Times New Roman" w:hAnsi="Times New Roman"/>
          <w:sz w:val="28"/>
          <w:szCs w:val="28"/>
        </w:rPr>
        <w:t xml:space="preserve"> </w:t>
      </w:r>
      <w:r w:rsidRPr="006542DB">
        <w:rPr>
          <w:rFonts w:ascii="Times New Roman" w:hAnsi="Times New Roman"/>
          <w:sz w:val="28"/>
          <w:szCs w:val="28"/>
        </w:rPr>
        <w:t>сосудистой системы, это свидетельствует о перенесенной больной острой ревматической лихорадке. Спустя несколько лет у больной сформировался порок митрального клапана, о чем свидетельствуют данные анамнеза заболевания, соответственно сформировавшийся после этого порок носит приобретенный характер. Кроме того врожденные пороки сердца, как правило, не сопровождаются никакими лабораторными сдвигами, характеризующими воспалительный процесс, в то время как у больной наблюдаются изменения в общем клиническом анализе крови (повышение СОЭ), гиперфибриногенемия.</w:t>
      </w:r>
    </w:p>
    <w:p w:rsidR="00C51CD5" w:rsidRPr="006542DB" w:rsidRDefault="00C51CD5" w:rsidP="006542DB">
      <w:pPr>
        <w:numPr>
          <w:ilvl w:val="0"/>
          <w:numId w:val="3"/>
        </w:numPr>
        <w:tabs>
          <w:tab w:val="clear" w:pos="360"/>
        </w:tabs>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u w:val="single"/>
        </w:rPr>
        <w:t>Ишемическая болезнь сердца:</w:t>
      </w:r>
      <w:r w:rsidRPr="006542DB">
        <w:rPr>
          <w:rFonts w:ascii="Times New Roman" w:hAnsi="Times New Roman"/>
          <w:sz w:val="28"/>
          <w:szCs w:val="28"/>
        </w:rPr>
        <w:t xml:space="preserve"> В связи с периодически возникающими болями и неприятными ощущениями в области сердца необходимо дифференцировать хроническую ревматическую болезнь сердца от ишемической болезни сердца. Больная не указывает на четкую связь возникновения болей и неприятных ощущений в области сердца с физической нагрузкой, временем суток, боли проходят самостоятельно (нитроглицерин никогда не принимала) через небольшой промежуток времени, все это не характерно для ишемической болезни сердца. </w:t>
      </w:r>
      <w:r w:rsidR="004F21A7" w:rsidRPr="006542DB">
        <w:rPr>
          <w:rFonts w:ascii="Times New Roman" w:hAnsi="Times New Roman"/>
          <w:sz w:val="28"/>
          <w:szCs w:val="28"/>
        </w:rPr>
        <w:t>Кроме того, характер боли не соответствует болям при ИБС.</w:t>
      </w:r>
    </w:p>
    <w:p w:rsidR="00C51CD5" w:rsidRPr="006542DB" w:rsidRDefault="00001CA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Окончательный клинический диагноз:</w:t>
      </w:r>
    </w:p>
    <w:p w:rsid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На основании жалоб больной на перебои в работе сердца (сердцебиение), одышку, боли в голеностопных суставах, хруст во время движения, данных аннамнеза, клинической картины, данных дифференциального диагноза и лабораторных методов обследования можно поставить диагноз:</w:t>
      </w:r>
    </w:p>
    <w:p w:rsidR="00BE021D"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Основное заболевание: Хроническая ревматическая болезнь сердца: комбинированный митрально-аортальный порок сердца с преобладанием недостаточности.</w:t>
      </w:r>
    </w:p>
    <w:p w:rsidR="00C51CD5" w:rsidRPr="006542DB" w:rsidRDefault="00C51CD5"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 xml:space="preserve">Сопутствующее заболевание: Гипертоническая болезнь, </w:t>
      </w:r>
      <w:r w:rsidRPr="006542DB">
        <w:rPr>
          <w:rFonts w:ascii="Times New Roman" w:hAnsi="Times New Roman"/>
          <w:sz w:val="28"/>
          <w:szCs w:val="28"/>
          <w:lang w:val="en-US"/>
        </w:rPr>
        <w:t>II</w:t>
      </w:r>
      <w:r w:rsidRPr="006542DB">
        <w:rPr>
          <w:rFonts w:ascii="Times New Roman" w:hAnsi="Times New Roman"/>
          <w:sz w:val="28"/>
          <w:szCs w:val="28"/>
        </w:rPr>
        <w:t xml:space="preserve"> стадия, 2 степень.</w:t>
      </w:r>
    </w:p>
    <w:p w:rsidR="004F21A7" w:rsidRPr="006542DB" w:rsidRDefault="004F21A7"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Лечение (Лист назначений)</w:t>
      </w:r>
    </w:p>
    <w:p w:rsidR="006542DB" w:rsidRDefault="004F21A7" w:rsidP="006542DB">
      <w:pPr>
        <w:numPr>
          <w:ilvl w:val="0"/>
          <w:numId w:val="5"/>
        </w:numPr>
        <w:tabs>
          <w:tab w:val="clear" w:pos="360"/>
          <w:tab w:val="num" w:pos="1211"/>
        </w:tabs>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Режим палатный</w:t>
      </w:r>
    </w:p>
    <w:p w:rsidR="004F21A7" w:rsidRPr="006542DB" w:rsidRDefault="004F21A7" w:rsidP="006542DB">
      <w:pPr>
        <w:numPr>
          <w:ilvl w:val="0"/>
          <w:numId w:val="5"/>
        </w:numPr>
        <w:tabs>
          <w:tab w:val="clear" w:pos="360"/>
          <w:tab w:val="num" w:pos="1211"/>
        </w:tabs>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Диета № 10б</w:t>
      </w:r>
    </w:p>
    <w:p w:rsidR="004F21A7" w:rsidRPr="006542DB" w:rsidRDefault="004F21A7" w:rsidP="006542DB">
      <w:pPr>
        <w:numPr>
          <w:ilvl w:val="0"/>
          <w:numId w:val="5"/>
        </w:numPr>
        <w:tabs>
          <w:tab w:val="clear" w:pos="360"/>
          <w:tab w:val="num" w:pos="1211"/>
        </w:tabs>
        <w:suppressAutoHyphens/>
        <w:spacing w:after="0" w:line="360" w:lineRule="auto"/>
        <w:ind w:left="0" w:firstLine="709"/>
        <w:jc w:val="both"/>
        <w:rPr>
          <w:rFonts w:ascii="Times New Roman" w:hAnsi="Times New Roman"/>
          <w:sz w:val="28"/>
          <w:szCs w:val="28"/>
        </w:rPr>
      </w:pPr>
      <w:r w:rsidRPr="006542DB">
        <w:rPr>
          <w:rFonts w:ascii="Times New Roman" w:hAnsi="Times New Roman"/>
          <w:sz w:val="28"/>
          <w:szCs w:val="28"/>
        </w:rPr>
        <w:t>Медикаментозное лечение</w:t>
      </w:r>
    </w:p>
    <w:p w:rsidR="004F21A7" w:rsidRPr="006542DB" w:rsidRDefault="004F21A7"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Диета 10б: Показание: хроническая ревматическая болезнь сердца, эссенцияльная артериальная гипертензия с недостаточностью кровообращения или нарушением мозгового кровообращения. Общая характеристика: диета с повышенным содержанием полноценного белка, ограничением легкоусвояемых углеводов, экстрактивных веществ, поваренной солью и адекватным уровнем витаминов С, Р, РР и группы В. Продукты: печеный картофель, бессолевой хлеб, мясо кролика и птицы, овощи, фрукты. Кулинарная обработка: все блюда готовят без соли, мясо и рыбу- в вареном виде или с последующим запеканием, поджариванием, овощи- в разваренном и сыром виде. Энергетическая ценность: около 2600 кКал (10886 кДж). Состав: белков- 120г (из них 50% животного происхождения), жиров- 100 г, углеводов-300г, поваренной соли- 3-5 г на руки больному, свободной жидкости до 1,5 л. Ма</w:t>
      </w:r>
      <w:r w:rsidR="00CA6FB2">
        <w:rPr>
          <w:rFonts w:ascii="Times New Roman" w:hAnsi="Times New Roman"/>
          <w:sz w:val="28"/>
          <w:szCs w:val="28"/>
        </w:rPr>
        <w:t xml:space="preserve">сса суточного рациона: 2,5 кг. </w:t>
      </w:r>
      <w:r w:rsidRPr="006542DB">
        <w:rPr>
          <w:rFonts w:ascii="Times New Roman" w:hAnsi="Times New Roman"/>
          <w:sz w:val="28"/>
          <w:szCs w:val="28"/>
        </w:rPr>
        <w:t>Режим питания: дробный (5-6 раз в сутки). Температура пищи: обычная.</w:t>
      </w:r>
    </w:p>
    <w:p w:rsidR="006542DB" w:rsidRDefault="00B47B1A"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Rp</w:t>
      </w:r>
      <w:r w:rsidRPr="006542DB">
        <w:rPr>
          <w:rFonts w:ascii="Times New Roman" w:hAnsi="Times New Roman"/>
          <w:sz w:val="28"/>
          <w:szCs w:val="28"/>
        </w:rPr>
        <w:t xml:space="preserve">.: </w:t>
      </w:r>
      <w:r w:rsidRPr="006542DB">
        <w:rPr>
          <w:rFonts w:ascii="Times New Roman" w:hAnsi="Times New Roman"/>
          <w:sz w:val="28"/>
          <w:szCs w:val="28"/>
          <w:lang w:val="en-US"/>
        </w:rPr>
        <w:t>Tab</w:t>
      </w:r>
      <w:r w:rsidRPr="006542DB">
        <w:rPr>
          <w:rFonts w:ascii="Times New Roman" w:hAnsi="Times New Roman"/>
          <w:sz w:val="28"/>
          <w:szCs w:val="28"/>
        </w:rPr>
        <w:t xml:space="preserve">. </w:t>
      </w:r>
      <w:r w:rsidRPr="006542DB">
        <w:rPr>
          <w:rFonts w:ascii="Times New Roman" w:hAnsi="Times New Roman"/>
          <w:sz w:val="28"/>
          <w:szCs w:val="28"/>
          <w:lang w:val="en-US"/>
        </w:rPr>
        <w:t>Atenololi</w:t>
      </w:r>
      <w:r w:rsidRPr="006542DB">
        <w:rPr>
          <w:rFonts w:ascii="Times New Roman" w:hAnsi="Times New Roman"/>
          <w:sz w:val="28"/>
          <w:szCs w:val="28"/>
        </w:rPr>
        <w:t xml:space="preserve"> 0,05</w:t>
      </w:r>
    </w:p>
    <w:p w:rsidR="006542DB" w:rsidRDefault="00B47B1A"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Dtd</w:t>
      </w:r>
      <w:r w:rsidRPr="006542DB">
        <w:rPr>
          <w:rFonts w:ascii="Times New Roman" w:hAnsi="Times New Roman"/>
          <w:sz w:val="28"/>
          <w:szCs w:val="28"/>
        </w:rPr>
        <w:t xml:space="preserve"> </w:t>
      </w:r>
      <w:r w:rsidRPr="006542DB">
        <w:rPr>
          <w:rFonts w:ascii="Times New Roman" w:hAnsi="Times New Roman"/>
          <w:sz w:val="28"/>
          <w:szCs w:val="28"/>
          <w:lang w:val="en-US"/>
        </w:rPr>
        <w:t>N</w:t>
      </w:r>
      <w:r w:rsidRPr="006542DB">
        <w:rPr>
          <w:rFonts w:ascii="Times New Roman" w:hAnsi="Times New Roman"/>
          <w:sz w:val="28"/>
          <w:szCs w:val="28"/>
        </w:rPr>
        <w:t xml:space="preserve"> 20</w:t>
      </w:r>
    </w:p>
    <w:p w:rsidR="00B47B1A" w:rsidRPr="006542DB" w:rsidRDefault="00B47B1A"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S</w:t>
      </w:r>
      <w:r w:rsidRPr="006542DB">
        <w:rPr>
          <w:rFonts w:ascii="Times New Roman" w:hAnsi="Times New Roman"/>
          <w:sz w:val="28"/>
          <w:szCs w:val="28"/>
        </w:rPr>
        <w:t>. по 1 таблетке 2 раза в день</w:t>
      </w:r>
    </w:p>
    <w:p w:rsidR="00B47B1A" w:rsidRP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w:t>
      </w:r>
    </w:p>
    <w:p w:rsid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Rp.: Tab. Lasix 0,04</w:t>
      </w:r>
    </w:p>
    <w:p w:rsid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Dtd N 50</w:t>
      </w:r>
    </w:p>
    <w:p w:rsidR="00B47B1A" w:rsidRPr="006542DB" w:rsidRDefault="00B47B1A"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S</w:t>
      </w:r>
      <w:r w:rsidRPr="006542DB">
        <w:rPr>
          <w:rFonts w:ascii="Times New Roman" w:hAnsi="Times New Roman"/>
          <w:sz w:val="28"/>
          <w:szCs w:val="28"/>
        </w:rPr>
        <w:t>. по ½ таблетки 1 раз в сутки</w:t>
      </w:r>
    </w:p>
    <w:p w:rsidR="00B47B1A" w:rsidRP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w:t>
      </w:r>
    </w:p>
    <w:p w:rsid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Rp.: Sol. Panangini 10 ml</w:t>
      </w:r>
    </w:p>
    <w:p w:rsid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Dtd N 5</w:t>
      </w:r>
    </w:p>
    <w:p w:rsidR="00B47B1A" w:rsidRPr="006542DB" w:rsidRDefault="00B47B1A"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S</w:t>
      </w:r>
      <w:r w:rsidRPr="006542DB">
        <w:rPr>
          <w:rFonts w:ascii="Times New Roman" w:hAnsi="Times New Roman"/>
          <w:sz w:val="28"/>
          <w:szCs w:val="28"/>
        </w:rPr>
        <w:t>. для внутривенного введения, предварительно растворив в 250 мл изотонического раствора хлорида натрия, 1 раз в сутки</w:t>
      </w:r>
    </w:p>
    <w:p w:rsidR="00B47B1A" w:rsidRP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w:t>
      </w:r>
    </w:p>
    <w:p w:rsid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Rp.: Tab. Enap 0,01</w:t>
      </w:r>
    </w:p>
    <w:p w:rsid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Dtd N 30</w:t>
      </w:r>
    </w:p>
    <w:p w:rsidR="00B47B1A" w:rsidRPr="006542DB" w:rsidRDefault="00B47B1A"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S</w:t>
      </w:r>
      <w:r w:rsidRPr="006542DB">
        <w:rPr>
          <w:rFonts w:ascii="Times New Roman" w:hAnsi="Times New Roman"/>
          <w:sz w:val="28"/>
          <w:szCs w:val="28"/>
        </w:rPr>
        <w:t>. по 1 таблетке 2 раза в день</w:t>
      </w:r>
    </w:p>
    <w:p w:rsidR="00B47B1A" w:rsidRPr="006542DB" w:rsidRDefault="00B47B1A"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w:t>
      </w:r>
    </w:p>
    <w:p w:rsidR="006542DB" w:rsidRDefault="00B47B1A"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Rp</w:t>
      </w:r>
      <w:r w:rsidRPr="006542DB">
        <w:rPr>
          <w:rFonts w:ascii="Times New Roman" w:hAnsi="Times New Roman"/>
          <w:sz w:val="28"/>
          <w:szCs w:val="28"/>
        </w:rPr>
        <w:t xml:space="preserve">.: </w:t>
      </w:r>
      <w:r w:rsidRPr="006542DB">
        <w:rPr>
          <w:rFonts w:ascii="Times New Roman" w:hAnsi="Times New Roman"/>
          <w:sz w:val="28"/>
          <w:szCs w:val="28"/>
          <w:lang w:val="en-US"/>
        </w:rPr>
        <w:t>Tab</w:t>
      </w:r>
      <w:r w:rsidRPr="006542DB">
        <w:rPr>
          <w:rFonts w:ascii="Times New Roman" w:hAnsi="Times New Roman"/>
          <w:sz w:val="28"/>
          <w:szCs w:val="28"/>
        </w:rPr>
        <w:t xml:space="preserve">. </w:t>
      </w:r>
      <w:r w:rsidRPr="006542DB">
        <w:rPr>
          <w:rFonts w:ascii="Times New Roman" w:hAnsi="Times New Roman"/>
          <w:sz w:val="28"/>
          <w:szCs w:val="28"/>
          <w:lang w:val="en-US"/>
        </w:rPr>
        <w:t>Varfarini</w:t>
      </w:r>
      <w:r w:rsidRPr="006542DB">
        <w:rPr>
          <w:rFonts w:ascii="Times New Roman" w:hAnsi="Times New Roman"/>
          <w:sz w:val="28"/>
          <w:szCs w:val="28"/>
        </w:rPr>
        <w:t xml:space="preserve"> 2,5 № 30</w:t>
      </w:r>
    </w:p>
    <w:p w:rsidR="006542DB" w:rsidRDefault="00B47B1A"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S</w:t>
      </w:r>
      <w:r w:rsidRPr="006542DB">
        <w:rPr>
          <w:rFonts w:ascii="Times New Roman" w:hAnsi="Times New Roman"/>
          <w:sz w:val="28"/>
          <w:szCs w:val="28"/>
        </w:rPr>
        <w:t>. по 1 таблетке 1 раз в сутки</w:t>
      </w:r>
    </w:p>
    <w:p w:rsidR="00B47B1A" w:rsidRP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w:t>
      </w:r>
    </w:p>
    <w:p w:rsid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Rp.: Tab. Ampicillini 0,25</w:t>
      </w:r>
    </w:p>
    <w:p w:rsidR="006542DB" w:rsidRDefault="00B47B1A"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Dtd N 50</w:t>
      </w:r>
    </w:p>
    <w:p w:rsidR="00B47B1A" w:rsidRPr="006542DB" w:rsidRDefault="00B47B1A" w:rsidP="006542DB">
      <w:pPr>
        <w:suppressAutoHyphens/>
        <w:spacing w:after="0" w:line="360" w:lineRule="auto"/>
        <w:ind w:firstLine="709"/>
        <w:jc w:val="both"/>
        <w:rPr>
          <w:rFonts w:ascii="Times New Roman" w:hAnsi="Times New Roman"/>
          <w:sz w:val="28"/>
          <w:szCs w:val="28"/>
          <w:u w:val="single"/>
        </w:rPr>
      </w:pPr>
      <w:r w:rsidRPr="006542DB">
        <w:rPr>
          <w:rFonts w:ascii="Times New Roman" w:hAnsi="Times New Roman"/>
          <w:sz w:val="28"/>
          <w:szCs w:val="28"/>
          <w:lang w:val="en-US"/>
        </w:rPr>
        <w:t>S</w:t>
      </w:r>
      <w:r w:rsidRPr="006542DB">
        <w:rPr>
          <w:rFonts w:ascii="Times New Roman" w:hAnsi="Times New Roman"/>
          <w:sz w:val="28"/>
          <w:szCs w:val="28"/>
        </w:rPr>
        <w:t>. по 1 таблетке 4 раза в день</w:t>
      </w:r>
    </w:p>
    <w:p w:rsidR="004F21A7" w:rsidRPr="006542DB" w:rsidRDefault="00B47B1A"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Дневник:</w:t>
      </w:r>
    </w:p>
    <w:p w:rsidR="00B47B1A" w:rsidRPr="006542DB" w:rsidRDefault="00874CC3"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25.02.</w:t>
      </w:r>
    </w:p>
    <w:p w:rsidR="006542DB" w:rsidRDefault="00874CC3"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Субъективно больная чувствует себя удовлетворительно. Предъявляет жалобы на</w:t>
      </w:r>
      <w:r w:rsidR="00233DD6">
        <w:rPr>
          <w:rFonts w:ascii="Times New Roman" w:hAnsi="Times New Roman"/>
          <w:sz w:val="28"/>
          <w:szCs w:val="28"/>
        </w:rPr>
        <w:t xml:space="preserve"> </w:t>
      </w:r>
      <w:r w:rsidRPr="006542DB">
        <w:rPr>
          <w:rFonts w:ascii="Times New Roman" w:hAnsi="Times New Roman"/>
          <w:sz w:val="28"/>
          <w:szCs w:val="28"/>
        </w:rPr>
        <w:t>ощущение перебоев</w:t>
      </w:r>
      <w:r w:rsidR="00233DD6">
        <w:rPr>
          <w:rFonts w:ascii="Times New Roman" w:hAnsi="Times New Roman"/>
          <w:sz w:val="28"/>
          <w:szCs w:val="28"/>
        </w:rPr>
        <w:t xml:space="preserve"> </w:t>
      </w:r>
      <w:r w:rsidRPr="006542DB">
        <w:rPr>
          <w:rFonts w:ascii="Times New Roman" w:hAnsi="Times New Roman"/>
          <w:sz w:val="28"/>
          <w:szCs w:val="28"/>
        </w:rPr>
        <w:t>и болей в сердце, слабость, боли в ГСС. Состояние удовлетворительное, сознание ясное, положение активное. При осмотре отмечается некоторая пастозность голеней и стоп. Температура тела 36,7. Пульс ритмичный, большой, полный, одинаковый на обеих руках. Частота пульса 50 в мин, ЧСС 55 в мин.</w:t>
      </w:r>
      <w:r w:rsidR="00233DD6">
        <w:rPr>
          <w:rFonts w:ascii="Times New Roman" w:hAnsi="Times New Roman"/>
          <w:sz w:val="28"/>
          <w:szCs w:val="28"/>
        </w:rPr>
        <w:t xml:space="preserve"> </w:t>
      </w:r>
      <w:r w:rsidRPr="006542DB">
        <w:rPr>
          <w:rFonts w:ascii="Times New Roman" w:hAnsi="Times New Roman"/>
          <w:sz w:val="28"/>
          <w:szCs w:val="28"/>
        </w:rPr>
        <w:t>Дефицит пульса 5. При аускультации тоны сердца ослаблены, систолические и диастолические шумы. АД 150/100. Выслушиваются рассеянные мелкопузырчатые хрипы в нижних отделах легких. Частота дыхания 22 в мин. Количество выпитой жидкости соответствует количеству выделенной мочи.</w:t>
      </w:r>
    </w:p>
    <w:p w:rsidR="00874CC3" w:rsidRPr="006542DB" w:rsidRDefault="00874CC3"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01.03.</w:t>
      </w:r>
    </w:p>
    <w:p w:rsidR="006542DB" w:rsidRDefault="00874CC3"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Субъективно больная чувствует себя удовлетворительно. Предъявляет жалобы слабость, на одышку при незначительной физической нагрузке, боли в ГСС. Состояние удовлетворительное, сознание ясное, положение активное. Температура тела 36,4. Пульс ритмичный, большой, полный. Частота пульса 64 в мин, ЧСС 68 в мин. Дефицит пульса 4. При аускультации тоны сердца ритмичные, приглушенные. При аускультации тоны сердца ослаблены, систолические и диастолические шумы. АД 135/80. Частота ДД 20 в мин. Живот мягкий безболезненный. Стул двукратный, оформленный. Мочеиспускание безболезненное. Количество выделенной жидкости соответствует количеству выпитой.</w:t>
      </w:r>
    </w:p>
    <w:p w:rsidR="00874CC3" w:rsidRPr="006542DB" w:rsidRDefault="00874CC3"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09.03.</w:t>
      </w:r>
    </w:p>
    <w:p w:rsidR="006542DB" w:rsidRDefault="00874CC3"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Субъективно больная чувствует себя удовлетворительно. Предъявляет жалобы слабость, боли в ГСС,</w:t>
      </w:r>
      <w:r w:rsidR="00233DD6">
        <w:rPr>
          <w:rFonts w:ascii="Times New Roman" w:hAnsi="Times New Roman"/>
          <w:sz w:val="28"/>
          <w:szCs w:val="28"/>
        </w:rPr>
        <w:t xml:space="preserve"> </w:t>
      </w:r>
      <w:r w:rsidRPr="006542DB">
        <w:rPr>
          <w:rFonts w:ascii="Times New Roman" w:hAnsi="Times New Roman"/>
          <w:sz w:val="28"/>
          <w:szCs w:val="28"/>
        </w:rPr>
        <w:t>на одышку при незначительной физической нагрузке. Состояние удовлетворительное, сознание ясное, положение активное. Температура тела 36,7. Пульс ритмичный, большой, полный. Частота пульса 61 в мин, ЧСС 63 в мин. При аускультации тоны сердца ритмичные, приглушенные. При аускультации тоны сердца ослаблены, систолические и диастолические шумы. АД 140/75. Частота ДД 21 в мин. Живот мягкий безболезненный. Стул двукратный, оформленный. Мочеиспускание безболезненное. Количество выделенной жидкости соответствует количеству выпитой.</w:t>
      </w:r>
    </w:p>
    <w:p w:rsidR="00874CC3" w:rsidRPr="006542DB" w:rsidRDefault="00874CC3"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Выписной эпикриз.</w:t>
      </w:r>
    </w:p>
    <w:p w:rsidR="006542DB" w:rsidRDefault="00874CC3"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 xml:space="preserve">Больная </w:t>
      </w:r>
      <w:r w:rsidR="00CE4497" w:rsidRPr="006542DB">
        <w:rPr>
          <w:rFonts w:ascii="Times New Roman" w:hAnsi="Times New Roman"/>
          <w:sz w:val="28"/>
          <w:szCs w:val="28"/>
          <w:lang w:val="en-US"/>
        </w:rPr>
        <w:t>XXXXXXXXX</w:t>
      </w:r>
      <w:r w:rsidRPr="006542DB">
        <w:rPr>
          <w:rFonts w:ascii="Times New Roman" w:hAnsi="Times New Roman"/>
          <w:sz w:val="28"/>
          <w:szCs w:val="28"/>
        </w:rPr>
        <w:t xml:space="preserve">., 69 лет, поступила 24.02.10. с жалобами </w:t>
      </w:r>
      <w:r w:rsidR="0047439B" w:rsidRPr="006542DB">
        <w:rPr>
          <w:rFonts w:ascii="Times New Roman" w:hAnsi="Times New Roman"/>
          <w:sz w:val="28"/>
          <w:szCs w:val="28"/>
        </w:rPr>
        <w:t>на перебои в работе сердца (сердцебиение), одышку, боли в голеностопных суставах, хруст во время движения. Был поставлен диагноз:</w:t>
      </w:r>
    </w:p>
    <w:p w:rsidR="0047439B" w:rsidRP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 xml:space="preserve">Основное заболевание: Хроническая ревматическая болезнь сердца: комбинированный митрально-аортальный порок сердца с преобладанием недостаточности. Сопутствующее заболевание: Гипертоническая болезнь, </w:t>
      </w:r>
      <w:r w:rsidRPr="006542DB">
        <w:rPr>
          <w:rFonts w:ascii="Times New Roman" w:hAnsi="Times New Roman"/>
          <w:sz w:val="28"/>
          <w:szCs w:val="28"/>
          <w:lang w:val="en-US"/>
        </w:rPr>
        <w:t>II</w:t>
      </w:r>
      <w:r w:rsidRPr="006542DB">
        <w:rPr>
          <w:rFonts w:ascii="Times New Roman" w:hAnsi="Times New Roman"/>
          <w:sz w:val="28"/>
          <w:szCs w:val="28"/>
        </w:rPr>
        <w:t xml:space="preserve"> стадия, 2 степень.</w:t>
      </w:r>
    </w:p>
    <w:p w:rsid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Было проведено лечение</w:t>
      </w:r>
    </w:p>
    <w:p w:rsid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Rp</w:t>
      </w:r>
      <w:r w:rsidRPr="006542DB">
        <w:rPr>
          <w:rFonts w:ascii="Times New Roman" w:hAnsi="Times New Roman"/>
          <w:sz w:val="28"/>
          <w:szCs w:val="28"/>
        </w:rPr>
        <w:t xml:space="preserve">.: </w:t>
      </w:r>
      <w:r w:rsidRPr="006542DB">
        <w:rPr>
          <w:rFonts w:ascii="Times New Roman" w:hAnsi="Times New Roman"/>
          <w:sz w:val="28"/>
          <w:szCs w:val="28"/>
          <w:lang w:val="en-US"/>
        </w:rPr>
        <w:t>Tab</w:t>
      </w:r>
      <w:r w:rsidRPr="006542DB">
        <w:rPr>
          <w:rFonts w:ascii="Times New Roman" w:hAnsi="Times New Roman"/>
          <w:sz w:val="28"/>
          <w:szCs w:val="28"/>
        </w:rPr>
        <w:t xml:space="preserve">. </w:t>
      </w:r>
      <w:r w:rsidRPr="006542DB">
        <w:rPr>
          <w:rFonts w:ascii="Times New Roman" w:hAnsi="Times New Roman"/>
          <w:sz w:val="28"/>
          <w:szCs w:val="28"/>
          <w:lang w:val="en-US"/>
        </w:rPr>
        <w:t>Atenololi</w:t>
      </w:r>
      <w:r w:rsidRPr="006542DB">
        <w:rPr>
          <w:rFonts w:ascii="Times New Roman" w:hAnsi="Times New Roman"/>
          <w:sz w:val="28"/>
          <w:szCs w:val="28"/>
        </w:rPr>
        <w:t xml:space="preserve"> 0,05</w:t>
      </w:r>
    </w:p>
    <w:p w:rsid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Dtd</w:t>
      </w:r>
      <w:r w:rsidRPr="006542DB">
        <w:rPr>
          <w:rFonts w:ascii="Times New Roman" w:hAnsi="Times New Roman"/>
          <w:sz w:val="28"/>
          <w:szCs w:val="28"/>
        </w:rPr>
        <w:t xml:space="preserve"> </w:t>
      </w:r>
      <w:r w:rsidRPr="006542DB">
        <w:rPr>
          <w:rFonts w:ascii="Times New Roman" w:hAnsi="Times New Roman"/>
          <w:sz w:val="28"/>
          <w:szCs w:val="28"/>
          <w:lang w:val="en-US"/>
        </w:rPr>
        <w:t>N</w:t>
      </w:r>
      <w:r w:rsidRPr="006542DB">
        <w:rPr>
          <w:rFonts w:ascii="Times New Roman" w:hAnsi="Times New Roman"/>
          <w:sz w:val="28"/>
          <w:szCs w:val="28"/>
        </w:rPr>
        <w:t xml:space="preserve"> 20</w:t>
      </w:r>
    </w:p>
    <w:p w:rsidR="0047439B" w:rsidRP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S</w:t>
      </w:r>
      <w:r w:rsidRPr="006542DB">
        <w:rPr>
          <w:rFonts w:ascii="Times New Roman" w:hAnsi="Times New Roman"/>
          <w:sz w:val="28"/>
          <w:szCs w:val="28"/>
        </w:rPr>
        <w:t>. по 1 таблетке 2 раза в день</w:t>
      </w:r>
    </w:p>
    <w:p w:rsidR="0047439B" w:rsidRP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w:t>
      </w:r>
    </w:p>
    <w:p w:rsid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Rp.: Tab. Lasix 0,04</w:t>
      </w:r>
    </w:p>
    <w:p w:rsid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Dtd N 50</w:t>
      </w:r>
    </w:p>
    <w:p w:rsidR="0047439B" w:rsidRP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S</w:t>
      </w:r>
      <w:r w:rsidRPr="006542DB">
        <w:rPr>
          <w:rFonts w:ascii="Times New Roman" w:hAnsi="Times New Roman"/>
          <w:sz w:val="28"/>
          <w:szCs w:val="28"/>
        </w:rPr>
        <w:t>. по ½ таблетки 1 раз в сутки</w:t>
      </w:r>
    </w:p>
    <w:p w:rsidR="0047439B" w:rsidRP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w:t>
      </w:r>
    </w:p>
    <w:p w:rsid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Rp.: Sol. Panangini 10 ml</w:t>
      </w:r>
    </w:p>
    <w:p w:rsid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Dtd N 5</w:t>
      </w:r>
    </w:p>
    <w:p w:rsidR="0047439B" w:rsidRP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S</w:t>
      </w:r>
      <w:r w:rsidRPr="006542DB">
        <w:rPr>
          <w:rFonts w:ascii="Times New Roman" w:hAnsi="Times New Roman"/>
          <w:sz w:val="28"/>
          <w:szCs w:val="28"/>
        </w:rPr>
        <w:t>. для внутривенного введения, предварительно растворив в 250 мл изотонического раствора хлорида натрия, 1 раз в сутки</w:t>
      </w:r>
    </w:p>
    <w:p w:rsidR="0047439B" w:rsidRP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w:t>
      </w:r>
    </w:p>
    <w:p w:rsid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Rp.: Tab. Enap 0,01</w:t>
      </w:r>
    </w:p>
    <w:p w:rsid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Dtd N 30</w:t>
      </w:r>
    </w:p>
    <w:p w:rsidR="0047439B" w:rsidRP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S</w:t>
      </w:r>
      <w:r w:rsidRPr="006542DB">
        <w:rPr>
          <w:rFonts w:ascii="Times New Roman" w:hAnsi="Times New Roman"/>
          <w:sz w:val="28"/>
          <w:szCs w:val="28"/>
        </w:rPr>
        <w:t>. по 1 таблетке 2 раза в день</w:t>
      </w:r>
    </w:p>
    <w:p w:rsidR="0047439B" w:rsidRP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w:t>
      </w:r>
    </w:p>
    <w:p w:rsid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Rp</w:t>
      </w:r>
      <w:r w:rsidRPr="006542DB">
        <w:rPr>
          <w:rFonts w:ascii="Times New Roman" w:hAnsi="Times New Roman"/>
          <w:sz w:val="28"/>
          <w:szCs w:val="28"/>
        </w:rPr>
        <w:t xml:space="preserve">.: </w:t>
      </w:r>
      <w:r w:rsidRPr="006542DB">
        <w:rPr>
          <w:rFonts w:ascii="Times New Roman" w:hAnsi="Times New Roman"/>
          <w:sz w:val="28"/>
          <w:szCs w:val="28"/>
          <w:lang w:val="en-US"/>
        </w:rPr>
        <w:t>Tab</w:t>
      </w:r>
      <w:r w:rsidRPr="006542DB">
        <w:rPr>
          <w:rFonts w:ascii="Times New Roman" w:hAnsi="Times New Roman"/>
          <w:sz w:val="28"/>
          <w:szCs w:val="28"/>
        </w:rPr>
        <w:t xml:space="preserve">. </w:t>
      </w:r>
      <w:r w:rsidRPr="006542DB">
        <w:rPr>
          <w:rFonts w:ascii="Times New Roman" w:hAnsi="Times New Roman"/>
          <w:sz w:val="28"/>
          <w:szCs w:val="28"/>
          <w:lang w:val="en-US"/>
        </w:rPr>
        <w:t>Varfarini</w:t>
      </w:r>
      <w:r w:rsidRPr="006542DB">
        <w:rPr>
          <w:rFonts w:ascii="Times New Roman" w:hAnsi="Times New Roman"/>
          <w:sz w:val="28"/>
          <w:szCs w:val="28"/>
        </w:rPr>
        <w:t xml:space="preserve"> 2,5 № 30</w:t>
      </w:r>
    </w:p>
    <w:p w:rsid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lang w:val="en-US"/>
        </w:rPr>
        <w:t>S</w:t>
      </w:r>
      <w:r w:rsidRPr="006542DB">
        <w:rPr>
          <w:rFonts w:ascii="Times New Roman" w:hAnsi="Times New Roman"/>
          <w:sz w:val="28"/>
          <w:szCs w:val="28"/>
        </w:rPr>
        <w:t>. по 1 таблетке 1 раз в сутки</w:t>
      </w:r>
    </w:p>
    <w:p w:rsidR="0047439B" w:rsidRP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w:t>
      </w:r>
    </w:p>
    <w:p w:rsid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Rp.: Tab. Ampicillini 0,25</w:t>
      </w:r>
    </w:p>
    <w:p w:rsidR="006542DB" w:rsidRDefault="0047439B" w:rsidP="006542DB">
      <w:pPr>
        <w:suppressAutoHyphens/>
        <w:spacing w:after="0" w:line="360" w:lineRule="auto"/>
        <w:ind w:firstLine="709"/>
        <w:jc w:val="both"/>
        <w:rPr>
          <w:rFonts w:ascii="Times New Roman" w:hAnsi="Times New Roman"/>
          <w:sz w:val="28"/>
          <w:szCs w:val="28"/>
          <w:lang w:val="en-US"/>
        </w:rPr>
      </w:pPr>
      <w:r w:rsidRPr="006542DB">
        <w:rPr>
          <w:rFonts w:ascii="Times New Roman" w:hAnsi="Times New Roman"/>
          <w:sz w:val="28"/>
          <w:szCs w:val="28"/>
          <w:lang w:val="en-US"/>
        </w:rPr>
        <w:t>Dtd N 50</w:t>
      </w:r>
    </w:p>
    <w:p w:rsidR="006542DB" w:rsidRDefault="0047439B" w:rsidP="006542DB">
      <w:pPr>
        <w:suppressAutoHyphens/>
        <w:spacing w:after="0" w:line="360" w:lineRule="auto"/>
        <w:ind w:firstLine="709"/>
        <w:jc w:val="both"/>
        <w:rPr>
          <w:rFonts w:ascii="Times New Roman" w:hAnsi="Times New Roman"/>
          <w:sz w:val="28"/>
          <w:szCs w:val="28"/>
          <w:u w:val="single"/>
        </w:rPr>
      </w:pPr>
      <w:r w:rsidRPr="006542DB">
        <w:rPr>
          <w:rFonts w:ascii="Times New Roman" w:hAnsi="Times New Roman"/>
          <w:sz w:val="28"/>
          <w:szCs w:val="28"/>
          <w:lang w:val="en-US"/>
        </w:rPr>
        <w:t>S</w:t>
      </w:r>
      <w:r w:rsidRPr="006542DB">
        <w:rPr>
          <w:rFonts w:ascii="Times New Roman" w:hAnsi="Times New Roman"/>
          <w:sz w:val="28"/>
          <w:szCs w:val="28"/>
        </w:rPr>
        <w:t>. по 1 таблетке 4 раза в день</w:t>
      </w:r>
    </w:p>
    <w:p w:rsidR="0047439B" w:rsidRP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Лечение значительно улучшило состояние больной. У данного заболевания плохой прогностический признак и вылечивание возможно только при помощи операции.</w:t>
      </w:r>
    </w:p>
    <w:p w:rsidR="006542DB" w:rsidRDefault="0047439B" w:rsidP="006542DB">
      <w:pPr>
        <w:suppressAutoHyphens/>
        <w:spacing w:after="0" w:line="360" w:lineRule="auto"/>
        <w:ind w:firstLine="709"/>
        <w:jc w:val="both"/>
        <w:rPr>
          <w:rFonts w:ascii="Times New Roman" w:hAnsi="Times New Roman"/>
          <w:sz w:val="28"/>
          <w:szCs w:val="28"/>
        </w:rPr>
      </w:pPr>
      <w:r w:rsidRPr="006542DB">
        <w:rPr>
          <w:rFonts w:ascii="Times New Roman" w:hAnsi="Times New Roman"/>
          <w:sz w:val="28"/>
          <w:szCs w:val="28"/>
        </w:rPr>
        <w:t>12.03.10 больная была выписана.</w:t>
      </w:r>
      <w:bookmarkStart w:id="0" w:name="_GoBack"/>
      <w:bookmarkEnd w:id="0"/>
    </w:p>
    <w:sectPr w:rsidR="006542DB" w:rsidSect="006542D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D7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61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12F34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31577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7F925066"/>
    <w:multiLevelType w:val="singleLevel"/>
    <w:tmpl w:val="B9BABC02"/>
    <w:lvl w:ilvl="0">
      <w:start w:val="1"/>
      <w:numFmt w:val="decimal"/>
      <w:lvlText w:val="%1."/>
      <w:legacy w:legacy="1" w:legacySpace="120" w:legacyIndent="360"/>
      <w:lvlJc w:val="left"/>
      <w:pPr>
        <w:ind w:left="360" w:hanging="36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D65"/>
    <w:rsid w:val="00001CA5"/>
    <w:rsid w:val="00010EC5"/>
    <w:rsid w:val="00023090"/>
    <w:rsid w:val="000823B5"/>
    <w:rsid w:val="00180B89"/>
    <w:rsid w:val="00233DD6"/>
    <w:rsid w:val="00261293"/>
    <w:rsid w:val="003361C2"/>
    <w:rsid w:val="003B11AC"/>
    <w:rsid w:val="00472A99"/>
    <w:rsid w:val="0047439B"/>
    <w:rsid w:val="004F21A7"/>
    <w:rsid w:val="00581BDD"/>
    <w:rsid w:val="00585A2F"/>
    <w:rsid w:val="00607E14"/>
    <w:rsid w:val="006542DB"/>
    <w:rsid w:val="00874CC3"/>
    <w:rsid w:val="00892E4B"/>
    <w:rsid w:val="008F1E7B"/>
    <w:rsid w:val="009550D6"/>
    <w:rsid w:val="009651F3"/>
    <w:rsid w:val="0096721D"/>
    <w:rsid w:val="009C06C7"/>
    <w:rsid w:val="009E35F9"/>
    <w:rsid w:val="00B47B1A"/>
    <w:rsid w:val="00BE021D"/>
    <w:rsid w:val="00C51CD5"/>
    <w:rsid w:val="00CA6FB2"/>
    <w:rsid w:val="00CE4497"/>
    <w:rsid w:val="00E00E28"/>
    <w:rsid w:val="00E243FB"/>
    <w:rsid w:val="00F15D65"/>
    <w:rsid w:val="00FA0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264B2D-5F43-4CFB-BD44-9769AC74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1F3"/>
    <w:pPr>
      <w:spacing w:after="200" w:line="276" w:lineRule="auto"/>
    </w:pPr>
    <w:rPr>
      <w:rFonts w:cs="Times New Roman"/>
      <w:sz w:val="22"/>
      <w:szCs w:val="22"/>
      <w:lang w:eastAsia="en-US"/>
    </w:rPr>
  </w:style>
  <w:style w:type="paragraph" w:styleId="8">
    <w:name w:val="heading 8"/>
    <w:basedOn w:val="a"/>
    <w:next w:val="a"/>
    <w:link w:val="80"/>
    <w:uiPriority w:val="9"/>
    <w:qFormat/>
    <w:rsid w:val="00E00E28"/>
    <w:pPr>
      <w:keepNext/>
      <w:spacing w:after="0" w:line="240" w:lineRule="auto"/>
      <w:jc w:val="center"/>
      <w:outlineLvl w:val="7"/>
    </w:pPr>
    <w:rPr>
      <w:rFonts w:ascii="Times New Roman" w:hAnsi="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locked/>
    <w:rsid w:val="00E00E28"/>
    <w:rPr>
      <w:rFonts w:ascii="Times New Roman" w:hAnsi="Times New Roman" w:cs="Times New Roman"/>
      <w:sz w:val="20"/>
      <w:szCs w:val="20"/>
      <w:lang w:val="en-US" w:eastAsia="ru-RU"/>
    </w:rPr>
  </w:style>
  <w:style w:type="paragraph" w:styleId="a3">
    <w:name w:val="Body Text Indent"/>
    <w:basedOn w:val="a"/>
    <w:link w:val="a4"/>
    <w:uiPriority w:val="99"/>
    <w:rsid w:val="00E00E28"/>
    <w:pPr>
      <w:spacing w:after="0" w:line="240" w:lineRule="auto"/>
      <w:ind w:firstLine="851"/>
      <w:jc w:val="both"/>
    </w:pPr>
    <w:rPr>
      <w:rFonts w:ascii="Times New Roman" w:hAnsi="Times New Roman"/>
      <w:sz w:val="28"/>
      <w:szCs w:val="20"/>
      <w:lang w:val="en-US" w:eastAsia="ru-RU"/>
    </w:rPr>
  </w:style>
  <w:style w:type="character" w:customStyle="1" w:styleId="a4">
    <w:name w:val="Основной текст с отступом Знак"/>
    <w:link w:val="a3"/>
    <w:uiPriority w:val="99"/>
    <w:locked/>
    <w:rsid w:val="00E00E28"/>
    <w:rPr>
      <w:rFonts w:ascii="Times New Roman" w:hAnsi="Times New Roman" w:cs="Times New Roman"/>
      <w:sz w:val="20"/>
      <w:szCs w:val="20"/>
      <w:lang w:val="en-US" w:eastAsia="ru-RU"/>
    </w:rPr>
  </w:style>
  <w:style w:type="paragraph" w:styleId="a5">
    <w:name w:val="Plain Text"/>
    <w:basedOn w:val="a"/>
    <w:link w:val="a6"/>
    <w:uiPriority w:val="99"/>
    <w:rsid w:val="00E00E28"/>
    <w:pPr>
      <w:spacing w:after="0" w:line="240" w:lineRule="auto"/>
    </w:pPr>
    <w:rPr>
      <w:rFonts w:ascii="Courier New" w:hAnsi="Courier New"/>
      <w:sz w:val="20"/>
      <w:szCs w:val="20"/>
      <w:lang w:eastAsia="ru-RU"/>
    </w:rPr>
  </w:style>
  <w:style w:type="character" w:customStyle="1" w:styleId="a6">
    <w:name w:val="Текст Знак"/>
    <w:link w:val="a5"/>
    <w:uiPriority w:val="99"/>
    <w:locked/>
    <w:rsid w:val="00E00E28"/>
    <w:rPr>
      <w:rFonts w:ascii="Courier New" w:hAnsi="Courier New" w:cs="Times New Roman"/>
      <w:sz w:val="20"/>
      <w:szCs w:val="20"/>
      <w:lang w:val="x-none" w:eastAsia="ru-RU"/>
    </w:rPr>
  </w:style>
  <w:style w:type="table" w:styleId="a7">
    <w:name w:val="Table Grid"/>
    <w:basedOn w:val="a1"/>
    <w:uiPriority w:val="59"/>
    <w:rsid w:val="006542D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2014-02-25T11:24:00Z</dcterms:created>
  <dcterms:modified xsi:type="dcterms:W3CDTF">2014-02-25T11:24:00Z</dcterms:modified>
</cp:coreProperties>
</file>