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D8F" w:rsidRPr="007471CF" w:rsidRDefault="000C4D8F" w:rsidP="000C4D8F">
      <w:pPr>
        <w:spacing w:before="120"/>
        <w:jc w:val="center"/>
        <w:rPr>
          <w:b/>
          <w:bCs/>
          <w:sz w:val="32"/>
          <w:szCs w:val="32"/>
        </w:rPr>
      </w:pPr>
      <w:r w:rsidRPr="007471CF">
        <w:rPr>
          <w:b/>
          <w:bCs/>
          <w:sz w:val="32"/>
          <w:szCs w:val="32"/>
        </w:rPr>
        <w:t>Хронические гастриты у детей: принципы диагностики</w:t>
      </w:r>
    </w:p>
    <w:p w:rsidR="000C4D8F" w:rsidRPr="007471CF" w:rsidRDefault="000C4D8F" w:rsidP="000C4D8F">
      <w:pPr>
        <w:spacing w:before="120"/>
        <w:ind w:firstLine="567"/>
        <w:jc w:val="both"/>
        <w:rPr>
          <w:sz w:val="28"/>
          <w:szCs w:val="28"/>
        </w:rPr>
      </w:pPr>
      <w:r w:rsidRPr="007471CF">
        <w:rPr>
          <w:sz w:val="28"/>
          <w:szCs w:val="28"/>
        </w:rPr>
        <w:t>A.C. Потапов, И.Ф. Тин, НИИ педиатрии Научного центра здоровья детей РАМН</w:t>
      </w:r>
    </w:p>
    <w:p w:rsidR="000C4D8F" w:rsidRPr="0064386A" w:rsidRDefault="000C4D8F" w:rsidP="000C4D8F">
      <w:pPr>
        <w:spacing w:before="120"/>
        <w:ind w:firstLine="567"/>
        <w:jc w:val="both"/>
      </w:pPr>
      <w:r w:rsidRPr="0064386A">
        <w:t>Хронический гастрит - хроническое воспаление слизистой оболочки желудка, сопровождающееся нарушением процессов физиологической регенерации, со склонностью к прогрессированию, развитию атрофии и секреторной недостаточности.</w:t>
      </w:r>
    </w:p>
    <w:p w:rsidR="000C4D8F" w:rsidRPr="0064386A" w:rsidRDefault="000C4D8F" w:rsidP="000C4D8F">
      <w:pPr>
        <w:spacing w:before="120"/>
        <w:ind w:firstLine="567"/>
        <w:jc w:val="both"/>
      </w:pPr>
      <w:r w:rsidRPr="0064386A">
        <w:t>Проблема хронического гастрита является одной из наиболее актуальных в современной гастроэнтерологии. В последние годы получены новые данные, указывающие, что патологический процесс у детей не ограничивается желудком, а, как правило, захватывает и двенадцатиперстную кишку, что подтверждает обоснованность использования термина "гастродуоденит" [1].</w:t>
      </w:r>
    </w:p>
    <w:p w:rsidR="000C4D8F" w:rsidRPr="0064386A" w:rsidRDefault="000C4D8F" w:rsidP="000C4D8F">
      <w:pPr>
        <w:spacing w:before="120"/>
        <w:ind w:firstLine="567"/>
        <w:jc w:val="both"/>
      </w:pPr>
      <w:r w:rsidRPr="0064386A">
        <w:t>Обращаемость детей в лечебно-профилактические учреждения по поводу болезней органов пищеварения не отражает истинной распространенности этой патологии. С наибольшей частотой она выявляется в возрасте 3-4 и 7-8 лет [2]. Хронические заболевания желудка у детей, длительное время не диагностированные и протекающие без проведения соответствующего лечения, обусловливают снижение качества жизни, повышение заболеваемости и инвалидизации взрослого населения. Установлено, что формирование язвенной болезни у 40-60% взрослых начинается в детском возрасте.</w:t>
      </w:r>
    </w:p>
    <w:p w:rsidR="000C4D8F" w:rsidRPr="0064386A" w:rsidRDefault="000C4D8F" w:rsidP="000C4D8F">
      <w:pPr>
        <w:spacing w:before="120"/>
        <w:ind w:firstLine="567"/>
        <w:jc w:val="both"/>
      </w:pPr>
      <w:r w:rsidRPr="0064386A">
        <w:t>Среди причин, приводящих к росту гастроэнтерологической патологии, выделяют нарушение режима и нерациональное (в качественном и количественном отношении) питание, вредные привычки (курение, употребление алкоголя), увеличение психоэмоциональных нагрузок и стрессов, существенно возросших за последние 10 лет, учащение аллергических и инфекционных заболеваний. Следует отметить отрицательное влияние неблагоприятных санитарно-гигиенических и экологических условий проживания. В районах экологического неблагополучия частота выявления гастродуоденальной патологии у детей в 2,5 раза выше, чем в условно "чистых", а течение ее более тяжелое, с выраженными функциональными нарушениями [2, 3].</w:t>
      </w:r>
    </w:p>
    <w:p w:rsidR="000C4D8F" w:rsidRPr="0064386A" w:rsidRDefault="000C4D8F" w:rsidP="000C4D8F">
      <w:pPr>
        <w:spacing w:before="120"/>
        <w:ind w:firstLine="567"/>
        <w:jc w:val="both"/>
      </w:pPr>
      <w:r w:rsidRPr="0064386A">
        <w:t>В последнее время ведущая роль в развитии и прогрессировании хронического гастрита придается инфекционному агенту Helicobacter pylori (HP), спиралевидной бактерии с наличием четырех-шести жгутиков, обнаруженной австралийскими исследователями Warren и Marshall в 1983 г. [4, 5].</w:t>
      </w:r>
    </w:p>
    <w:p w:rsidR="000C4D8F" w:rsidRPr="0064386A" w:rsidRDefault="000C4D8F" w:rsidP="000C4D8F">
      <w:pPr>
        <w:spacing w:before="120"/>
        <w:ind w:firstLine="567"/>
        <w:jc w:val="both"/>
      </w:pPr>
      <w:r w:rsidRPr="0064386A">
        <w:t>Установлено, что колонизация HP происходит на эпителиальных клетках слизистой оболочки желудка. Адгезия возбудителя, являющаяся пусковым моментом развития инфекционного процесса, осуществляется на определенных участках эпителия, имеющих малое количество микроворсинок и не покрытых слоем слизи [6]. Бактерии группами располагаются в области межклеточных контактов и в пристеночной слизи. Клетками-мишенями для колонизации служат эпителиоциты, несущие специфичные для возбудителя рецепторы белковой и глицеролипидной природы, благодаря чему обеспечивается тесный контакт HP с их оболочкой [7]. Выработка бактериями ферментов муциназы, липазы, фосфолипазы А; позволяет разрушать слизь, что в свою очередь может привести к повреждению эпителия вырабатываемой в желудке кислотой.</w:t>
      </w:r>
    </w:p>
    <w:p w:rsidR="000C4D8F" w:rsidRPr="0064386A" w:rsidRDefault="000C4D8F" w:rsidP="000C4D8F">
      <w:pPr>
        <w:spacing w:before="120"/>
        <w:ind w:firstLine="567"/>
        <w:jc w:val="both"/>
      </w:pPr>
      <w:r w:rsidRPr="0064386A">
        <w:t>Выделение аммиака при расщеплении мочевины в процессе жизнедеятельности бактерий приводит к ингибированию АТФазы эпителиальных клеток и нарушению их энергетического баланса [4]. Выработка каталазы, супероксиддисмутазы препятствует эффективной функции фагоцитоза, а синтез гемолизина, цитотоксина способствует язвообразованию [8]. Отмечено, что рецидивирующее течение и хронизация процесса при НР-инфицировании определяются многообразием факторов патогенности, часть из которых обладает иммунодепрессивным воздействием. Перекрестный иммунный ответ, направленный против клеток желудка и двенадцатиперстной кишки, определенным образом "хронизирует" хеликобактериозный процесс [6].</w:t>
      </w:r>
    </w:p>
    <w:p w:rsidR="000C4D8F" w:rsidRPr="0064386A" w:rsidRDefault="000C4D8F" w:rsidP="000C4D8F">
      <w:pPr>
        <w:spacing w:before="120"/>
        <w:ind w:firstLine="567"/>
        <w:jc w:val="both"/>
      </w:pPr>
      <w:r w:rsidRPr="0064386A">
        <w:t>В связи с выделением инфекционного агента, вызывающего воспалительный процесс в слизистой оболочке желудка, а также необходимостью определения морфологической картины для определения тактики лечения была пересмотрена классификация хронических гастритов. В 1990 г. на IX Международном конгрессе гастроэнтерологов была принята классификация гастритов, получившая название Сиднейской системы. В 1996 г. была опубликована новая международная классификация гастритов, представляющая собой модификацию Сиднейской системы, разработанная международной рабочей группой в составе 20 морфологов-гастроэнтерологов. Несмотря на то что в нашей стране в педиатрической практике была принята классификация А.В. Мазурина и соавт. (1984), диагнозы хронических гастритов должны формулироваться с учетом принципов современной классификации [13]. Модифицированная Сиднейская система состоит из трех основных разделов: 1) этиология; 2) топография; 3) морфологическая картина. Согласно этой классификации выделяют следующие типы хронических гастритов: атрофический, или аутоиммунный (тип А); неатрофический, или ассоциированный с HP (тип В), и особые формы (тип С) [10].</w:t>
      </w:r>
    </w:p>
    <w:p w:rsidR="000C4D8F" w:rsidRPr="0064386A" w:rsidRDefault="000C4D8F" w:rsidP="000C4D8F">
      <w:pPr>
        <w:spacing w:before="120"/>
        <w:ind w:firstLine="567"/>
        <w:jc w:val="both"/>
      </w:pPr>
      <w:r w:rsidRPr="0064386A">
        <w:t>К эндоскопическим критериям хронического гастрита относятся гиперемия и отек слизистой оболочки, различные варианты эрозий, гиперплазия либо атрофия складок, бледность слизистой оболочки, кровоизлияния, дуодено-гастральный рефлюкс. Для хронического гастрита типа В характерны множественные разнокалиберные выбухания белесого цвета на слизистой оболочке в теле и антральном отделе желудка, располагающиеся на фоне очаговой гиперемии (картина "булыжной мостовой"); наличие мутной слизи в просвете желудка; отек и утолщение складок, эрозии и язвы слизистой оболочки [12, 14]. К гистологическим признакам хронического гастрита относятся наличие воспаления, его активность, атрофия, кишечная метаплазия и степень обсемененности HP. Морфологические изменения в желудке и двенадцатиперстной кишке представлены на рис. 1-4.</w:t>
      </w:r>
    </w:p>
    <w:p w:rsidR="000C4D8F" w:rsidRPr="0064386A" w:rsidRDefault="000C4D8F" w:rsidP="000C4D8F">
      <w:pPr>
        <w:spacing w:before="120"/>
        <w:ind w:firstLine="567"/>
        <w:jc w:val="both"/>
      </w:pPr>
      <w:r w:rsidRPr="0064386A">
        <w:t>Диагностика хеликобактерной инфекции при хронических гастритах у детей базируется на проведении инвазивных и неинвазивных методов обследования.</w:t>
      </w:r>
    </w:p>
    <w:p w:rsidR="000C4D8F" w:rsidRPr="0064386A" w:rsidRDefault="000C4D8F" w:rsidP="000C4D8F">
      <w:pPr>
        <w:spacing w:before="120"/>
        <w:ind w:firstLine="567"/>
        <w:jc w:val="both"/>
      </w:pPr>
      <w:r w:rsidRPr="0064386A">
        <w:t>Инвазивные методы основываются на анализе материала биопсий, полученных при проведении эндоскопического исследования, и на сегодняшний день остаются наиболее достоверными. Они включают в себя гистологическое и бактериологическое исследования, быстрый уреазный тест.</w:t>
      </w:r>
    </w:p>
    <w:p w:rsidR="000C4D8F" w:rsidRPr="0064386A" w:rsidRDefault="000C4D8F" w:rsidP="000C4D8F">
      <w:pPr>
        <w:spacing w:before="120"/>
        <w:ind w:firstLine="567"/>
        <w:jc w:val="both"/>
      </w:pPr>
      <w:r w:rsidRPr="0064386A">
        <w:t>Диагноз "хронический гастрит" - понятие клинико-морфологическое. В этой связи гистологическому исследованию слизистой оболочки желудка по праву принадлежит решающее значение в диагностике хронического гастрита, и оно является "золотым стандартом" для выявления HP. Этот метод позволяет обнаружить HP-инфекцию, охарактеризовать изменение структуры слизистой оболочки различных отделов желудка, оценить расположение инфекта в ткани, выраженность и активность воспалительной реакции, что лежит в основе постановки точного диагноза. Наиболее полную картину поражения желудка дает совокупное изучение биоптатов из антрального и фундального отделов и из области угла желудка [4]. Для более точного определения степени обсемененности слизистой оболочки HP в последнее время разработан и рекомендован к применению метод мазков-отпечатков.</w:t>
      </w:r>
    </w:p>
    <w:p w:rsidR="000C4D8F" w:rsidRPr="0064386A" w:rsidRDefault="000C4D8F" w:rsidP="000C4D8F">
      <w:pPr>
        <w:spacing w:before="120"/>
        <w:ind w:firstLine="567"/>
        <w:jc w:val="both"/>
      </w:pPr>
      <w:r w:rsidRPr="0064386A">
        <w:t>Экспресс-методы диагностики HP-инфекции (Де-нол-тест, CLO-тест, Campy-test, жидкий уреазный тест и др.) основаны на способности бактерий расщеплять мочевину до аммиака и углекислого газа с помощью уреазы и позволяют уже через 5-30 мин определить наличие или отсутствие HP в исследуемом биоптате. Эти методы обладают высокой чувствительностью и специфичностью. По скорости изменения окраски экспресс-диагностикумов можно судить о степени обсемененности слизистой оболочки: при высокой степени изменение окраски происходит уже через 5 мин, при средней - через 5-15 мин, при низкой - через 15-30 мин, позднее - реакция считается сомнительной.</w:t>
      </w:r>
    </w:p>
    <w:p w:rsidR="000C4D8F" w:rsidRPr="0064386A" w:rsidRDefault="000C4D8F" w:rsidP="000C4D8F">
      <w:pPr>
        <w:spacing w:before="120"/>
        <w:ind w:firstLine="567"/>
        <w:jc w:val="both"/>
      </w:pPr>
      <w:r w:rsidRPr="0064386A">
        <w:t>Бактериологический метод является сложным и дорогостоящим и используется в основном для определения чувствительности к антибиотикам при неэффективности проводимой тер гастродуоденитом определяются утолщение стенки желудка до 5 мм и более, отсутствие четкой слоистости стенки желудка, гиперсекреция желудка натощак, ускоренная эвакуация. У детей с хроническим гастродуоденитом в стадии ремиссии при эхографии выявляется небольшая гиперсекреция желудка натощак, несколько ускоренная эвакуация содержимого желудка (90-100 мин), стенка желудка сохраняет четкость слоев и не утолщена. Метод эхографии при гастродуоденальной патологии у детей обладает высокой чувствительностью и специфичностью [15]. Диагностический алгоритм обследования детей с подозрением на хронический гастрит на современном этапе состоит из проведения неинвазивных скрининг-методов для первичного определения HP-инфекции. При получении положительного результата целесообразно назначение эрадикационной терапии, и через 1,5 мес после ее окончания необходимо проведение эзофагогастродуоденоскопии (ЭГДС) с морфологическим исследованием слизистой оболочки желудка и проведением уреазного теста. Если при наличии клинической картины гастрита у больного серологический тест отрицательный, рекомендуется проведение эндоскопического и гистологического исследования. У детей, ранее находившихся под наблюдением и получавших эрадикационную терапию по поводу хронического HP-ассоциированного гастрита, при положительном серологическом тесте ЭГДС и морфологическое исследование проводят до назначения курса лечения.</w:t>
      </w:r>
    </w:p>
    <w:p w:rsidR="000C4D8F" w:rsidRPr="0064386A" w:rsidRDefault="000C4D8F" w:rsidP="000C4D8F">
      <w:pPr>
        <w:spacing w:before="120"/>
        <w:ind w:firstLine="567"/>
        <w:jc w:val="both"/>
      </w:pPr>
      <w:r w:rsidRPr="0064386A">
        <w:t>Проблема хронических гастритов у детей в нашей стране очень актуальна. Учитывая, что возникновение и широкое распространение заболевания происходят именно в детском возрасте, перед педиатрами стоит задача своевременной диагностики и начала лечения. Это возможно при условии тщательного наблюдения за детьми, родители и родственники которых страдают хроническими заболеваниями верхних отделов пищеварительного тракта, внедрения в практику методов скрининг-обследования, разработки и проведения этиотропной и патогенетической терапии.</w:t>
      </w:r>
    </w:p>
    <w:p w:rsidR="000C4D8F" w:rsidRPr="00722F99" w:rsidRDefault="000C4D8F" w:rsidP="000C4D8F">
      <w:pPr>
        <w:spacing w:before="120"/>
        <w:jc w:val="center"/>
        <w:rPr>
          <w:b/>
          <w:bCs/>
          <w:sz w:val="28"/>
          <w:szCs w:val="28"/>
        </w:rPr>
      </w:pPr>
      <w:r w:rsidRPr="00722F99">
        <w:rPr>
          <w:b/>
          <w:bCs/>
          <w:sz w:val="28"/>
          <w:szCs w:val="28"/>
        </w:rPr>
        <w:t>Список литературы</w:t>
      </w:r>
    </w:p>
    <w:p w:rsidR="000C4D8F" w:rsidRDefault="000C4D8F" w:rsidP="000C4D8F">
      <w:pPr>
        <w:spacing w:before="120"/>
        <w:ind w:firstLine="567"/>
        <w:jc w:val="both"/>
      </w:pPr>
      <w:r w:rsidRPr="0064386A">
        <w:t>1. Мазурин А.В., Филин В.И., Цвекова Л.Н. Современные пердставления о патологии верхних отделов жчлудочно-кишечного тракта у детей// Педиатрия. 1997. N1. С. 5-7.</w:t>
      </w:r>
    </w:p>
    <w:p w:rsidR="000C4D8F" w:rsidRDefault="000C4D8F" w:rsidP="000C4D8F">
      <w:pPr>
        <w:spacing w:before="120"/>
        <w:ind w:firstLine="567"/>
        <w:jc w:val="both"/>
      </w:pPr>
      <w:r w:rsidRPr="0064386A">
        <w:t>2. Баранов А.А., Климанская Е.В. Актуальные проблемы детской гастроэнтералогии// Педиатрия. 1995. №5. С. 48-51.</w:t>
      </w:r>
    </w:p>
    <w:p w:rsidR="000C4D8F" w:rsidRDefault="000C4D8F" w:rsidP="000C4D8F">
      <w:pPr>
        <w:spacing w:before="120"/>
        <w:ind w:firstLine="567"/>
        <w:jc w:val="both"/>
      </w:pPr>
      <w:r w:rsidRPr="0064386A">
        <w:t>3. Самсыгина Г.А., Зайцева О.В., Намазова О.С. Заболевания верхних отделов желудочно-кишечного тракта у детей: актуальные проблемы терапии// Рус. мед. журн. 1997. Т5. №19. С. 1252-1262.</w:t>
      </w:r>
    </w:p>
    <w:p w:rsidR="000C4D8F" w:rsidRDefault="000C4D8F" w:rsidP="000C4D8F">
      <w:pPr>
        <w:spacing w:before="120"/>
        <w:ind w:firstLine="567"/>
        <w:jc w:val="both"/>
      </w:pPr>
      <w:r w:rsidRPr="0064386A">
        <w:t>4. Аруин Л.И., Григорьев П.Л., Исаков В.А, Яковенко Э.П. Хронический гастрит. Амстердам, 1493. 362 с.</w:t>
      </w:r>
    </w:p>
    <w:p w:rsidR="000C4D8F" w:rsidRDefault="000C4D8F" w:rsidP="000C4D8F">
      <w:pPr>
        <w:spacing w:before="120"/>
        <w:ind w:firstLine="567"/>
        <w:jc w:val="both"/>
      </w:pPr>
      <w:r w:rsidRPr="000C4D8F">
        <w:t xml:space="preserve">5. </w:t>
      </w:r>
      <w:r w:rsidRPr="0064386A">
        <w:rPr>
          <w:lang w:val="en-US"/>
        </w:rPr>
        <w:t>Nednul</w:t>
      </w:r>
      <w:r w:rsidRPr="000C4D8F">
        <w:t xml:space="preserve"> </w:t>
      </w:r>
      <w:r w:rsidRPr="0064386A">
        <w:rPr>
          <w:lang w:val="en-US"/>
        </w:rPr>
        <w:t>J</w:t>
      </w:r>
      <w:r w:rsidRPr="000C4D8F">
        <w:t>.</w:t>
      </w:r>
      <w:r w:rsidRPr="0064386A">
        <w:rPr>
          <w:lang w:val="en-US"/>
        </w:rPr>
        <w:t>G</w:t>
      </w:r>
      <w:r w:rsidRPr="000C4D8F">
        <w:t xml:space="preserve">., </w:t>
      </w:r>
      <w:r w:rsidRPr="0064386A">
        <w:rPr>
          <w:lang w:val="en-US"/>
        </w:rPr>
        <w:t>Czmtl</w:t>
      </w:r>
      <w:r w:rsidRPr="000C4D8F">
        <w:t xml:space="preserve"> </w:t>
      </w:r>
      <w:r w:rsidRPr="0064386A">
        <w:rPr>
          <w:lang w:val="en-US"/>
        </w:rPr>
        <w:t>S</w:t>
      </w:r>
      <w:r w:rsidRPr="000C4D8F">
        <w:t>.</w:t>
      </w:r>
      <w:r w:rsidRPr="0064386A">
        <w:rPr>
          <w:lang w:val="en-US"/>
        </w:rPr>
        <w:t>J</w:t>
      </w:r>
      <w:r w:rsidRPr="000C4D8F">
        <w:t xml:space="preserve">. </w:t>
      </w:r>
      <w:r w:rsidRPr="0064386A">
        <w:rPr>
          <w:lang w:val="en-US"/>
        </w:rPr>
        <w:t>Helicohacler</w:t>
      </w:r>
      <w:r w:rsidRPr="000C4D8F">
        <w:t xml:space="preserve"> </w:t>
      </w:r>
      <w:r w:rsidRPr="0064386A">
        <w:rPr>
          <w:lang w:val="en-US"/>
        </w:rPr>
        <w:t>pylori</w:t>
      </w:r>
      <w:r w:rsidRPr="000C4D8F">
        <w:t xml:space="preserve">// </w:t>
      </w:r>
      <w:r w:rsidRPr="0064386A">
        <w:rPr>
          <w:lang w:val="en-US"/>
        </w:rPr>
        <w:t>Cur</w:t>
      </w:r>
      <w:r w:rsidRPr="000C4D8F">
        <w:t xml:space="preserve">. </w:t>
      </w:r>
      <w:r w:rsidRPr="0064386A">
        <w:rPr>
          <w:lang w:val="en-US"/>
        </w:rPr>
        <w:t>opin</w:t>
      </w:r>
      <w:r w:rsidRPr="000C4D8F">
        <w:t>.</w:t>
      </w:r>
      <w:r w:rsidRPr="0064386A">
        <w:rPr>
          <w:lang w:val="en-US"/>
        </w:rPr>
        <w:t>gastroenterol</w:t>
      </w:r>
      <w:r w:rsidRPr="000C4D8F">
        <w:t xml:space="preserve">. 1997. </w:t>
      </w:r>
      <w:r w:rsidRPr="0064386A">
        <w:t>Vol. 13. N1. P. 71-78.</w:t>
      </w:r>
    </w:p>
    <w:p w:rsidR="000C4D8F" w:rsidRPr="0064386A" w:rsidRDefault="000C4D8F" w:rsidP="000C4D8F">
      <w:pPr>
        <w:spacing w:before="120"/>
        <w:ind w:firstLine="567"/>
        <w:jc w:val="both"/>
        <w:rPr>
          <w:lang w:val="en-US"/>
        </w:rPr>
      </w:pPr>
      <w:r w:rsidRPr="0064386A">
        <w:t xml:space="preserve">6. Покровский В.И., Бондаренко В.М. Язвенная болезнь желудка и двенадцатиперстной кишки в аспекте теточной теории иммунитета И.И. Мечникова// Журн. микробиол. </w:t>
      </w:r>
      <w:r w:rsidRPr="0064386A">
        <w:rPr>
          <w:lang w:val="en-US"/>
        </w:rPr>
        <w:t xml:space="preserve">1995. №3. </w:t>
      </w:r>
      <w:r w:rsidRPr="0064386A">
        <w:t>С</w:t>
      </w:r>
      <w:r w:rsidRPr="0064386A">
        <w:rPr>
          <w:lang w:val="en-US"/>
        </w:rPr>
        <w:t>. 32-36.</w:t>
      </w:r>
    </w:p>
    <w:p w:rsidR="000C4D8F" w:rsidRPr="0064386A" w:rsidRDefault="000C4D8F" w:rsidP="000C4D8F">
      <w:pPr>
        <w:spacing w:before="120"/>
        <w:ind w:firstLine="567"/>
        <w:jc w:val="both"/>
        <w:rPr>
          <w:lang w:val="en-US"/>
        </w:rPr>
      </w:pPr>
      <w:r w:rsidRPr="0064386A">
        <w:rPr>
          <w:lang w:val="en-US"/>
        </w:rPr>
        <w:t>7. Clyne M., Drumin B. Adherence of Helicohacier pylon to fix gastric mucosa// Can. J. Gastromterol 1997. Vol.11. N3. P. 243-248.</w:t>
      </w:r>
    </w:p>
    <w:p w:rsidR="000C4D8F" w:rsidRPr="0064386A" w:rsidRDefault="000C4D8F" w:rsidP="000C4D8F">
      <w:pPr>
        <w:spacing w:before="120"/>
        <w:ind w:firstLine="567"/>
        <w:jc w:val="both"/>
        <w:rPr>
          <w:lang w:val="en-US"/>
        </w:rPr>
      </w:pPr>
      <w:r w:rsidRPr="0064386A">
        <w:rPr>
          <w:lang w:val="en-US"/>
        </w:rPr>
        <w:t>8. Bmide E., KImowski E., Varsano R. et al. Superoxide dismutase activity in Helicobacter pylori-positive antral gastritis in children// J. Pediatr. Gastroenterol. Nutr. 1996. Vol. 23. N5. P. 609-613.</w:t>
      </w:r>
    </w:p>
    <w:p w:rsidR="000C4D8F" w:rsidRDefault="000C4D8F" w:rsidP="000C4D8F">
      <w:pPr>
        <w:spacing w:before="120"/>
        <w:ind w:firstLine="567"/>
        <w:jc w:val="both"/>
      </w:pPr>
      <w:r w:rsidRPr="0064386A">
        <w:rPr>
          <w:lang w:val="en-US"/>
        </w:rPr>
        <w:t xml:space="preserve">9. Sipponen P. Helicohacter pylori Gastritis - Epidemiology// J. Gastroenterol. </w:t>
      </w:r>
      <w:r w:rsidRPr="0064386A">
        <w:t>1997. Vol.32. N2. P. 273-277.</w:t>
      </w:r>
    </w:p>
    <w:p w:rsidR="000C4D8F" w:rsidRPr="0064386A" w:rsidRDefault="000C4D8F" w:rsidP="000C4D8F">
      <w:pPr>
        <w:spacing w:before="120"/>
        <w:ind w:firstLine="567"/>
        <w:jc w:val="both"/>
        <w:rPr>
          <w:lang w:val="en-US"/>
        </w:rPr>
      </w:pPr>
      <w:r w:rsidRPr="0064386A">
        <w:t xml:space="preserve">10. Аруин Л.И. Новая классификация гастрита// Рос. журн. гастроэнтерол., гепатол. и колопроктол. </w:t>
      </w:r>
      <w:r w:rsidRPr="0064386A">
        <w:rPr>
          <w:lang w:val="en-US"/>
        </w:rPr>
        <w:t xml:space="preserve">1997. </w:t>
      </w:r>
      <w:r w:rsidRPr="0064386A">
        <w:t>Т</w:t>
      </w:r>
      <w:r w:rsidRPr="0064386A">
        <w:rPr>
          <w:lang w:val="en-US"/>
        </w:rPr>
        <w:t xml:space="preserve">.YIII. N3. </w:t>
      </w:r>
      <w:r w:rsidRPr="0064386A">
        <w:t>С</w:t>
      </w:r>
      <w:r w:rsidRPr="0064386A">
        <w:rPr>
          <w:lang w:val="en-US"/>
        </w:rPr>
        <w:t>. 82-85.</w:t>
      </w:r>
    </w:p>
    <w:p w:rsidR="000C4D8F" w:rsidRDefault="000C4D8F" w:rsidP="000C4D8F">
      <w:pPr>
        <w:spacing w:before="120"/>
        <w:ind w:firstLine="567"/>
        <w:jc w:val="both"/>
      </w:pPr>
      <w:r w:rsidRPr="0064386A">
        <w:rPr>
          <w:lang w:val="en-US"/>
        </w:rPr>
        <w:t xml:space="preserve">11. Hulten </w:t>
      </w:r>
      <w:r w:rsidRPr="0064386A">
        <w:t>К</w:t>
      </w:r>
      <w:r w:rsidRPr="0064386A">
        <w:rPr>
          <w:lang w:val="en-US"/>
        </w:rPr>
        <w:t xml:space="preserve">., Han S.W., Emoth H. et al. Helicobacter pylori in the drinking water of Peru// Gasiroenterology. </w:t>
      </w:r>
      <w:r w:rsidRPr="0064386A">
        <w:t>1996 Vol. 110. P. 1031-1035.</w:t>
      </w:r>
    </w:p>
    <w:p w:rsidR="000C4D8F" w:rsidRDefault="000C4D8F" w:rsidP="000C4D8F">
      <w:pPr>
        <w:spacing w:before="120"/>
        <w:ind w:firstLine="567"/>
        <w:jc w:val="both"/>
      </w:pPr>
      <w:r w:rsidRPr="0064386A">
        <w:t>12. Щербаков П.Л., Филин В.А., Мазурин А.В. и др. Актуальные проблемы пилорического геликобактериоза на современном этапе// Педиатрия. 1997. N1. С. 7-11.</w:t>
      </w:r>
    </w:p>
    <w:p w:rsidR="000C4D8F" w:rsidRDefault="000C4D8F" w:rsidP="000C4D8F">
      <w:pPr>
        <w:spacing w:before="120"/>
        <w:ind w:firstLine="567"/>
        <w:jc w:val="both"/>
      </w:pPr>
      <w:r w:rsidRPr="0064386A">
        <w:t>13. Заболевания органов пищеварения у детей/ Под ред. А.Л. Баранова, Е.Л. Климанской, Г.В. Римарчук. М., 1996. 304 с.</w:t>
      </w:r>
    </w:p>
    <w:p w:rsidR="000C4D8F" w:rsidRPr="0064386A" w:rsidRDefault="000C4D8F" w:rsidP="000C4D8F">
      <w:pPr>
        <w:spacing w:before="120"/>
        <w:ind w:firstLine="567"/>
        <w:jc w:val="both"/>
      </w:pPr>
      <w:r w:rsidRPr="0064386A">
        <w:t>14. Щербаков П.Л. Инструментальная диагностика пилорического хеликобактериоза у детей/ /Диагностика и лечение заболеваний, ассоциированных с Helicohacter</w:t>
      </w:r>
      <w:r>
        <w:t>.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D8F"/>
    <w:rsid w:val="000C4D8F"/>
    <w:rsid w:val="001776F2"/>
    <w:rsid w:val="005064A4"/>
    <w:rsid w:val="005F369E"/>
    <w:rsid w:val="0064386A"/>
    <w:rsid w:val="006C7BD6"/>
    <w:rsid w:val="00722F99"/>
    <w:rsid w:val="007471CF"/>
    <w:rsid w:val="007B3E0E"/>
    <w:rsid w:val="00820540"/>
    <w:rsid w:val="00AF5F9F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4E43B6-7D38-4B37-9AE1-D0BE51CD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D8F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7397</Words>
  <Characters>4217</Characters>
  <Application>Microsoft Office Word</Application>
  <DocSecurity>0</DocSecurity>
  <Lines>35</Lines>
  <Paragraphs>23</Paragraphs>
  <ScaleCrop>false</ScaleCrop>
  <Company>Home</Company>
  <LinksUpToDate>false</LinksUpToDate>
  <CharactersWithSpaces>11591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Хронические гастриты у детей: принципы диагностики</dc:title>
  <dc:subject/>
  <dc:creator>User</dc:creator>
  <cp:keywords/>
  <dc:description/>
  <cp:lastModifiedBy>admin</cp:lastModifiedBy>
  <cp:revision>2</cp:revision>
  <dcterms:created xsi:type="dcterms:W3CDTF">2014-01-25T14:47:00Z</dcterms:created>
  <dcterms:modified xsi:type="dcterms:W3CDTF">2014-01-25T14:47:00Z</dcterms:modified>
</cp:coreProperties>
</file>