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E2" w:rsidRPr="008A0E70" w:rsidRDefault="00A654F1" w:rsidP="008A0E70">
      <w:pPr>
        <w:spacing w:line="360" w:lineRule="auto"/>
        <w:ind w:firstLine="709"/>
        <w:jc w:val="center"/>
        <w:rPr>
          <w:b/>
        </w:rPr>
      </w:pPr>
      <w:r w:rsidRPr="008A0E70">
        <w:rPr>
          <w:b/>
        </w:rPr>
        <w:t>СОДЕРЖАНИЕ</w:t>
      </w:r>
    </w:p>
    <w:p w:rsidR="00A654F1" w:rsidRPr="008A0E70" w:rsidRDefault="00A654F1" w:rsidP="008A0E70">
      <w:pPr>
        <w:spacing w:line="360" w:lineRule="auto"/>
        <w:ind w:firstLine="709"/>
        <w:jc w:val="both"/>
      </w:pPr>
    </w:p>
    <w:p w:rsidR="008A0E70" w:rsidRDefault="008A0E70" w:rsidP="008A0E70">
      <w:pPr>
        <w:spacing w:line="360" w:lineRule="auto"/>
        <w:ind w:firstLine="709"/>
        <w:jc w:val="both"/>
      </w:pPr>
      <w:r>
        <w:t>Введение</w:t>
      </w:r>
    </w:p>
    <w:p w:rsidR="008A0E70" w:rsidRDefault="008A0E70" w:rsidP="008A0E70">
      <w:pPr>
        <w:spacing w:line="360" w:lineRule="auto"/>
        <w:ind w:firstLine="709"/>
        <w:jc w:val="both"/>
      </w:pPr>
      <w:r>
        <w:t>1. Хронический гастрит: проявление, симптомы, виды</w:t>
      </w:r>
    </w:p>
    <w:p w:rsidR="008A0E70" w:rsidRDefault="008A0E70" w:rsidP="008A0E70">
      <w:pPr>
        <w:spacing w:line="360" w:lineRule="auto"/>
        <w:ind w:firstLine="709"/>
        <w:jc w:val="both"/>
      </w:pPr>
      <w:r>
        <w:t>2. Диагностика, классификация, лечение</w:t>
      </w:r>
    </w:p>
    <w:p w:rsidR="008A0E70" w:rsidRDefault="008A0E70" w:rsidP="008A0E70">
      <w:pPr>
        <w:spacing w:line="360" w:lineRule="auto"/>
        <w:ind w:firstLine="709"/>
        <w:jc w:val="both"/>
      </w:pPr>
      <w:r>
        <w:t>3. Профилактика</w:t>
      </w:r>
    </w:p>
    <w:p w:rsidR="008A0E70" w:rsidRDefault="008A0E70" w:rsidP="008A0E70">
      <w:pPr>
        <w:spacing w:line="360" w:lineRule="auto"/>
        <w:ind w:firstLine="709"/>
        <w:jc w:val="both"/>
      </w:pPr>
      <w:r>
        <w:t>Заключение</w:t>
      </w:r>
    </w:p>
    <w:p w:rsidR="005F3B72" w:rsidRPr="008A0E70" w:rsidRDefault="008A0E70" w:rsidP="008A0E70">
      <w:pPr>
        <w:spacing w:line="360" w:lineRule="auto"/>
        <w:ind w:firstLine="709"/>
        <w:jc w:val="both"/>
      </w:pPr>
      <w:r>
        <w:t>Список литературы</w:t>
      </w:r>
    </w:p>
    <w:p w:rsidR="00A654F1" w:rsidRPr="008A0E70" w:rsidRDefault="00A654F1" w:rsidP="008A0E7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8A0E70">
        <w:rPr>
          <w:rFonts w:ascii="Times New Roman" w:hAnsi="Times New Roman"/>
          <w:b w:val="0"/>
          <w:sz w:val="28"/>
        </w:rPr>
        <w:br w:type="page"/>
      </w:r>
      <w:bookmarkStart w:id="0" w:name="_Toc151634138"/>
      <w:r w:rsidRPr="008A0E70">
        <w:rPr>
          <w:rFonts w:ascii="Times New Roman" w:hAnsi="Times New Roman"/>
          <w:sz w:val="28"/>
        </w:rPr>
        <w:t>Введение</w:t>
      </w:r>
      <w:bookmarkEnd w:id="0"/>
    </w:p>
    <w:p w:rsidR="008A0E70" w:rsidRDefault="008A0E70" w:rsidP="008A0E70">
      <w:pPr>
        <w:spacing w:line="360" w:lineRule="auto"/>
        <w:ind w:firstLine="709"/>
        <w:jc w:val="both"/>
        <w:rPr>
          <w:bCs/>
        </w:rPr>
      </w:pPr>
    </w:p>
    <w:p w:rsidR="00CB794B" w:rsidRPr="008A0E70" w:rsidRDefault="00A654F1" w:rsidP="008A0E70">
      <w:pPr>
        <w:spacing w:line="360" w:lineRule="auto"/>
        <w:ind w:firstLine="709"/>
        <w:jc w:val="both"/>
      </w:pPr>
      <w:r w:rsidRPr="008A0E70">
        <w:rPr>
          <w:bCs/>
        </w:rPr>
        <w:t xml:space="preserve">Хронический гастрит </w:t>
      </w:r>
      <w:r w:rsidRPr="008A0E70">
        <w:t xml:space="preserve">— это острое воспаление слизистой оболочки желудка и двенадцатиперстной кишки. Причин острого гастрита очень много. Это химические, механические, термические и бактериальные факторы. Механизм развития гастрита сводится к повреждению поверхностных клеток и желез слизистой оболочки желудка и развитию в ней воспалительных изменений. Воспалительный процесс может ограничиваться поверхностным эпителием слизистой оболочки или распространяться на всю толщу слизистой оболочки и даже мышечный слой стенки желудка. </w:t>
      </w:r>
    </w:p>
    <w:p w:rsidR="00A654F1" w:rsidRPr="008A0E70" w:rsidRDefault="00A654F1" w:rsidP="008A0E70">
      <w:pPr>
        <w:spacing w:line="360" w:lineRule="auto"/>
        <w:ind w:firstLine="709"/>
        <w:jc w:val="both"/>
      </w:pPr>
      <w:r w:rsidRPr="008A0E70">
        <w:t>Гастрит может возникнуть при погрешности в питании, пищевых токсикокифекциях, при воздействии некоторых лекарств (салицилаты, бутадион, бромиды, наперстянка, антибиотики, сульфаниламиды), пищевой аллергии (на землянику, грибы к др.), при нарушениях обмена веществ, ожогах.</w:t>
      </w:r>
    </w:p>
    <w:p w:rsidR="005F3B72" w:rsidRPr="008A0E70" w:rsidRDefault="005F3B72" w:rsidP="008A0E70">
      <w:pPr>
        <w:spacing w:line="360" w:lineRule="auto"/>
        <w:ind w:firstLine="709"/>
        <w:jc w:val="both"/>
      </w:pPr>
      <w:r w:rsidRPr="008A0E70">
        <w:t xml:space="preserve">Хронический гастрит - клинико-анатомическое понятие. </w:t>
      </w:r>
    </w:p>
    <w:p w:rsidR="005F3B72" w:rsidRPr="008A0E70" w:rsidRDefault="005F3B72" w:rsidP="008A0E70">
      <w:pPr>
        <w:spacing w:line="360" w:lineRule="auto"/>
        <w:ind w:firstLine="709"/>
        <w:jc w:val="both"/>
      </w:pPr>
      <w:r w:rsidRPr="008A0E70">
        <w:t xml:space="preserve">Морфологические изменения слизистой оболочки неспецифичны, воспалительный процесс очаговый или диффузный. </w:t>
      </w:r>
    </w:p>
    <w:p w:rsidR="005F3B72" w:rsidRPr="008A0E70" w:rsidRDefault="005F3B72" w:rsidP="008A0E70">
      <w:pPr>
        <w:spacing w:line="360" w:lineRule="auto"/>
        <w:ind w:firstLine="709"/>
        <w:jc w:val="both"/>
      </w:pPr>
      <w:r w:rsidRPr="008A0E70">
        <w:t xml:space="preserve">Структурная перестройка слизистой с нарушением регенерации и атрофией. </w:t>
      </w:r>
    </w:p>
    <w:p w:rsidR="005F3B72" w:rsidRPr="008A0E70" w:rsidRDefault="005F3B72" w:rsidP="008A0E70">
      <w:pPr>
        <w:spacing w:line="360" w:lineRule="auto"/>
        <w:ind w:firstLine="709"/>
        <w:jc w:val="both"/>
      </w:pPr>
      <w:r w:rsidRPr="008A0E70">
        <w:t xml:space="preserve">Неспецифические клинические проявления. </w:t>
      </w:r>
    </w:p>
    <w:p w:rsidR="005F3B72" w:rsidRPr="008A0E70" w:rsidRDefault="005F3B72" w:rsidP="008A0E70">
      <w:pPr>
        <w:spacing w:line="360" w:lineRule="auto"/>
        <w:ind w:firstLine="709"/>
        <w:jc w:val="both"/>
      </w:pPr>
      <w:r w:rsidRPr="008A0E70">
        <w:t xml:space="preserve">Нарушения секреторной, моторной, частично инкреторной функций. </w:t>
      </w:r>
    </w:p>
    <w:p w:rsidR="005F3B72" w:rsidRPr="008A0E70" w:rsidRDefault="005F3B72" w:rsidP="008A0E70">
      <w:pPr>
        <w:spacing w:line="360" w:lineRule="auto"/>
        <w:ind w:firstLine="709"/>
        <w:jc w:val="both"/>
      </w:pPr>
      <w:r w:rsidRPr="008A0E70">
        <w:t>Частота хронического гастрита с каждым годом растет. На 1, 4 (к 70 годам может быть у каждого, полиэтиологическое заболевание, но истинная причина неизвестна.</w:t>
      </w:r>
    </w:p>
    <w:p w:rsidR="005F3B72" w:rsidRPr="008A0E70" w:rsidRDefault="00CB794B" w:rsidP="008A0E70">
      <w:pPr>
        <w:spacing w:line="360" w:lineRule="auto"/>
        <w:ind w:firstLine="709"/>
        <w:jc w:val="both"/>
      </w:pPr>
      <w:r w:rsidRPr="008A0E70">
        <w:t xml:space="preserve">Определим, что целью данного реферата является </w:t>
      </w:r>
      <w:r w:rsidR="001774C0" w:rsidRPr="008A0E70">
        <w:t>систематизация, накопление и закрепление знаний о</w:t>
      </w:r>
      <w:r w:rsidR="00767361" w:rsidRPr="008A0E70">
        <w:t xml:space="preserve"> классификации, диагностике, лечении хронического гастрита.</w:t>
      </w:r>
    </w:p>
    <w:p w:rsidR="00A654F1" w:rsidRPr="008A0E70" w:rsidRDefault="00A654F1" w:rsidP="008A0E7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i/>
          <w:sz w:val="28"/>
        </w:rPr>
      </w:pPr>
      <w:r w:rsidRPr="008A0E70">
        <w:rPr>
          <w:rFonts w:ascii="Times New Roman" w:hAnsi="Times New Roman"/>
          <w:b w:val="0"/>
          <w:sz w:val="28"/>
        </w:rPr>
        <w:br w:type="page"/>
      </w:r>
      <w:bookmarkStart w:id="1" w:name="_Toc151634139"/>
      <w:r w:rsidRPr="008A0E70">
        <w:rPr>
          <w:rFonts w:ascii="Times New Roman" w:hAnsi="Times New Roman"/>
          <w:b w:val="0"/>
          <w:i/>
          <w:sz w:val="28"/>
        </w:rPr>
        <w:t xml:space="preserve">1. Хронический гастрит: </w:t>
      </w:r>
      <w:r w:rsidR="005F3B72" w:rsidRPr="008A0E70">
        <w:rPr>
          <w:rFonts w:ascii="Times New Roman" w:hAnsi="Times New Roman"/>
          <w:b w:val="0"/>
          <w:i/>
          <w:sz w:val="28"/>
        </w:rPr>
        <w:t>проявление</w:t>
      </w:r>
      <w:r w:rsidRPr="008A0E70">
        <w:rPr>
          <w:rFonts w:ascii="Times New Roman" w:hAnsi="Times New Roman"/>
          <w:b w:val="0"/>
          <w:i/>
          <w:sz w:val="28"/>
        </w:rPr>
        <w:t>, симптомы</w:t>
      </w:r>
      <w:r w:rsidR="00EC420C" w:rsidRPr="008A0E70">
        <w:rPr>
          <w:rFonts w:ascii="Times New Roman" w:hAnsi="Times New Roman"/>
          <w:b w:val="0"/>
          <w:i/>
          <w:sz w:val="28"/>
        </w:rPr>
        <w:t>, виды</w:t>
      </w:r>
      <w:bookmarkEnd w:id="1"/>
    </w:p>
    <w:p w:rsidR="008A0E70" w:rsidRDefault="008A0E70" w:rsidP="008A0E70">
      <w:pPr>
        <w:spacing w:line="360" w:lineRule="auto"/>
        <w:ind w:firstLine="709"/>
        <w:jc w:val="both"/>
      </w:pPr>
    </w:p>
    <w:p w:rsidR="00A654F1" w:rsidRPr="008A0E70" w:rsidRDefault="00A654F1" w:rsidP="008A0E70">
      <w:pPr>
        <w:spacing w:line="360" w:lineRule="auto"/>
        <w:ind w:firstLine="709"/>
        <w:jc w:val="both"/>
      </w:pPr>
      <w:r w:rsidRPr="008A0E70">
        <w:t>Хронический гастрит — проявляется хроническим воспалением слизистой оболочки стенки желудка. Весьма распространенное заболевание, составляющее в структуре болезней органов пищеварения около 35%, а среди заболеваний желудка — 80—85%.</w:t>
      </w:r>
    </w:p>
    <w:p w:rsidR="00A654F1" w:rsidRPr="008A0E70" w:rsidRDefault="00A654F1" w:rsidP="008A0E70">
      <w:pPr>
        <w:spacing w:line="360" w:lineRule="auto"/>
        <w:ind w:firstLine="709"/>
        <w:jc w:val="both"/>
      </w:pPr>
      <w:r w:rsidRPr="008A0E70">
        <w:t>Симптомы острого гастрита проявляются обычно через 4—8 ч после</w:t>
      </w:r>
      <w:r w:rsidR="005F3B72" w:rsidRPr="008A0E70">
        <w:t xml:space="preserve"> воздействия причинного фактора.</w:t>
      </w:r>
      <w:r w:rsidRPr="008A0E70">
        <w:t xml:space="preserve"> Характерны чувство тяжести и полноты в подложечной области, тошнота, слабость, головокружение, рвота, понос. Кожные покровы становятся бледными, язык обложен серовато-белым налетом, наблюдается слюнотечение или, наоборот, сильная сухость во рту.</w:t>
      </w:r>
    </w:p>
    <w:p w:rsidR="00EC420C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Специалисты выделяют два основных вида хронического гастрита - с </w:t>
      </w:r>
      <w:r w:rsidRPr="008A0E70">
        <w:rPr>
          <w:iCs/>
        </w:rPr>
        <w:t>повышенной кислотностью</w:t>
      </w:r>
      <w:r w:rsidRPr="008A0E70">
        <w:t xml:space="preserve"> и ее недостаточностью. В первом случае желудочный сок содержит слишком большое количество соляной кислоты, а второй вариант сопровождается ее явным недостатком. Гастрит с повышенной кислотностью является "прерогативой" лиц молодого возраста. Человека беспокоят изжога, чувство давления, жжения. Как правило, "кислотные атаки" дают о себе знать после различных погрешностей в диете. Правильное питание лежит в основе нормального самочувствия человека с повышенной кислотностью. Прежде всего, нужно придерживаться принципа дробности. Он имеет первостепенное значение в профилактике обострений. Есть надо 4-5 раз в день небольшими порциями и обязательно соблюдать 10-часовой ночной перерыв. Людям, занимающимся суточной или ночной работой, нужно выбрать определенные часы приема пищи для того, чтобы "приучить" желудок к регулярным нагрузкам. Гастроэнтерологи советуют своим пациентам избегать тех продуктов, которые стимулируют выделение кислоты. Это относится к любым мясным, рыбным и грибным бульонам, а также к капустным отварам. Их следует заменить постными или молочными супами. Они нейтрализуют излишнюю кислоту. Сокогонным эффектом обладает не только пища, но и некоторые напитки. Например, лимонады, алкоголь, а также крепкий кофе и чай. А вот сладкие фруктовые соки, негазированные бикарбонатные минеральные воды, какао и всевозможные кисели очень хорошо "гасят" симптомы заболевания.</w:t>
      </w:r>
    </w:p>
    <w:p w:rsidR="00EC420C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Хронический гастрит с </w:t>
      </w:r>
      <w:r w:rsidRPr="008A0E70">
        <w:rPr>
          <w:iCs/>
        </w:rPr>
        <w:t>пониженной кислотностью</w:t>
      </w:r>
      <w:r w:rsidRPr="008A0E70">
        <w:t xml:space="preserve"> чаще всего встречается у дам постарше. Это заболевание проявляется неприятным привкусом во рту, тошнотой, слюнотечением, чувством распирания и полноты в подложечной области. Пытаясь компенсировать недостаток кислоты, многие женщины злоупотребляют соленой, острой и пряной пищей. Гастроэнтерологи советуют своим пациентам относиться к подобным "гастрономическим капризам" с большой осторожностью. Такие продукты, раздражая слизистую желудка, могут лишь ухудшить течение болезни. Именно поэтому пряные приправы, копчености и консервы лучше не включать в схему диеты. Тягу "к остренькому" можно удовлетворить протертыми зелеными яблоками, кисломолочными продуктами, слабопросоленной рыбой, кислыми соками и морсами. Кроме того, выделение желудочного сока прекрасно стимулируют мясные и рыбные бульоны, поэтому их обязательно надо ввести в ежедневный рацион. Исключить из него необходимо те продукты и блюда, которые длительно перевариваются в желудке. К ним относятся любые изделия из сдобного теста, блины, жареные пироги, рис и ржаной хлеб. Психологи заметили, что любые пищевые ограничения неважно сказываются на настроении людей. Однако отчаиваться не стоит: из совокупности "разрешенных" продуктов вполне можно составить вкусное и полноценное меню, которое удовлетворит запросы самого взыскательного гурмана.</w:t>
      </w:r>
    </w:p>
    <w:p w:rsidR="00A654F1" w:rsidRPr="008A0E70" w:rsidRDefault="00A654F1" w:rsidP="008A0E7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8A0E70">
        <w:rPr>
          <w:rFonts w:ascii="Times New Roman" w:hAnsi="Times New Roman"/>
          <w:b w:val="0"/>
          <w:sz w:val="28"/>
        </w:rPr>
        <w:br w:type="page"/>
      </w:r>
      <w:bookmarkStart w:id="2" w:name="_Toc151634140"/>
      <w:r w:rsidRPr="008A0E70">
        <w:rPr>
          <w:rFonts w:ascii="Times New Roman" w:hAnsi="Times New Roman"/>
          <w:sz w:val="28"/>
        </w:rPr>
        <w:t xml:space="preserve">2. </w:t>
      </w:r>
      <w:r w:rsidR="009B268B" w:rsidRPr="008A0E70">
        <w:rPr>
          <w:rFonts w:ascii="Times New Roman" w:hAnsi="Times New Roman"/>
          <w:sz w:val="28"/>
        </w:rPr>
        <w:t>Диагностика, классификация, лечение</w:t>
      </w:r>
      <w:bookmarkEnd w:id="2"/>
    </w:p>
    <w:p w:rsidR="008A0E70" w:rsidRPr="008A0E70" w:rsidRDefault="008A0E70" w:rsidP="008A0E70">
      <w:pPr>
        <w:spacing w:line="360" w:lineRule="auto"/>
        <w:ind w:firstLine="709"/>
        <w:jc w:val="center"/>
        <w:rPr>
          <w:b/>
          <w:bCs/>
        </w:rPr>
      </w:pPr>
    </w:p>
    <w:p w:rsidR="00EC420C" w:rsidRPr="008A0E70" w:rsidRDefault="00EC420C" w:rsidP="008A0E70">
      <w:pPr>
        <w:spacing w:line="360" w:lineRule="auto"/>
        <w:ind w:firstLine="709"/>
        <w:jc w:val="center"/>
        <w:rPr>
          <w:b/>
          <w:bCs/>
        </w:rPr>
      </w:pPr>
      <w:r w:rsidRPr="008A0E70">
        <w:rPr>
          <w:b/>
          <w:bCs/>
        </w:rPr>
        <w:t>Экзогенные факторы</w:t>
      </w:r>
    </w:p>
    <w:p w:rsidR="008A0E70" w:rsidRDefault="008A0E70" w:rsidP="008A0E70">
      <w:pPr>
        <w:spacing w:line="360" w:lineRule="auto"/>
        <w:ind w:firstLine="709"/>
        <w:jc w:val="both"/>
      </w:pPr>
    </w:p>
    <w:p w:rsidR="00EC420C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Длительное нарушение режима и ритма питания; длительное употребление пищи особого качества, раздражающей желудок; длительное употребление алкоголя; длительное курение; длительное применение лекарств, формирующих гастрит (сульфаниламиды, резерпин, хлорид калия); длительный контакт с профвредностями (пыль, пары щелочей и кислот) - острый гастрогенный фактор. Сейчас он подвергается сомнению. </w:t>
      </w:r>
    </w:p>
    <w:p w:rsidR="008A0E70" w:rsidRDefault="008A0E70" w:rsidP="008A0E70">
      <w:pPr>
        <w:spacing w:line="360" w:lineRule="auto"/>
        <w:ind w:firstLine="709"/>
        <w:jc w:val="both"/>
        <w:rPr>
          <w:bCs/>
        </w:rPr>
      </w:pPr>
    </w:p>
    <w:p w:rsidR="00EC420C" w:rsidRPr="008A0E70" w:rsidRDefault="00EC420C" w:rsidP="008A0E70">
      <w:pPr>
        <w:spacing w:line="360" w:lineRule="auto"/>
        <w:ind w:firstLine="709"/>
        <w:jc w:val="center"/>
        <w:rPr>
          <w:b/>
          <w:bCs/>
        </w:rPr>
      </w:pPr>
      <w:r w:rsidRPr="008A0E70">
        <w:rPr>
          <w:b/>
          <w:bCs/>
        </w:rPr>
        <w:t>Эндогенные факторы</w:t>
      </w:r>
    </w:p>
    <w:p w:rsidR="008A0E70" w:rsidRDefault="008A0E70" w:rsidP="008A0E70">
      <w:pPr>
        <w:spacing w:line="360" w:lineRule="auto"/>
        <w:ind w:firstLine="709"/>
        <w:jc w:val="both"/>
      </w:pPr>
    </w:p>
    <w:p w:rsidR="009B268B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Длительное нервное напряжение; эндокринные (сахарный диабет, тиреотоксикоз, гипотиреоз); хронический дефицит витамина В-12, железа; хронический избыток токсинов при хронической почечной недостаточности; хронические инфекции, аллергические заболевания; гипоксия при СН и легочной недостаточности. </w:t>
      </w:r>
    </w:p>
    <w:p w:rsidR="00EC420C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Обычно имеет значение комбинация эндо- и экзофакторов. </w:t>
      </w:r>
    </w:p>
    <w:p w:rsidR="008A0E70" w:rsidRDefault="008A0E70" w:rsidP="008A0E70">
      <w:pPr>
        <w:spacing w:line="360" w:lineRule="auto"/>
        <w:ind w:firstLine="709"/>
        <w:jc w:val="both"/>
        <w:rPr>
          <w:bCs/>
        </w:rPr>
      </w:pPr>
    </w:p>
    <w:p w:rsidR="00EC420C" w:rsidRPr="008A0E70" w:rsidRDefault="00EC420C" w:rsidP="008A0E70">
      <w:pPr>
        <w:spacing w:line="360" w:lineRule="auto"/>
        <w:ind w:firstLine="709"/>
        <w:jc w:val="center"/>
        <w:rPr>
          <w:b/>
          <w:bCs/>
        </w:rPr>
      </w:pPr>
      <w:r w:rsidRPr="008A0E70">
        <w:rPr>
          <w:b/>
          <w:bCs/>
        </w:rPr>
        <w:t>Патогенез</w:t>
      </w:r>
    </w:p>
    <w:p w:rsidR="008A0E70" w:rsidRDefault="008A0E70" w:rsidP="008A0E70">
      <w:pPr>
        <w:spacing w:line="360" w:lineRule="auto"/>
        <w:ind w:firstLine="709"/>
        <w:jc w:val="both"/>
      </w:pPr>
    </w:p>
    <w:p w:rsidR="00EC420C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Общие патогенные механизмы: </w:t>
      </w:r>
    </w:p>
    <w:p w:rsidR="00EC420C" w:rsidRPr="008A0E70" w:rsidRDefault="00EC420C" w:rsidP="008A0E70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8A0E70">
        <w:t xml:space="preserve">Повреждение, прорыв защитного слизистого барьера желудка. </w:t>
      </w:r>
    </w:p>
    <w:p w:rsidR="00EC420C" w:rsidRPr="008A0E70" w:rsidRDefault="00EC420C" w:rsidP="008A0E70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8A0E70">
        <w:t xml:space="preserve">Центральное звено - блокада регенерации железистого эпителия; возникают малодифференцированные клетки. Причины блокады не известны. В результате снижается функциональная активность желез, быстрое отторжение неполноценных клеток. Новообразование клеток отстает от отторжения. В итоге это ведет к атрофии главных и обкладочных клеток. </w:t>
      </w:r>
    </w:p>
    <w:p w:rsidR="00EC420C" w:rsidRPr="008A0E70" w:rsidRDefault="00EC420C" w:rsidP="008A0E70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8A0E70">
        <w:t xml:space="preserve">Перестройка желез эпителия по типу кишечного - энтерализация. </w:t>
      </w:r>
    </w:p>
    <w:p w:rsidR="00EC420C" w:rsidRPr="008A0E70" w:rsidRDefault="00EC420C" w:rsidP="008A0E70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8A0E70">
        <w:t xml:space="preserve">Иммунологические нарушения - антитела к обкладочным клеткам, внутреннему фактору Кастла и даже к главным клеткам. </w:t>
      </w:r>
    </w:p>
    <w:p w:rsidR="009B268B" w:rsidRPr="008A0E70" w:rsidRDefault="009B268B" w:rsidP="008A0E70">
      <w:pPr>
        <w:spacing w:line="360" w:lineRule="auto"/>
        <w:ind w:firstLine="709"/>
        <w:jc w:val="both"/>
        <w:rPr>
          <w:bCs/>
        </w:rPr>
      </w:pPr>
    </w:p>
    <w:p w:rsidR="00EC420C" w:rsidRPr="008A0E70" w:rsidRDefault="00EC420C" w:rsidP="008A0E70">
      <w:pPr>
        <w:spacing w:line="360" w:lineRule="auto"/>
        <w:ind w:firstLine="709"/>
        <w:jc w:val="both"/>
        <w:rPr>
          <w:bCs/>
        </w:rPr>
      </w:pPr>
      <w:r w:rsidRPr="008A0E70">
        <w:rPr>
          <w:bCs/>
        </w:rPr>
        <w:t>Типы хронического гастрита по Стрикланд Мак Кэй</w:t>
      </w:r>
    </w:p>
    <w:tbl>
      <w:tblPr>
        <w:tblW w:w="4511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61"/>
        <w:gridCol w:w="1971"/>
        <w:gridCol w:w="1978"/>
      </w:tblGrid>
      <w:tr w:rsidR="00EC420C" w:rsidRPr="008A0E70">
        <w:trPr>
          <w:tblCellSpacing w:w="7" w:type="dxa"/>
          <w:jc w:val="center"/>
        </w:trPr>
        <w:tc>
          <w:tcPr>
            <w:tcW w:w="2686" w:type="pct"/>
            <w:vAlign w:val="center"/>
          </w:tcPr>
          <w:p w:rsidR="00EC420C" w:rsidRPr="008A0E70" w:rsidRDefault="00EC420C" w:rsidP="008A0E7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8A0E70">
              <w:rPr>
                <w:sz w:val="20"/>
                <w:szCs w:val="20"/>
              </w:rPr>
              <w:t>Признак</w:t>
            </w:r>
          </w:p>
        </w:tc>
        <w:tc>
          <w:tcPr>
            <w:tcW w:w="0" w:type="auto"/>
            <w:vAlign w:val="center"/>
          </w:tcPr>
          <w:p w:rsidR="00EC420C" w:rsidRPr="008A0E70" w:rsidRDefault="00EC420C" w:rsidP="008A0E7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8A0E70">
              <w:rPr>
                <w:sz w:val="20"/>
                <w:szCs w:val="20"/>
              </w:rPr>
              <w:t>Тип А</w:t>
            </w:r>
          </w:p>
        </w:tc>
        <w:tc>
          <w:tcPr>
            <w:tcW w:w="0" w:type="auto"/>
            <w:vAlign w:val="center"/>
          </w:tcPr>
          <w:p w:rsidR="00EC420C" w:rsidRPr="008A0E70" w:rsidRDefault="00EC420C" w:rsidP="008A0E7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8A0E70">
              <w:rPr>
                <w:sz w:val="20"/>
                <w:szCs w:val="20"/>
              </w:rPr>
              <w:t>Тип Б</w:t>
            </w:r>
          </w:p>
        </w:tc>
      </w:tr>
      <w:tr w:rsidR="00EC420C" w:rsidRPr="008A0E70">
        <w:trPr>
          <w:tblCellSpacing w:w="7" w:type="dxa"/>
          <w:jc w:val="center"/>
        </w:trPr>
        <w:tc>
          <w:tcPr>
            <w:tcW w:w="2686" w:type="pct"/>
            <w:vAlign w:val="center"/>
          </w:tcPr>
          <w:p w:rsidR="00EC420C" w:rsidRPr="008A0E70" w:rsidRDefault="00EC420C" w:rsidP="008A0E7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8A0E70">
              <w:rPr>
                <w:sz w:val="20"/>
                <w:szCs w:val="20"/>
              </w:rPr>
              <w:t xml:space="preserve">1. Состояние антральной слизистой </w:t>
            </w:r>
          </w:p>
        </w:tc>
        <w:tc>
          <w:tcPr>
            <w:tcW w:w="0" w:type="auto"/>
            <w:vAlign w:val="center"/>
          </w:tcPr>
          <w:p w:rsidR="00EC420C" w:rsidRPr="008A0E70" w:rsidRDefault="00EC420C" w:rsidP="008A0E7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8A0E70">
              <w:rPr>
                <w:sz w:val="20"/>
                <w:szCs w:val="20"/>
              </w:rPr>
              <w:t xml:space="preserve">Обычно в норме </w:t>
            </w:r>
          </w:p>
        </w:tc>
        <w:tc>
          <w:tcPr>
            <w:tcW w:w="0" w:type="auto"/>
            <w:vAlign w:val="center"/>
          </w:tcPr>
          <w:p w:rsidR="00EC420C" w:rsidRPr="008A0E70" w:rsidRDefault="00EC420C" w:rsidP="008A0E7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8A0E70">
              <w:rPr>
                <w:sz w:val="20"/>
                <w:szCs w:val="20"/>
              </w:rPr>
              <w:t xml:space="preserve">Обычно гастрит </w:t>
            </w:r>
          </w:p>
        </w:tc>
      </w:tr>
      <w:tr w:rsidR="00EC420C" w:rsidRPr="008A0E70">
        <w:trPr>
          <w:tblCellSpacing w:w="7" w:type="dxa"/>
          <w:jc w:val="center"/>
        </w:trPr>
        <w:tc>
          <w:tcPr>
            <w:tcW w:w="2686" w:type="pct"/>
            <w:vAlign w:val="center"/>
          </w:tcPr>
          <w:p w:rsidR="00EC420C" w:rsidRPr="008A0E70" w:rsidRDefault="00EC420C" w:rsidP="008A0E7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8A0E70">
              <w:rPr>
                <w:sz w:val="20"/>
                <w:szCs w:val="20"/>
              </w:rPr>
              <w:t xml:space="preserve">2. Состояние фундальной слизистой </w:t>
            </w:r>
          </w:p>
        </w:tc>
        <w:tc>
          <w:tcPr>
            <w:tcW w:w="0" w:type="auto"/>
            <w:vAlign w:val="center"/>
          </w:tcPr>
          <w:p w:rsidR="00EC420C" w:rsidRPr="008A0E70" w:rsidRDefault="00EC420C" w:rsidP="008A0E7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8A0E70">
              <w:rPr>
                <w:sz w:val="20"/>
                <w:szCs w:val="20"/>
              </w:rPr>
              <w:t xml:space="preserve">Обычно гастрит </w:t>
            </w:r>
          </w:p>
        </w:tc>
        <w:tc>
          <w:tcPr>
            <w:tcW w:w="0" w:type="auto"/>
            <w:vAlign w:val="center"/>
          </w:tcPr>
          <w:p w:rsidR="00EC420C" w:rsidRPr="008A0E70" w:rsidRDefault="00EC420C" w:rsidP="008A0E7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8A0E70">
              <w:rPr>
                <w:sz w:val="20"/>
                <w:szCs w:val="20"/>
              </w:rPr>
              <w:t xml:space="preserve">Обычно в норме </w:t>
            </w:r>
          </w:p>
        </w:tc>
      </w:tr>
      <w:tr w:rsidR="00EC420C" w:rsidRPr="008A0E70">
        <w:trPr>
          <w:tblCellSpacing w:w="7" w:type="dxa"/>
          <w:jc w:val="center"/>
        </w:trPr>
        <w:tc>
          <w:tcPr>
            <w:tcW w:w="2686" w:type="pct"/>
            <w:vAlign w:val="center"/>
          </w:tcPr>
          <w:p w:rsidR="00EC420C" w:rsidRPr="008A0E70" w:rsidRDefault="00EC420C" w:rsidP="008A0E7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8A0E70">
              <w:rPr>
                <w:sz w:val="20"/>
                <w:szCs w:val="20"/>
              </w:rPr>
              <w:t xml:space="preserve">3. Антитела к обкладочным клеткам </w:t>
            </w:r>
          </w:p>
        </w:tc>
        <w:tc>
          <w:tcPr>
            <w:tcW w:w="0" w:type="auto"/>
            <w:vAlign w:val="center"/>
          </w:tcPr>
          <w:p w:rsidR="00EC420C" w:rsidRPr="008A0E70" w:rsidRDefault="00EC420C" w:rsidP="008A0E7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8A0E70">
              <w:rPr>
                <w:sz w:val="20"/>
                <w:szCs w:val="20"/>
              </w:rPr>
              <w:t xml:space="preserve">Есть </w:t>
            </w:r>
          </w:p>
        </w:tc>
        <w:tc>
          <w:tcPr>
            <w:tcW w:w="0" w:type="auto"/>
            <w:vAlign w:val="center"/>
          </w:tcPr>
          <w:p w:rsidR="00EC420C" w:rsidRPr="008A0E70" w:rsidRDefault="00EC420C" w:rsidP="008A0E7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8A0E70">
              <w:rPr>
                <w:sz w:val="20"/>
                <w:szCs w:val="20"/>
              </w:rPr>
              <w:t xml:space="preserve">Нет </w:t>
            </w:r>
          </w:p>
        </w:tc>
      </w:tr>
      <w:tr w:rsidR="00EC420C" w:rsidRPr="008A0E70">
        <w:trPr>
          <w:tblCellSpacing w:w="7" w:type="dxa"/>
          <w:jc w:val="center"/>
        </w:trPr>
        <w:tc>
          <w:tcPr>
            <w:tcW w:w="2686" w:type="pct"/>
            <w:vAlign w:val="center"/>
          </w:tcPr>
          <w:p w:rsidR="00EC420C" w:rsidRPr="008A0E70" w:rsidRDefault="00EC420C" w:rsidP="008A0E7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8A0E70">
              <w:rPr>
                <w:sz w:val="20"/>
                <w:szCs w:val="20"/>
              </w:rPr>
              <w:t xml:space="preserve">4. Уровень гастрина в крови </w:t>
            </w:r>
          </w:p>
        </w:tc>
        <w:tc>
          <w:tcPr>
            <w:tcW w:w="0" w:type="auto"/>
            <w:vAlign w:val="center"/>
          </w:tcPr>
          <w:p w:rsidR="00EC420C" w:rsidRPr="008A0E70" w:rsidRDefault="00EC420C" w:rsidP="008A0E7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8A0E70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0" w:type="auto"/>
            <w:vAlign w:val="center"/>
          </w:tcPr>
          <w:p w:rsidR="00EC420C" w:rsidRPr="008A0E70" w:rsidRDefault="00EC420C" w:rsidP="008A0E7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8A0E70">
              <w:rPr>
                <w:sz w:val="20"/>
                <w:szCs w:val="20"/>
              </w:rPr>
              <w:t xml:space="preserve">Низкий </w:t>
            </w:r>
          </w:p>
        </w:tc>
      </w:tr>
      <w:tr w:rsidR="00EC420C" w:rsidRPr="008A0E70">
        <w:trPr>
          <w:tblCellSpacing w:w="7" w:type="dxa"/>
          <w:jc w:val="center"/>
        </w:trPr>
        <w:tc>
          <w:tcPr>
            <w:tcW w:w="2686" w:type="pct"/>
            <w:vAlign w:val="center"/>
          </w:tcPr>
          <w:p w:rsidR="00EC420C" w:rsidRPr="008A0E70" w:rsidRDefault="00EC420C" w:rsidP="008A0E7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8A0E70">
              <w:rPr>
                <w:sz w:val="20"/>
                <w:szCs w:val="20"/>
              </w:rPr>
              <w:t xml:space="preserve">5. Связь с пернициозной анемией </w:t>
            </w:r>
          </w:p>
        </w:tc>
        <w:tc>
          <w:tcPr>
            <w:tcW w:w="0" w:type="auto"/>
            <w:vAlign w:val="center"/>
          </w:tcPr>
          <w:p w:rsidR="00EC420C" w:rsidRPr="008A0E70" w:rsidRDefault="00EC420C" w:rsidP="008A0E7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8A0E70">
              <w:rPr>
                <w:sz w:val="20"/>
                <w:szCs w:val="20"/>
              </w:rPr>
              <w:t xml:space="preserve">Частая </w:t>
            </w:r>
          </w:p>
        </w:tc>
        <w:tc>
          <w:tcPr>
            <w:tcW w:w="0" w:type="auto"/>
            <w:vAlign w:val="center"/>
          </w:tcPr>
          <w:p w:rsidR="00EC420C" w:rsidRPr="008A0E70" w:rsidRDefault="00EC420C" w:rsidP="008A0E7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8A0E70">
              <w:rPr>
                <w:sz w:val="20"/>
                <w:szCs w:val="20"/>
              </w:rPr>
              <w:t xml:space="preserve">Отсутствует </w:t>
            </w:r>
          </w:p>
        </w:tc>
      </w:tr>
    </w:tbl>
    <w:p w:rsidR="009B268B" w:rsidRPr="008A0E70" w:rsidRDefault="009B268B" w:rsidP="008A0E70">
      <w:pPr>
        <w:spacing w:line="360" w:lineRule="auto"/>
        <w:ind w:firstLine="709"/>
        <w:jc w:val="both"/>
        <w:rPr>
          <w:bCs/>
        </w:rPr>
      </w:pPr>
    </w:p>
    <w:p w:rsidR="00EC420C" w:rsidRPr="008A0E70" w:rsidRDefault="00EC420C" w:rsidP="008A0E70">
      <w:pPr>
        <w:spacing w:line="360" w:lineRule="auto"/>
        <w:ind w:firstLine="709"/>
        <w:jc w:val="both"/>
        <w:rPr>
          <w:bCs/>
        </w:rPr>
      </w:pPr>
      <w:r w:rsidRPr="008A0E70">
        <w:rPr>
          <w:bCs/>
        </w:rPr>
        <w:t>Частные механизмы</w:t>
      </w:r>
    </w:p>
    <w:p w:rsidR="009B268B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Особенности гастрита, обусловленного экзофакторами: </w:t>
      </w:r>
    </w:p>
    <w:p w:rsidR="009B268B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Изменения слизистой желудка носят первично-воспалительный характер, инфильтрация, отек, гиперемия. </w:t>
      </w:r>
    </w:p>
    <w:p w:rsidR="009B268B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Поражение начинается с антрального отдела и распространяется по всему желудку (антральная экспансия). </w:t>
      </w:r>
    </w:p>
    <w:p w:rsidR="00EC420C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Медленное прогрессирование. </w:t>
      </w:r>
    </w:p>
    <w:p w:rsidR="009B268B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Связанные с эндогенными факторами: </w:t>
      </w:r>
    </w:p>
    <w:p w:rsidR="009B268B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Первично возникают изменения не воспалительной природы, воспалительный компонент вторичен, выражен слабо. </w:t>
      </w:r>
    </w:p>
    <w:p w:rsidR="009B268B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Начинается с тела желудка. </w:t>
      </w:r>
    </w:p>
    <w:p w:rsidR="00EC420C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Рано развивается атрофия и ахилия. </w:t>
      </w:r>
    </w:p>
    <w:p w:rsidR="009B268B" w:rsidRPr="008A0E70" w:rsidRDefault="00EC420C" w:rsidP="008A0E70">
      <w:pPr>
        <w:spacing w:line="360" w:lineRule="auto"/>
        <w:ind w:firstLine="709"/>
        <w:jc w:val="both"/>
      </w:pPr>
      <w:r w:rsidRPr="008A0E70">
        <w:rPr>
          <w:bCs/>
        </w:rPr>
        <w:t>Особенность антрального (пилородуоденит, болевой гастрит).</w:t>
      </w:r>
      <w:r w:rsidRPr="008A0E70">
        <w:t xml:space="preserve"> </w:t>
      </w:r>
    </w:p>
    <w:p w:rsidR="009B268B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По патогенезу близок к язвенной болезни: </w:t>
      </w:r>
    </w:p>
    <w:p w:rsidR="009B268B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Гиперплазия фундальных желез. </w:t>
      </w:r>
    </w:p>
    <w:p w:rsidR="009B268B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Повышение секреторной активности. </w:t>
      </w:r>
    </w:p>
    <w:p w:rsidR="00EC420C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Ацидотическое повреждение слизистой. </w:t>
      </w:r>
    </w:p>
    <w:p w:rsidR="00EC420C" w:rsidRPr="008A0E70" w:rsidRDefault="00EC420C" w:rsidP="008A0E70">
      <w:pPr>
        <w:spacing w:line="360" w:lineRule="auto"/>
        <w:ind w:firstLine="709"/>
        <w:jc w:val="both"/>
        <w:rPr>
          <w:bCs/>
        </w:rPr>
      </w:pPr>
      <w:r w:rsidRPr="008A0E70">
        <w:rPr>
          <w:bCs/>
        </w:rPr>
        <w:t>Клиника</w:t>
      </w:r>
    </w:p>
    <w:p w:rsidR="009B268B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Нет специфических клинических симптомов, что приводит к гипердиагностике заболевания. Может протекать без клинических проявлений. Велика роль гастроскопии и прицельной биопсии. </w:t>
      </w:r>
    </w:p>
    <w:p w:rsidR="00EC420C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Существует 7 основных синдромов: </w:t>
      </w:r>
    </w:p>
    <w:p w:rsidR="00EC420C" w:rsidRPr="008A0E70" w:rsidRDefault="00EC420C" w:rsidP="008A0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A0E70">
        <w:t xml:space="preserve">Синдром желудочной диспепсии. При гипер - чаще изжога, кислая отрыжка; при гипо - тошнота, горькая тухлая отрыжка. </w:t>
      </w:r>
    </w:p>
    <w:p w:rsidR="00EC420C" w:rsidRPr="008A0E70" w:rsidRDefault="00EC420C" w:rsidP="008A0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A0E70">
        <w:t xml:space="preserve">Болевой синдром, 3 вида: </w:t>
      </w:r>
    </w:p>
    <w:p w:rsidR="00EC420C" w:rsidRPr="008A0E70" w:rsidRDefault="00EC420C" w:rsidP="008A0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A0E70">
        <w:t xml:space="preserve">а) ранние боли сразу после еды </w:t>
      </w:r>
    </w:p>
    <w:p w:rsidR="00EC420C" w:rsidRPr="008A0E70" w:rsidRDefault="00EC420C" w:rsidP="008A0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A0E70">
        <w:t xml:space="preserve">б) поздние, голодные через 2 часа; характерны для антрального дуоденита. </w:t>
      </w:r>
    </w:p>
    <w:p w:rsidR="00EC420C" w:rsidRPr="008A0E70" w:rsidRDefault="00EC420C" w:rsidP="008A0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A0E70">
        <w:t xml:space="preserve">в) 2-х волновые, возникают при присоединении дуоденита. </w:t>
      </w:r>
    </w:p>
    <w:p w:rsidR="00EC420C" w:rsidRPr="008A0E70" w:rsidRDefault="00EC420C" w:rsidP="008A0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A0E70">
        <w:t xml:space="preserve">Синдром кишечной диспепсии, при секреторной недостаточности. </w:t>
      </w:r>
    </w:p>
    <w:p w:rsidR="00EC420C" w:rsidRPr="008A0E70" w:rsidRDefault="00EC420C" w:rsidP="008A0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A0E70">
        <w:t xml:space="preserve">Демпингоподобный - после еды слабость, головокружение. </w:t>
      </w:r>
    </w:p>
    <w:p w:rsidR="00EC420C" w:rsidRPr="008A0E70" w:rsidRDefault="00EC420C" w:rsidP="008A0E70">
      <w:pPr>
        <w:spacing w:line="360" w:lineRule="auto"/>
        <w:ind w:firstLine="709"/>
        <w:jc w:val="both"/>
        <w:rPr>
          <w:bCs/>
        </w:rPr>
      </w:pPr>
      <w:r w:rsidRPr="008A0E70">
        <w:rPr>
          <w:bCs/>
        </w:rPr>
        <w:t>Обследование</w:t>
      </w:r>
    </w:p>
    <w:p w:rsidR="009B268B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Клинический анализ крови. </w:t>
      </w:r>
    </w:p>
    <w:p w:rsidR="009B268B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Кал на реакцию Грегерсена. </w:t>
      </w:r>
    </w:p>
    <w:p w:rsidR="009B268B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Гистаминовый тест. </w:t>
      </w:r>
    </w:p>
    <w:p w:rsidR="009B268B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Рентген (рентгенологических признаков гастрита нет), необходим для дифференциации с язвенной болезнью и раком. </w:t>
      </w:r>
    </w:p>
    <w:p w:rsidR="009B268B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ФГС прицельная множественная, ступенчатая биопсия. </w:t>
      </w:r>
    </w:p>
    <w:p w:rsidR="00EC420C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Термография, выявляет в 100% случаев. </w:t>
      </w:r>
    </w:p>
    <w:p w:rsidR="00EC420C" w:rsidRPr="008A0E70" w:rsidRDefault="00EC420C" w:rsidP="008A0E70">
      <w:pPr>
        <w:spacing w:line="360" w:lineRule="auto"/>
        <w:ind w:firstLine="709"/>
        <w:jc w:val="both"/>
        <w:rPr>
          <w:bCs/>
        </w:rPr>
      </w:pPr>
      <w:r w:rsidRPr="008A0E70">
        <w:rPr>
          <w:bCs/>
        </w:rPr>
        <w:t>Осложнения</w:t>
      </w:r>
    </w:p>
    <w:p w:rsidR="00EC420C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Существует 5 групп осложнений: </w:t>
      </w:r>
    </w:p>
    <w:p w:rsidR="00EC420C" w:rsidRPr="008A0E70" w:rsidRDefault="00EC420C" w:rsidP="008A0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A0E70">
        <w:t xml:space="preserve">Анемия - возникает при эрозивном и атрофическом. </w:t>
      </w:r>
    </w:p>
    <w:p w:rsidR="00EC420C" w:rsidRPr="008A0E70" w:rsidRDefault="00EC420C" w:rsidP="008A0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A0E70">
        <w:t xml:space="preserve">Кровотечение - при эрозивном. </w:t>
      </w:r>
    </w:p>
    <w:p w:rsidR="00EC420C" w:rsidRPr="008A0E70" w:rsidRDefault="00EC420C" w:rsidP="008A0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A0E70">
        <w:t xml:space="preserve">Панкреатит, холецистит, энтероколит. </w:t>
      </w:r>
    </w:p>
    <w:p w:rsidR="00EC420C" w:rsidRPr="008A0E70" w:rsidRDefault="00EC420C" w:rsidP="008A0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A0E70">
        <w:t xml:space="preserve">Предъязвенное состояние и язва, особенно при пилуродуодените. </w:t>
      </w:r>
    </w:p>
    <w:p w:rsidR="00EC420C" w:rsidRPr="008A0E70" w:rsidRDefault="00EC420C" w:rsidP="008A0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A0E70">
        <w:t xml:space="preserve">Рак желудка. </w:t>
      </w:r>
    </w:p>
    <w:p w:rsidR="00EC420C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Доказано: больные с первичным поражением антрального отдела и антрокардиальной экспансией (на границе между здоровой и больной кардиальной экспансией (на границе между здоровой и больной тканью). Семейный анамнез рака - в 4 раза выше вероятность заболевания. Отсутствие иммунологических реакций, II группа крови Rh+. К признакам раннего рака относятся изменение характера ранее существовавшего симптома, появление синдрома малых признаков, беспричинная слабость, быстрая насыщаемость пищей, ухудшение аппетита. </w:t>
      </w:r>
    </w:p>
    <w:p w:rsidR="00EC420C" w:rsidRPr="008A0E70" w:rsidRDefault="00EC420C" w:rsidP="008A0E70">
      <w:pPr>
        <w:spacing w:line="360" w:lineRule="auto"/>
        <w:ind w:firstLine="709"/>
        <w:jc w:val="both"/>
        <w:rPr>
          <w:bCs/>
        </w:rPr>
      </w:pPr>
      <w:r w:rsidRPr="008A0E70">
        <w:rPr>
          <w:bCs/>
        </w:rPr>
        <w:t>Лечение</w:t>
      </w:r>
    </w:p>
    <w:p w:rsidR="00EC420C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Как правило амбулаторное, без больничного. </w:t>
      </w:r>
    </w:p>
    <w:p w:rsidR="009B268B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Показания к госпитализации: </w:t>
      </w:r>
    </w:p>
    <w:p w:rsidR="009B268B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Наличие осложнений. </w:t>
      </w:r>
    </w:p>
    <w:p w:rsidR="00EC420C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Необходимость дифференциального диагноза, прежде всего - с раком желудка. </w:t>
      </w:r>
    </w:p>
    <w:p w:rsidR="00EC420C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Лечение зависит от секреторной активности, фазы заболевания, при эндо- от основного заболевания. </w:t>
      </w:r>
    </w:p>
    <w:p w:rsidR="00EC420C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Принципы диеты: механическое, химическое, температурное щажение; питание 4-5 раз в день. Прием пищи в строго щадящего питания вредно - инвалид от диеты. При секреторной недостаточности стол N 2 имеет достаточное сокогонное действие. При сохраненной и повышенной секреции - стол N 1. При обострении - 1-Б. </w:t>
      </w:r>
    </w:p>
    <w:p w:rsidR="00EC420C" w:rsidRPr="008A0E70" w:rsidRDefault="00EC420C" w:rsidP="008A0E70">
      <w:pPr>
        <w:spacing w:line="360" w:lineRule="auto"/>
        <w:ind w:firstLine="709"/>
        <w:jc w:val="both"/>
      </w:pPr>
      <w:r w:rsidRPr="008A0E70">
        <w:t xml:space="preserve">Существует 9 основных групп лекарств: </w:t>
      </w:r>
    </w:p>
    <w:p w:rsidR="00EC420C" w:rsidRPr="008A0E70" w:rsidRDefault="00EC420C" w:rsidP="008A0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A0E70">
        <w:t xml:space="preserve">При секреторной недостаточности: натуральный желудочный сок по 1 ст. Ложке во время еды. Разводить HCl по 10-15 капель в 1/4 стакана воды во время еды. Ацедин-пепсин - 1 таб. Растворить в 1/2 стакане воды, также во время еды. </w:t>
      </w:r>
    </w:p>
    <w:p w:rsidR="00EC420C" w:rsidRPr="008A0E70" w:rsidRDefault="00EC420C" w:rsidP="008A0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A0E70">
        <w:t xml:space="preserve">Ферментативные препараты: панкреатин, фестал, панзинорм, холензим, мексаза и др. </w:t>
      </w:r>
    </w:p>
    <w:p w:rsidR="00EC420C" w:rsidRPr="008A0E70" w:rsidRDefault="00EC420C" w:rsidP="008A0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A0E70">
        <w:t xml:space="preserve">Спазмолитики: холинолитики (при гиперсекреции): платифилин, метацин, атропин, миотропные (галидор, но-шпа, папаверин). </w:t>
      </w:r>
    </w:p>
    <w:p w:rsidR="00EC420C" w:rsidRPr="008A0E70" w:rsidRDefault="00EC420C" w:rsidP="008A0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A0E70">
        <w:t xml:space="preserve">Антациды: при повышенной секреции, при полородуодените: альмагель, смесь Бурже (ее состав: Na бикарбонат 8.0, Na фосфат 4.0, Na сульфат 2.0 - в </w:t>
      </w:r>
      <w:smartTag w:uri="urn:schemas-microsoft-com:office:smarttags" w:element="metricconverter">
        <w:smartTagPr>
          <w:attr w:name="ProductID" w:val="0,5 л"/>
        </w:smartTagPr>
        <w:r w:rsidRPr="008A0E70">
          <w:t>0,5 л</w:t>
        </w:r>
      </w:smartTag>
      <w:r w:rsidRPr="008A0E70">
        <w:t xml:space="preserve"> воды) - пить в течение дня. Викалин, викаир, альмагель через 1 и 2,5 часа после приема пищи по 1-2 столовые ложки (при 3-х разовом питании) + 1 ложку перед сном, всего 7 ложек в сутки. </w:t>
      </w:r>
    </w:p>
    <w:p w:rsidR="00EC420C" w:rsidRPr="008A0E70" w:rsidRDefault="00EC420C" w:rsidP="008A0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A0E70">
        <w:t xml:space="preserve">Горечи, используют для улучшения аппетита, часто при пониженной секреторной активности: аппетитный чай, гранатовый сок, корень одуванчика (по 1 чайной ложке на стакан кипятка, настаивать 20 мин., охладить, процедить и по 1/4 стакана за 30 мин до еды). </w:t>
      </w:r>
    </w:p>
    <w:p w:rsidR="00EC420C" w:rsidRPr="008A0E70" w:rsidRDefault="00EC420C" w:rsidP="008A0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A0E70">
        <w:t xml:space="preserve">Противовоспалительные. Самый лучший - Де-Нол. </w:t>
      </w:r>
    </w:p>
    <w:p w:rsidR="00EC420C" w:rsidRPr="008A0E70" w:rsidRDefault="00EC420C" w:rsidP="008A0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A0E70">
        <w:t xml:space="preserve">Средства, улучшающие регенерацию: витамины, метацил, пентоксил, облепиховое масло по 1 чайной ложке в 3 раза в день, нерабол, ретаболил. </w:t>
      </w:r>
    </w:p>
    <w:p w:rsidR="00EC420C" w:rsidRPr="008A0E70" w:rsidRDefault="00EC420C" w:rsidP="008A0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A0E70">
        <w:t xml:space="preserve">Глюкокортикоиды, применяются в основном при пернициозной анемии. </w:t>
      </w:r>
    </w:p>
    <w:p w:rsidR="00EC420C" w:rsidRPr="008A0E70" w:rsidRDefault="00EC420C" w:rsidP="008A0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A0E70">
        <w:t xml:space="preserve">Антибактериальная терапия: метанидазол, амоксицилин, препараты налидиксовой кислоты. </w:t>
      </w:r>
    </w:p>
    <w:p w:rsidR="00EC420C" w:rsidRPr="008A0E70" w:rsidRDefault="00EC420C" w:rsidP="008A0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A0E70">
        <w:t xml:space="preserve">Физиотерапия с большой осторожностью: абсолютно нельзя при малейшем подозрении на малигнизацию. </w:t>
      </w:r>
    </w:p>
    <w:p w:rsidR="00A654F1" w:rsidRPr="008A0E70" w:rsidRDefault="00A654F1" w:rsidP="008A0E70">
      <w:pPr>
        <w:spacing w:line="360" w:lineRule="auto"/>
        <w:ind w:firstLine="709"/>
        <w:jc w:val="both"/>
      </w:pPr>
    </w:p>
    <w:p w:rsidR="00A654F1" w:rsidRPr="008A0E70" w:rsidRDefault="00A654F1" w:rsidP="008A0E7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8A0E70">
        <w:rPr>
          <w:rFonts w:ascii="Times New Roman" w:hAnsi="Times New Roman"/>
          <w:b w:val="0"/>
          <w:sz w:val="28"/>
        </w:rPr>
        <w:br w:type="page"/>
      </w:r>
      <w:bookmarkStart w:id="3" w:name="_Toc151634141"/>
      <w:r w:rsidRPr="008A0E70">
        <w:rPr>
          <w:rFonts w:ascii="Times New Roman" w:hAnsi="Times New Roman"/>
          <w:sz w:val="28"/>
        </w:rPr>
        <w:t>3. Профилактика</w:t>
      </w:r>
      <w:bookmarkEnd w:id="3"/>
    </w:p>
    <w:p w:rsidR="008A0E70" w:rsidRPr="008A0E70" w:rsidRDefault="008A0E70" w:rsidP="008A0E70">
      <w:pPr>
        <w:spacing w:line="360" w:lineRule="auto"/>
        <w:ind w:firstLine="709"/>
        <w:jc w:val="center"/>
        <w:rPr>
          <w:b/>
        </w:rPr>
      </w:pPr>
    </w:p>
    <w:p w:rsidR="00A654F1" w:rsidRPr="008A0E70" w:rsidRDefault="00A654F1" w:rsidP="008A0E70">
      <w:pPr>
        <w:spacing w:line="360" w:lineRule="auto"/>
        <w:ind w:firstLine="709"/>
        <w:jc w:val="both"/>
      </w:pPr>
      <w:r w:rsidRPr="008A0E70">
        <w:t xml:space="preserve">Гастрит - воспаление слизистой оболочки желудка, сопровождающееся нарушениями его секреторной и моторной функций. </w:t>
      </w:r>
    </w:p>
    <w:p w:rsidR="00A654F1" w:rsidRPr="008A0E70" w:rsidRDefault="00A654F1" w:rsidP="008A0E70">
      <w:pPr>
        <w:spacing w:line="360" w:lineRule="auto"/>
        <w:ind w:firstLine="709"/>
        <w:jc w:val="both"/>
      </w:pPr>
      <w:r w:rsidRPr="008A0E70">
        <w:t xml:space="preserve">Для профилактики и лечения гастрита рекомендуется: </w:t>
      </w:r>
    </w:p>
    <w:p w:rsidR="00A654F1" w:rsidRPr="008A0E70" w:rsidRDefault="00A654F1" w:rsidP="008A0E70">
      <w:pPr>
        <w:spacing w:line="360" w:lineRule="auto"/>
        <w:ind w:firstLine="709"/>
        <w:jc w:val="both"/>
      </w:pPr>
      <w:r w:rsidRPr="008A0E70">
        <w:t xml:space="preserve">- не пить воду во время еды. Истинная жажда появится спустя 2 - 3 ч после приема пищи. Утолять жажду надо небольшими порциями и только пресной водой. Фруктовые воды, соки, натуральные сочные фрукты, квас - все это еда, а не питье; </w:t>
      </w:r>
    </w:p>
    <w:p w:rsidR="00A654F1" w:rsidRPr="008A0E70" w:rsidRDefault="00A654F1" w:rsidP="008A0E70">
      <w:pPr>
        <w:spacing w:line="360" w:lineRule="auto"/>
        <w:ind w:firstLine="709"/>
        <w:jc w:val="both"/>
      </w:pPr>
      <w:r w:rsidRPr="008A0E70">
        <w:t xml:space="preserve">- никогда не употреблять после приема пищи десерты, фрукты, сладости, выпечку. В это время они вредны и не только не принесут пользы, но и приведут к брожению всего, что вы до этого съели. </w:t>
      </w:r>
    </w:p>
    <w:p w:rsidR="00A654F1" w:rsidRPr="008A0E70" w:rsidRDefault="00A654F1" w:rsidP="008A0E70">
      <w:pPr>
        <w:spacing w:line="360" w:lineRule="auto"/>
        <w:ind w:firstLine="709"/>
        <w:jc w:val="both"/>
      </w:pPr>
      <w:r w:rsidRPr="008A0E70">
        <w:t xml:space="preserve">Народные средства и фитотерапия при гастрите </w:t>
      </w:r>
    </w:p>
    <w:p w:rsidR="00A654F1" w:rsidRPr="008A0E70" w:rsidRDefault="00A654F1" w:rsidP="008A0E70">
      <w:pPr>
        <w:spacing w:line="360" w:lineRule="auto"/>
        <w:ind w:firstLine="709"/>
        <w:jc w:val="both"/>
      </w:pPr>
      <w:r w:rsidRPr="008A0E70">
        <w:t xml:space="preserve">• Зеленые сорта яблок вымыть, натереть на мелкой терке. В течение 4 - 5 ч до и после приема яблок не есть и не пить. </w:t>
      </w:r>
    </w:p>
    <w:p w:rsidR="00A654F1" w:rsidRPr="008A0E70" w:rsidRDefault="00A654F1" w:rsidP="008A0E70">
      <w:pPr>
        <w:spacing w:line="360" w:lineRule="auto"/>
        <w:ind w:firstLine="709"/>
        <w:jc w:val="both"/>
      </w:pPr>
      <w:r w:rsidRPr="008A0E70">
        <w:t xml:space="preserve">Если вам трудно начинать прием пищи в полдень, можете, есть тертые зеленые яблоки в 8 ч, а в 12 (через 4 ч) приступать к другой еде. На ночь при гастрите, яблоки есть не следует, так как это вызовет брожение и газообразование. Можно есть яблоки между завтраком и обедом, в полдник (17 ч), от ужина лучше отказаться или ограничить его кислым молоком, или орехами с зеленью, или семечками в очень небольшом количестве. </w:t>
      </w:r>
    </w:p>
    <w:p w:rsidR="00A654F1" w:rsidRPr="008A0E70" w:rsidRDefault="00A654F1" w:rsidP="008A0E70">
      <w:pPr>
        <w:spacing w:line="360" w:lineRule="auto"/>
        <w:ind w:firstLine="709"/>
        <w:jc w:val="both"/>
      </w:pPr>
      <w:r w:rsidRPr="008A0E70">
        <w:t xml:space="preserve">Такое лечение продолжать в течение 1 месяца ежедневно, на второй месяц - 2 - 3 раза в неделю, на третий - 1 раз в неделю. При этом не употребляют свежее молоко, жирную, острую, соленую пищу, крепкий чай, кофе, какао, свежий хлеб, пряности; </w:t>
      </w:r>
    </w:p>
    <w:p w:rsidR="00A654F1" w:rsidRPr="008A0E70" w:rsidRDefault="00A654F1" w:rsidP="008A0E70">
      <w:pPr>
        <w:spacing w:line="360" w:lineRule="auto"/>
        <w:ind w:firstLine="709"/>
        <w:jc w:val="both"/>
      </w:pPr>
      <w:r w:rsidRPr="008A0E70">
        <w:t xml:space="preserve">• 1 стакан свежего сока капусты принимать 3-4 раза в день за полчаса до еды в течение месяца. Курс повторить через 4-6 месяцев; </w:t>
      </w:r>
    </w:p>
    <w:p w:rsidR="00A654F1" w:rsidRPr="008A0E70" w:rsidRDefault="00A654F1" w:rsidP="008A0E70">
      <w:pPr>
        <w:spacing w:line="360" w:lineRule="auto"/>
        <w:ind w:firstLine="709"/>
        <w:jc w:val="both"/>
      </w:pPr>
      <w:r w:rsidRPr="008A0E70">
        <w:t xml:space="preserve">• 2 ч. л. цветков календулы заварить 2 стаканами кипятка, настоять 15 мин, процедить и выпить в течение дня. </w:t>
      </w:r>
    </w:p>
    <w:p w:rsidR="00A654F1" w:rsidRPr="008A0E70" w:rsidRDefault="00A654F1" w:rsidP="008A0E70">
      <w:pPr>
        <w:spacing w:line="360" w:lineRule="auto"/>
        <w:ind w:firstLine="709"/>
        <w:jc w:val="both"/>
      </w:pPr>
      <w:r w:rsidRPr="008A0E70">
        <w:t xml:space="preserve">При гастрите с повышенной кислотностью: </w:t>
      </w:r>
    </w:p>
    <w:p w:rsidR="00A654F1" w:rsidRPr="008A0E70" w:rsidRDefault="00A654F1" w:rsidP="008A0E70">
      <w:pPr>
        <w:spacing w:line="360" w:lineRule="auto"/>
        <w:ind w:firstLine="709"/>
        <w:jc w:val="both"/>
      </w:pPr>
      <w:r w:rsidRPr="008A0E70">
        <w:t xml:space="preserve">1. Свежеприготовленный сок картофеля принимать по 3/4 стакана натощак. После этого необходимо на полчаса лечь. Есть можно лишь через 1 ч. Курс лечения 10 дней, Затем 10 дней перерыв, и курс повторить. </w:t>
      </w:r>
    </w:p>
    <w:p w:rsidR="00A654F1" w:rsidRPr="008A0E70" w:rsidRDefault="00A654F1" w:rsidP="008A0E70">
      <w:pPr>
        <w:spacing w:line="360" w:lineRule="auto"/>
        <w:ind w:firstLine="709"/>
        <w:jc w:val="both"/>
      </w:pPr>
      <w:r w:rsidRPr="008A0E70">
        <w:t xml:space="preserve">2. Для снижения кислотности очень полезно употреблять свежеприготовленный сок моркови сорта каротель натощак по 1/2 стакана 1 раз в день. </w:t>
      </w:r>
    </w:p>
    <w:p w:rsidR="00A654F1" w:rsidRPr="008A0E70" w:rsidRDefault="00A654F1" w:rsidP="008A0E70">
      <w:pPr>
        <w:spacing w:line="360" w:lineRule="auto"/>
        <w:ind w:firstLine="709"/>
        <w:jc w:val="both"/>
      </w:pPr>
      <w:r w:rsidRPr="008A0E70">
        <w:t xml:space="preserve">Внимание! При гастрите с повышенной кислотностью противопоказан томатный сок, а при острых и хронических гастритах - свежие огурцы. </w:t>
      </w:r>
    </w:p>
    <w:p w:rsidR="00A654F1" w:rsidRPr="008A0E70" w:rsidRDefault="00A654F1" w:rsidP="008A0E70">
      <w:pPr>
        <w:spacing w:line="360" w:lineRule="auto"/>
        <w:ind w:firstLine="709"/>
        <w:jc w:val="both"/>
      </w:pPr>
      <w:r w:rsidRPr="008A0E70">
        <w:t xml:space="preserve">При гастрите с пониженной кислотностью: </w:t>
      </w:r>
    </w:p>
    <w:p w:rsidR="00A654F1" w:rsidRPr="008A0E70" w:rsidRDefault="00A654F1" w:rsidP="008A0E70">
      <w:pPr>
        <w:spacing w:line="360" w:lineRule="auto"/>
        <w:ind w:firstLine="709"/>
        <w:jc w:val="both"/>
      </w:pPr>
      <w:r w:rsidRPr="008A0E70">
        <w:t xml:space="preserve">1.2 ч. л. измельченных листьев мяты (можно сныти, трилистника, моркови тертой или ее зелени) залить кипятком и пить в течение суток вместо чая. </w:t>
      </w:r>
    </w:p>
    <w:p w:rsidR="00A654F1" w:rsidRPr="008A0E70" w:rsidRDefault="00A654F1" w:rsidP="008A0E70">
      <w:pPr>
        <w:spacing w:line="360" w:lineRule="auto"/>
        <w:ind w:firstLine="709"/>
        <w:jc w:val="both"/>
      </w:pPr>
      <w:r w:rsidRPr="008A0E70">
        <w:t xml:space="preserve">2. Включить в пищевой рацион тыкву, кабачки или их соки. </w:t>
      </w:r>
    </w:p>
    <w:p w:rsidR="00A654F1" w:rsidRPr="008A0E70" w:rsidRDefault="00A654F1" w:rsidP="008A0E70">
      <w:pPr>
        <w:spacing w:line="360" w:lineRule="auto"/>
        <w:ind w:firstLine="709"/>
        <w:jc w:val="both"/>
      </w:pPr>
      <w:r w:rsidRPr="008A0E70">
        <w:t xml:space="preserve">3. Сок сырой капусты принимать по 1/2 стакана до еды. </w:t>
      </w:r>
    </w:p>
    <w:p w:rsidR="00A654F1" w:rsidRPr="008A0E70" w:rsidRDefault="00A654F1" w:rsidP="008A0E70">
      <w:pPr>
        <w:spacing w:line="360" w:lineRule="auto"/>
        <w:ind w:firstLine="709"/>
        <w:jc w:val="both"/>
      </w:pPr>
      <w:r w:rsidRPr="008A0E70">
        <w:t xml:space="preserve">Как избавиться от изжоги? </w:t>
      </w:r>
    </w:p>
    <w:p w:rsidR="00A654F1" w:rsidRPr="008A0E70" w:rsidRDefault="00A654F1" w:rsidP="008A0E70">
      <w:pPr>
        <w:spacing w:line="360" w:lineRule="auto"/>
        <w:ind w:firstLine="709"/>
        <w:jc w:val="both"/>
      </w:pPr>
      <w:r w:rsidRPr="008A0E70">
        <w:t xml:space="preserve">3 ст. л. зверобоя залить 300 мл кипятка. Настаивать 2 ч. Принимать по 1/2 стакана в день до еды в течение 1-2 месяцев. </w:t>
      </w:r>
    </w:p>
    <w:p w:rsidR="00A91280" w:rsidRPr="008A0E70" w:rsidRDefault="00A91280" w:rsidP="008A0E7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8A0E70">
        <w:rPr>
          <w:rFonts w:ascii="Times New Roman" w:hAnsi="Times New Roman"/>
          <w:b w:val="0"/>
          <w:sz w:val="28"/>
        </w:rPr>
        <w:br w:type="page"/>
      </w:r>
      <w:bookmarkStart w:id="4" w:name="_Toc151634142"/>
      <w:r w:rsidRPr="008A0E70">
        <w:rPr>
          <w:rFonts w:ascii="Times New Roman" w:hAnsi="Times New Roman"/>
          <w:sz w:val="28"/>
        </w:rPr>
        <w:t>Заключение</w:t>
      </w:r>
      <w:bookmarkEnd w:id="4"/>
    </w:p>
    <w:p w:rsidR="008A0E70" w:rsidRDefault="008A0E70" w:rsidP="008A0E70">
      <w:pPr>
        <w:spacing w:line="360" w:lineRule="auto"/>
        <w:ind w:firstLine="709"/>
        <w:jc w:val="both"/>
      </w:pPr>
    </w:p>
    <w:p w:rsidR="00A91280" w:rsidRPr="008A0E70" w:rsidRDefault="00A91280" w:rsidP="008A0E70">
      <w:pPr>
        <w:spacing w:line="360" w:lineRule="auto"/>
        <w:ind w:firstLine="709"/>
        <w:jc w:val="both"/>
      </w:pPr>
      <w:r w:rsidRPr="008A0E70">
        <w:t>Хронический гастрит иногда является результатом дальнейшего развития острого гастрита, однако чаще развивается под влиянием различных факторов (повторные и длительные нарушения питания, употребление острой и грубой пищи, пристрастие к горячей пище, плохое разжевывание, еда всухомятку, употребление крепких спиртных напитков). Причиной хронического гастрита могут быть качественно неполноценное питание (особенно дефицит белка, железа и витаминов); длительный бесконтрольный прием медикаментов, обладающих раздражающим действием на слизистую оболочку желудка (салицилаты, бутадион, преднизолон, некоторые антибиотики, сульфаниламиды и др.); производственные вредности (соединения свинца, угольная, металлическая пыль и др.); заболевания, вызывающие кислородное голодание тканей (хроническая недостаточность кровообращения, анемия); интоксикации при заболеваниях почек подагре (при которых слизистой оболочкой желудка выделяются мочевина, мочевая кислота, индол, скатол и др.);</w:t>
      </w:r>
      <w:r w:rsidR="008A0E70">
        <w:t xml:space="preserve"> </w:t>
      </w:r>
      <w:r w:rsidRPr="008A0E70">
        <w:t xml:space="preserve">действие токсинов при инфекционных заболеваниях. В 75% случаев хронический гастрит сочетается с хроническим холециститом, аппендицитом, колитом и другими заболеваниями органов пищеварения. </w:t>
      </w:r>
    </w:p>
    <w:p w:rsidR="00A91280" w:rsidRPr="008A0E70" w:rsidRDefault="00A91280" w:rsidP="008A0E70">
      <w:pPr>
        <w:spacing w:line="360" w:lineRule="auto"/>
        <w:ind w:firstLine="709"/>
        <w:jc w:val="both"/>
      </w:pPr>
      <w:r w:rsidRPr="008A0E70">
        <w:t>Наиболее частыми симптомами хронического гастрита являются ощущение давления и распирания в подложечной области после еды, изжога, тошнота, иногда тупая боль, снижение аппетита, неприятный вкус во рту. Чаще всего кислотность желудочного сока снижается. В молодом возрасте преимущественно у мужчин кислотность желудочного сока может быть нормальной и даже повышенной. Характерны боль, нередко изжога, отрыжка кислым, ощущение тяжести в подложечной области после еды, иногда — запоры.</w:t>
      </w:r>
    </w:p>
    <w:p w:rsidR="00A91280" w:rsidRPr="008A0E70" w:rsidRDefault="00A91280" w:rsidP="008A0E7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8A0E70">
        <w:rPr>
          <w:rFonts w:ascii="Times New Roman" w:hAnsi="Times New Roman"/>
          <w:b w:val="0"/>
          <w:sz w:val="28"/>
        </w:rPr>
        <w:br w:type="page"/>
      </w:r>
      <w:bookmarkStart w:id="5" w:name="_Toc151634143"/>
      <w:r w:rsidRPr="008A0E70">
        <w:rPr>
          <w:rFonts w:ascii="Times New Roman" w:hAnsi="Times New Roman"/>
          <w:sz w:val="28"/>
        </w:rPr>
        <w:t>Список литературы</w:t>
      </w:r>
      <w:bookmarkEnd w:id="5"/>
    </w:p>
    <w:p w:rsidR="00A91280" w:rsidRPr="008A0E70" w:rsidRDefault="00A91280" w:rsidP="008A0E70">
      <w:pPr>
        <w:spacing w:line="360" w:lineRule="auto"/>
        <w:ind w:firstLine="709"/>
        <w:jc w:val="both"/>
      </w:pPr>
    </w:p>
    <w:p w:rsidR="00A91280" w:rsidRPr="008A0E70" w:rsidRDefault="00A91280" w:rsidP="008A0E70">
      <w:pPr>
        <w:numPr>
          <w:ilvl w:val="0"/>
          <w:numId w:val="4"/>
        </w:numPr>
        <w:tabs>
          <w:tab w:val="clear" w:pos="900"/>
          <w:tab w:val="num" w:pos="360"/>
        </w:tabs>
        <w:spacing w:line="360" w:lineRule="auto"/>
        <w:ind w:left="0" w:firstLine="0"/>
        <w:jc w:val="both"/>
      </w:pPr>
      <w:r w:rsidRPr="008A0E70">
        <w:t>Астахов В.А. Лечение гастрита // Здоровье – 2000 - №3 – С.14-15</w:t>
      </w:r>
    </w:p>
    <w:p w:rsidR="00A91280" w:rsidRPr="008A0E70" w:rsidRDefault="00A91280" w:rsidP="008A0E70">
      <w:pPr>
        <w:numPr>
          <w:ilvl w:val="0"/>
          <w:numId w:val="4"/>
        </w:numPr>
        <w:tabs>
          <w:tab w:val="clear" w:pos="900"/>
          <w:tab w:val="num" w:pos="360"/>
        </w:tabs>
        <w:spacing w:line="360" w:lineRule="auto"/>
        <w:ind w:left="0" w:firstLine="0"/>
        <w:jc w:val="both"/>
      </w:pPr>
      <w:r w:rsidRPr="008A0E70">
        <w:t>Бровицкий А.С. Виды,</w:t>
      </w:r>
      <w:r w:rsidR="008A0E70" w:rsidRPr="008A0E70">
        <w:t xml:space="preserve"> </w:t>
      </w:r>
      <w:r w:rsidRPr="008A0E70">
        <w:t>симптомы, лечение гастрита // Здоровье, 2000 - №2-С.15</w:t>
      </w:r>
    </w:p>
    <w:p w:rsidR="00A91280" w:rsidRPr="008A0E70" w:rsidRDefault="00A91280" w:rsidP="008A0E70">
      <w:pPr>
        <w:numPr>
          <w:ilvl w:val="0"/>
          <w:numId w:val="4"/>
        </w:numPr>
        <w:tabs>
          <w:tab w:val="clear" w:pos="900"/>
          <w:tab w:val="num" w:pos="360"/>
        </w:tabs>
        <w:spacing w:line="360" w:lineRule="auto"/>
        <w:ind w:left="0" w:firstLine="0"/>
        <w:jc w:val="both"/>
      </w:pPr>
      <w:r w:rsidRPr="008A0E70">
        <w:t>Веселов А.В. Лечение хронического гастрита // Здоровье, 2000 - №12-С.21</w:t>
      </w:r>
    </w:p>
    <w:p w:rsidR="00A91280" w:rsidRPr="008A0E70" w:rsidRDefault="00A91280" w:rsidP="008A0E70">
      <w:pPr>
        <w:numPr>
          <w:ilvl w:val="0"/>
          <w:numId w:val="4"/>
        </w:numPr>
        <w:tabs>
          <w:tab w:val="clear" w:pos="900"/>
          <w:tab w:val="num" w:pos="360"/>
        </w:tabs>
        <w:spacing w:line="360" w:lineRule="auto"/>
        <w:ind w:left="0" w:firstLine="0"/>
        <w:jc w:val="both"/>
      </w:pPr>
      <w:r w:rsidRPr="008A0E70">
        <w:t xml:space="preserve">Драгунов С.К. </w:t>
      </w:r>
      <w:r w:rsidRPr="008A0E70">
        <w:rPr>
          <w:bCs/>
        </w:rPr>
        <w:t xml:space="preserve">Профилактические средства </w:t>
      </w:r>
      <w:r w:rsidRPr="008A0E70">
        <w:t>// Здоровье – 2000 - №3 – С.32</w:t>
      </w:r>
    </w:p>
    <w:p w:rsidR="00A91280" w:rsidRPr="008A0E70" w:rsidRDefault="00A91280" w:rsidP="008A0E70">
      <w:pPr>
        <w:numPr>
          <w:ilvl w:val="0"/>
          <w:numId w:val="4"/>
        </w:numPr>
        <w:tabs>
          <w:tab w:val="clear" w:pos="900"/>
          <w:tab w:val="num" w:pos="360"/>
        </w:tabs>
        <w:spacing w:line="360" w:lineRule="auto"/>
        <w:ind w:left="0" w:firstLine="0"/>
        <w:jc w:val="both"/>
      </w:pPr>
      <w:r w:rsidRPr="008A0E70">
        <w:t xml:space="preserve">Яковлева М.Ю. </w:t>
      </w:r>
      <w:r w:rsidRPr="008A0E70">
        <w:rPr>
          <w:bCs/>
        </w:rPr>
        <w:t>Функциональная диагностика</w:t>
      </w:r>
      <w:r w:rsidR="005F3B72" w:rsidRPr="008A0E70">
        <w:t xml:space="preserve"> </w:t>
      </w:r>
      <w:r w:rsidRPr="008A0E70">
        <w:t xml:space="preserve">// </w:t>
      </w:r>
      <w:r w:rsidR="005F3B72" w:rsidRPr="008A0E70">
        <w:t>Здоровье</w:t>
      </w:r>
      <w:r w:rsidRPr="008A0E70">
        <w:t>, 2000 - №5- С.10</w:t>
      </w:r>
      <w:bookmarkStart w:id="6" w:name="_GoBack"/>
      <w:bookmarkEnd w:id="6"/>
    </w:p>
    <w:sectPr w:rsidR="00A91280" w:rsidRPr="008A0E70" w:rsidSect="008A0E70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CF" w:rsidRDefault="00F952CF">
      <w:r>
        <w:separator/>
      </w:r>
    </w:p>
  </w:endnote>
  <w:endnote w:type="continuationSeparator" w:id="0">
    <w:p w:rsidR="00F952CF" w:rsidRDefault="00F9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13B" w:rsidRDefault="00DB013B" w:rsidP="00305B4E">
    <w:pPr>
      <w:pStyle w:val="a5"/>
      <w:framePr w:wrap="around" w:vAnchor="text" w:hAnchor="margin" w:xAlign="right" w:y="1"/>
      <w:rPr>
        <w:rStyle w:val="a7"/>
      </w:rPr>
    </w:pPr>
  </w:p>
  <w:p w:rsidR="00DB013B" w:rsidRDefault="00DB013B" w:rsidP="00A654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CF" w:rsidRDefault="00F952CF">
      <w:r>
        <w:separator/>
      </w:r>
    </w:p>
  </w:footnote>
  <w:footnote w:type="continuationSeparator" w:id="0">
    <w:p w:rsidR="00F952CF" w:rsidRDefault="00F95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9619B"/>
    <w:multiLevelType w:val="hybridMultilevel"/>
    <w:tmpl w:val="14D6A816"/>
    <w:lvl w:ilvl="0" w:tplc="B5F857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F37310D"/>
    <w:multiLevelType w:val="multilevel"/>
    <w:tmpl w:val="F174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51A37"/>
    <w:multiLevelType w:val="multilevel"/>
    <w:tmpl w:val="C7849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A19159D"/>
    <w:multiLevelType w:val="multilevel"/>
    <w:tmpl w:val="B2E4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4F1"/>
    <w:rsid w:val="000C238D"/>
    <w:rsid w:val="001774C0"/>
    <w:rsid w:val="00305B4E"/>
    <w:rsid w:val="003762D8"/>
    <w:rsid w:val="0041297E"/>
    <w:rsid w:val="005F3B72"/>
    <w:rsid w:val="006E0A50"/>
    <w:rsid w:val="00767361"/>
    <w:rsid w:val="008A0E70"/>
    <w:rsid w:val="0098013D"/>
    <w:rsid w:val="009A7159"/>
    <w:rsid w:val="009B268B"/>
    <w:rsid w:val="009C3201"/>
    <w:rsid w:val="00A654F1"/>
    <w:rsid w:val="00A91280"/>
    <w:rsid w:val="00B23CE2"/>
    <w:rsid w:val="00BE2858"/>
    <w:rsid w:val="00C14AA2"/>
    <w:rsid w:val="00CB794B"/>
    <w:rsid w:val="00DB013B"/>
    <w:rsid w:val="00EC420C"/>
    <w:rsid w:val="00F76B45"/>
    <w:rsid w:val="00F952CF"/>
    <w:rsid w:val="00F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7920BD-6D30-4F1F-BAD0-DC298573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65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rsid w:val="00A654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A654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8"/>
    </w:rPr>
  </w:style>
  <w:style w:type="character" w:styleId="a7">
    <w:name w:val="page number"/>
    <w:uiPriority w:val="99"/>
    <w:rsid w:val="00A654F1"/>
    <w:rPr>
      <w:rFonts w:cs="Times New Roman"/>
    </w:rPr>
  </w:style>
  <w:style w:type="character" w:styleId="a8">
    <w:name w:val="Hyperlink"/>
    <w:uiPriority w:val="99"/>
    <w:rsid w:val="00EC420C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767361"/>
  </w:style>
  <w:style w:type="paragraph" w:styleId="a9">
    <w:name w:val="Balloon Text"/>
    <w:basedOn w:val="a"/>
    <w:link w:val="aa"/>
    <w:uiPriority w:val="99"/>
    <w:semiHidden/>
    <w:rsid w:val="00DB01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8A0E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8A0E70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5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Хозяин</dc:creator>
  <cp:keywords/>
  <dc:description/>
  <cp:lastModifiedBy>admin</cp:lastModifiedBy>
  <cp:revision>2</cp:revision>
  <cp:lastPrinted>2006-11-18T15:26:00Z</cp:lastPrinted>
  <dcterms:created xsi:type="dcterms:W3CDTF">2014-02-25T11:25:00Z</dcterms:created>
  <dcterms:modified xsi:type="dcterms:W3CDTF">2014-02-25T11:25:00Z</dcterms:modified>
</cp:coreProperties>
</file>